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653A" w14:textId="6BB9B4DC"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sz w:val="36"/>
          <w:szCs w:val="36"/>
        </w:rPr>
        <w:t>Montana Substance Use Disorders Strategic Plan</w:t>
      </w:r>
    </w:p>
    <w:p w14:paraId="48CC07D7" w14:textId="217F1A64"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sz w:val="36"/>
          <w:szCs w:val="36"/>
        </w:rPr>
        <w:t>2024-2027</w:t>
      </w:r>
    </w:p>
    <w:p w14:paraId="4964FA7C" w14:textId="6DFF17BF"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26"/>
          <w:szCs w:val="26"/>
        </w:rPr>
        <w:t>Overall Goal:</w:t>
      </w:r>
      <w:r w:rsidRPr="00A45F07">
        <w:rPr>
          <w:rFonts w:ascii="Century Gothic" w:eastAsia="Times New Roman" w:hAnsi="Century Gothic" w:cs="Times New Roman"/>
          <w:sz w:val="26"/>
          <w:szCs w:val="26"/>
        </w:rPr>
        <w:t xml:space="preserve"> Reduce substance use related morbidity and mortality for all Montanans</w:t>
      </w:r>
    </w:p>
    <w:p w14:paraId="0E58BE78" w14:textId="02C6ACFD"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26"/>
          <w:szCs w:val="26"/>
        </w:rPr>
        <w:t>Focus Areas:</w:t>
      </w:r>
    </w:p>
    <w:p w14:paraId="27F57C89" w14:textId="4601BD46" w:rsidR="006D0CEC" w:rsidRPr="00A45F07" w:rsidRDefault="18E5A575" w:rsidP="00274F5E">
      <w:pPr>
        <w:pStyle w:val="ListParagraph"/>
        <w:numPr>
          <w:ilvl w:val="0"/>
          <w:numId w:val="38"/>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Partnerships</w:t>
      </w:r>
    </w:p>
    <w:p w14:paraId="673243FC" w14:textId="33343476" w:rsidR="006D0CEC" w:rsidRPr="00A45F07" w:rsidRDefault="18E5A575" w:rsidP="00274F5E">
      <w:pPr>
        <w:pStyle w:val="ListParagraph"/>
        <w:numPr>
          <w:ilvl w:val="0"/>
          <w:numId w:val="38"/>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Surveillance and Monitoring</w:t>
      </w:r>
    </w:p>
    <w:p w14:paraId="3D4131CA" w14:textId="7F62AC03" w:rsidR="006D0CEC" w:rsidRPr="00A45F07" w:rsidRDefault="18E5A575" w:rsidP="00274F5E">
      <w:pPr>
        <w:pStyle w:val="ListParagraph"/>
        <w:numPr>
          <w:ilvl w:val="0"/>
          <w:numId w:val="38"/>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Treatment and Recovery</w:t>
      </w:r>
    </w:p>
    <w:p w14:paraId="6C495B27" w14:textId="370C647A" w:rsidR="006D0CEC" w:rsidRPr="00A45F07" w:rsidRDefault="18E5A575" w:rsidP="00274F5E">
      <w:pPr>
        <w:pStyle w:val="ListParagraph"/>
        <w:numPr>
          <w:ilvl w:val="0"/>
          <w:numId w:val="38"/>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Harm Reduction</w:t>
      </w:r>
    </w:p>
    <w:p w14:paraId="53FAC6A8" w14:textId="547FDDF2" w:rsidR="006D0CEC" w:rsidRPr="00A45F07" w:rsidRDefault="18E5A575" w:rsidP="00274F5E">
      <w:pPr>
        <w:pStyle w:val="ListParagraph"/>
        <w:numPr>
          <w:ilvl w:val="0"/>
          <w:numId w:val="38"/>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Enforcement and Corrections</w:t>
      </w:r>
    </w:p>
    <w:p w14:paraId="41D7870E" w14:textId="6E530BBC" w:rsidR="006D0CEC" w:rsidRPr="00A45F07" w:rsidRDefault="18E5A575" w:rsidP="61FBA840">
      <w:pPr>
        <w:spacing w:line="257" w:lineRule="auto"/>
        <w:rPr>
          <w:rFonts w:ascii="Century Gothic" w:eastAsia="Times New Roman" w:hAnsi="Century Gothic" w:cs="Times New Roman"/>
          <w:sz w:val="26"/>
          <w:szCs w:val="26"/>
          <w:highlight w:val="magenta"/>
        </w:rPr>
      </w:pPr>
      <w:r w:rsidRPr="00A45F07">
        <w:rPr>
          <w:rFonts w:ascii="Century Gothic" w:eastAsia="Times New Roman" w:hAnsi="Century Gothic" w:cs="Times New Roman"/>
          <w:b/>
          <w:bCs/>
          <w:sz w:val="26"/>
          <w:szCs w:val="26"/>
        </w:rPr>
        <w:t>Overall Metrics:</w:t>
      </w:r>
      <w:r w:rsidRPr="00A45F07">
        <w:rPr>
          <w:rFonts w:ascii="Century Gothic" w:eastAsia="Times New Roman" w:hAnsi="Century Gothic" w:cs="Times New Roman"/>
          <w:sz w:val="26"/>
          <w:szCs w:val="26"/>
        </w:rPr>
        <w:t xml:space="preserve"> </w:t>
      </w:r>
    </w:p>
    <w:p w14:paraId="2A8C443C" w14:textId="5B60D0AB" w:rsidR="006D0CEC" w:rsidRPr="00A45F07" w:rsidRDefault="18E5A575" w:rsidP="00274F5E">
      <w:pPr>
        <w:pStyle w:val="ListParagraph"/>
        <w:numPr>
          <w:ilvl w:val="0"/>
          <w:numId w:val="37"/>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 xml:space="preserve">Reduce deaths due to overdose in Montana </w:t>
      </w:r>
    </w:p>
    <w:p w14:paraId="5FF40628" w14:textId="544472E6" w:rsidR="006D0CEC" w:rsidRPr="00A45F07" w:rsidRDefault="18E5A575" w:rsidP="00274F5E">
      <w:pPr>
        <w:pStyle w:val="ListParagraph"/>
        <w:numPr>
          <w:ilvl w:val="0"/>
          <w:numId w:val="37"/>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Reduce overdose-related hospitalizations and ER visits in Montana</w:t>
      </w:r>
    </w:p>
    <w:p w14:paraId="2868FFA3" w14:textId="77777777" w:rsidR="001C70D1" w:rsidRDefault="001C70D1" w:rsidP="61FBA840">
      <w:pPr>
        <w:spacing w:line="257" w:lineRule="auto"/>
        <w:rPr>
          <w:rFonts w:ascii="Century Gothic" w:eastAsia="Times New Roman" w:hAnsi="Century Gothic" w:cs="Times New Roman"/>
          <w:b/>
          <w:bCs/>
          <w:sz w:val="26"/>
          <w:szCs w:val="26"/>
        </w:rPr>
      </w:pPr>
    </w:p>
    <w:p w14:paraId="70F7031F" w14:textId="53BD8375"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26"/>
          <w:szCs w:val="26"/>
        </w:rPr>
        <w:t>Guiding principles:</w:t>
      </w:r>
    </w:p>
    <w:p w14:paraId="3E59E4CF" w14:textId="302E6ADC"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i/>
          <w:iCs/>
          <w:sz w:val="26"/>
          <w:szCs w:val="26"/>
        </w:rPr>
        <w:t>This plan supports strategies that are:</w:t>
      </w:r>
    </w:p>
    <w:p w14:paraId="795BCAED" w14:textId="0B673D58"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Evidence based and data driven</w:t>
      </w:r>
    </w:p>
    <w:p w14:paraId="1BA15D38" w14:textId="6B570C5F"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Sustainable</w:t>
      </w:r>
    </w:p>
    <w:p w14:paraId="02970BD7" w14:textId="1A60361A"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Realistic and achievable</w:t>
      </w:r>
    </w:p>
    <w:p w14:paraId="3022D721" w14:textId="62EA13BF"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Comprehensive</w:t>
      </w:r>
    </w:p>
    <w:p w14:paraId="4D2D559E" w14:textId="54E052DE"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Multi-disciplinary</w:t>
      </w:r>
    </w:p>
    <w:p w14:paraId="7C6C8FB3" w14:textId="6231363B" w:rsidR="006D0CEC" w:rsidRPr="00A45F07" w:rsidRDefault="18E5A575" w:rsidP="00274F5E">
      <w:pPr>
        <w:pStyle w:val="ListParagraph"/>
        <w:numPr>
          <w:ilvl w:val="0"/>
          <w:numId w:val="36"/>
        </w:numPr>
        <w:spacing w:after="0" w:line="257" w:lineRule="auto"/>
        <w:rPr>
          <w:rFonts w:ascii="Century Gothic" w:eastAsia="Calibri" w:hAnsi="Century Gothic" w:cs="Calibri"/>
          <w:sz w:val="26"/>
          <w:szCs w:val="26"/>
        </w:rPr>
      </w:pPr>
      <w:r w:rsidRPr="00A45F07">
        <w:rPr>
          <w:rFonts w:ascii="Century Gothic" w:eastAsia="Calibri" w:hAnsi="Century Gothic" w:cs="Calibri"/>
          <w:sz w:val="26"/>
          <w:szCs w:val="26"/>
        </w:rPr>
        <w:t>Trauma informed and</w:t>
      </w:r>
    </w:p>
    <w:p w14:paraId="6771F8FA" w14:textId="4EC398C6" w:rsidR="006D0CEC" w:rsidRPr="00A45F07" w:rsidRDefault="001C70D1" w:rsidP="00274F5E">
      <w:pPr>
        <w:pStyle w:val="ListParagraph"/>
        <w:numPr>
          <w:ilvl w:val="0"/>
          <w:numId w:val="36"/>
        </w:numPr>
        <w:spacing w:after="0" w:line="257" w:lineRule="auto"/>
        <w:rPr>
          <w:rFonts w:ascii="Century Gothic" w:eastAsia="Calibri" w:hAnsi="Century Gothic" w:cs="Calibri"/>
          <w:sz w:val="26"/>
          <w:szCs w:val="26"/>
        </w:rPr>
      </w:pPr>
      <w:r>
        <w:rPr>
          <w:rFonts w:ascii="Century Gothic" w:eastAsia="Calibri" w:hAnsi="Century Gothic" w:cs="Calibri"/>
          <w:sz w:val="26"/>
          <w:szCs w:val="26"/>
        </w:rPr>
        <w:t>E</w:t>
      </w:r>
      <w:r w:rsidR="18E5A575" w:rsidRPr="00A45F07">
        <w:rPr>
          <w:rFonts w:ascii="Century Gothic" w:eastAsia="Calibri" w:hAnsi="Century Gothic" w:cs="Calibri"/>
          <w:sz w:val="26"/>
          <w:szCs w:val="26"/>
        </w:rPr>
        <w:t>mpower at-risk groups</w:t>
      </w:r>
    </w:p>
    <w:p w14:paraId="5151A697" w14:textId="5DF8F857" w:rsidR="006D0CEC" w:rsidRPr="00A45F07" w:rsidRDefault="006D0CEC">
      <w:pPr>
        <w:rPr>
          <w:rFonts w:ascii="Century Gothic" w:hAnsi="Century Gothic"/>
        </w:rPr>
      </w:pPr>
    </w:p>
    <w:p w14:paraId="4538EBC4" w14:textId="399BE553" w:rsidR="006D0CEC" w:rsidRPr="00A45F07" w:rsidRDefault="18E5A575">
      <w:pPr>
        <w:rPr>
          <w:rFonts w:ascii="Century Gothic" w:hAnsi="Century Gothic"/>
        </w:rPr>
      </w:pPr>
      <w:r w:rsidRPr="00A45F07">
        <w:rPr>
          <w:rFonts w:ascii="Century Gothic" w:eastAsia="Times New Roman" w:hAnsi="Century Gothic" w:cs="Times New Roman"/>
          <w:sz w:val="36"/>
          <w:szCs w:val="36"/>
        </w:rPr>
        <w:t xml:space="preserve"> </w:t>
      </w:r>
    </w:p>
    <w:p w14:paraId="2C41A55D" w14:textId="6F8F5619" w:rsidR="006D0CEC" w:rsidRPr="00A45F07" w:rsidRDefault="002063C5">
      <w:pPr>
        <w:rPr>
          <w:rFonts w:ascii="Century Gothic" w:hAnsi="Century Gothic"/>
        </w:rPr>
      </w:pPr>
      <w:r w:rsidRPr="00A45F07">
        <w:rPr>
          <w:rFonts w:ascii="Century Gothic" w:hAnsi="Century Gothic"/>
        </w:rPr>
        <w:br w:type="page"/>
      </w:r>
    </w:p>
    <w:p w14:paraId="1EF71694" w14:textId="4D115CE2"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lastRenderedPageBreak/>
        <w:t>Focus Area 1: Partnerships</w:t>
      </w:r>
    </w:p>
    <w:tbl>
      <w:tblPr>
        <w:tblStyle w:val="TableGrid"/>
        <w:tblW w:w="0" w:type="auto"/>
        <w:tblLayout w:type="fixed"/>
        <w:tblLook w:val="04A0" w:firstRow="1" w:lastRow="0" w:firstColumn="1" w:lastColumn="0" w:noHBand="0" w:noVBand="1"/>
      </w:tblPr>
      <w:tblGrid>
        <w:gridCol w:w="9345"/>
      </w:tblGrid>
      <w:tr w:rsidR="61FBA840" w:rsidRPr="00A45F07" w14:paraId="6A13D70C"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42D7EDA" w14:textId="30A3C0F2"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Metrics:</w:t>
            </w:r>
          </w:p>
          <w:p w14:paraId="699BBB11" w14:textId="7F990E02"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Regularly convene Substance Use Disorder Task Force </w:t>
            </w:r>
          </w:p>
          <w:p w14:paraId="747F9ADC" w14:textId="2090E0EF"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 Target | </w:t>
            </w:r>
            <w:r w:rsidRPr="00BA3FE1">
              <w:rPr>
                <w:rFonts w:ascii="Century Gothic" w:eastAsia="Calibri" w:hAnsi="Century Gothic" w:cs="Calibri"/>
                <w:color w:val="000000" w:themeColor="text1"/>
                <w:sz w:val="24"/>
                <w:szCs w:val="24"/>
              </w:rPr>
              <w:t xml:space="preserve">4 meetings per year </w:t>
            </w:r>
          </w:p>
        </w:tc>
      </w:tr>
      <w:tr w:rsidR="61FBA840" w:rsidRPr="00A45F07" w14:paraId="65572384"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7B22543D" w14:textId="6838ED88" w:rsidR="61FBA840" w:rsidRPr="00BA3FE1" w:rsidRDefault="61FBA840" w:rsidP="61FBA840">
            <w:pPr>
              <w:spacing w:after="160" w:line="257" w:lineRule="auto"/>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 xml:space="preserve">Key Area for Action 1.1 Cross Sector Collaboration                                                                </w:t>
            </w:r>
          </w:p>
        </w:tc>
      </w:tr>
      <w:tr w:rsidR="61FBA840" w:rsidRPr="00A45F07" w14:paraId="7FE317E1"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BF2D380" w14:textId="7CA9A6DD"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t xml:space="preserve">1.1.1 Support cross sector collaboration between substance use stakeholders statewide </w:t>
            </w:r>
          </w:p>
          <w:p w14:paraId="41F5CC64" w14:textId="4E6C25E5" w:rsidR="61FBA840" w:rsidRPr="00BA3FE1" w:rsidRDefault="61FBA840" w:rsidP="00274F5E">
            <w:pPr>
              <w:pStyle w:val="ListParagraph"/>
              <w:numPr>
                <w:ilvl w:val="0"/>
                <w:numId w:val="3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Montana Substance Use Disorders Task Force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OD2A-S</w:t>
            </w:r>
          </w:p>
          <w:p w14:paraId="4057CC94" w14:textId="5B9DB83F" w:rsidR="61FBA840" w:rsidRPr="00BA3FE1" w:rsidRDefault="61FBA840" w:rsidP="00274F5E">
            <w:pPr>
              <w:pStyle w:val="ListParagraph"/>
              <w:numPr>
                <w:ilvl w:val="0"/>
                <w:numId w:val="3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Montana Alliance of Prevention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Youth Connections</w:t>
            </w:r>
          </w:p>
        </w:tc>
      </w:tr>
      <w:tr w:rsidR="61FBA840" w:rsidRPr="00A45F07" w14:paraId="64958CFC"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7F59880" w14:textId="65020C4D"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t xml:space="preserve">1.1.2 Strengthen partnerships between system leaders </w:t>
            </w:r>
          </w:p>
          <w:p w14:paraId="41C7445A" w14:textId="77777777" w:rsidR="002F4905" w:rsidRPr="00BA3FE1" w:rsidRDefault="002F4905" w:rsidP="00274F5E">
            <w:pPr>
              <w:pStyle w:val="ListParagraph"/>
              <w:numPr>
                <w:ilvl w:val="0"/>
                <w:numId w:val="34"/>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Maintain regular meetings of the DP</w:t>
            </w:r>
            <w:r w:rsidR="00B14B9F" w:rsidRPr="00BA3FE1">
              <w:rPr>
                <w:rFonts w:ascii="Century Gothic" w:eastAsia="Calibri" w:hAnsi="Century Gothic" w:cs="Calibri"/>
                <w:color w:val="000000" w:themeColor="text1"/>
                <w:sz w:val="24"/>
                <w:szCs w:val="24"/>
              </w:rPr>
              <w:t>PHHS State Epidemiological Outcomes Workgroup</w:t>
            </w:r>
          </w:p>
          <w:p w14:paraId="6349299F" w14:textId="0F17D848" w:rsidR="00B14B9F" w:rsidRPr="00BA3FE1" w:rsidRDefault="00B14B9F" w:rsidP="00274F5E">
            <w:pPr>
              <w:pStyle w:val="ListParagraph"/>
              <w:numPr>
                <w:ilvl w:val="0"/>
                <w:numId w:val="34"/>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Facilitate quarterly meetings between BHDD and PHSD to coordinate SUD initiatives</w:t>
            </w:r>
          </w:p>
        </w:tc>
      </w:tr>
      <w:tr w:rsidR="61FBA840" w:rsidRPr="00A45F07" w14:paraId="602219F6"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8A5D28B" w14:textId="636DC2C6" w:rsidR="61FBA840" w:rsidRPr="00BA3FE1" w:rsidRDefault="61FBA840" w:rsidP="00274F5E">
            <w:pPr>
              <w:pStyle w:val="ListParagraph"/>
              <w:numPr>
                <w:ilvl w:val="2"/>
                <w:numId w:val="33"/>
              </w:numPr>
              <w:ind w:left="180"/>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 xml:space="preserve">Foster relationships between health and justice system partners  </w:t>
            </w:r>
          </w:p>
          <w:p w14:paraId="3CA3C503" w14:textId="6C93F3FC" w:rsidR="61FBA840" w:rsidRPr="00BA3FE1" w:rsidRDefault="61FBA840" w:rsidP="00274F5E">
            <w:pPr>
              <w:pStyle w:val="ListParagraph"/>
              <w:numPr>
                <w:ilvl w:val="0"/>
                <w:numId w:val="34"/>
              </w:numPr>
              <w:rPr>
                <w:rFonts w:ascii="Century Gothic" w:hAnsi="Century Gothic"/>
                <w:color w:val="000000" w:themeColor="text1"/>
                <w:sz w:val="24"/>
                <w:szCs w:val="24"/>
              </w:rPr>
            </w:pPr>
            <w:r w:rsidRPr="00BA3FE1">
              <w:rPr>
                <w:rFonts w:ascii="Century Gothic" w:hAnsi="Century Gothic"/>
                <w:color w:val="000000" w:themeColor="text1"/>
                <w:sz w:val="24"/>
                <w:szCs w:val="24"/>
              </w:rPr>
              <w:t>Overdose Response Strateg</w:t>
            </w:r>
            <w:r w:rsidR="009F3C25" w:rsidRPr="00BA3FE1">
              <w:rPr>
                <w:rFonts w:ascii="Century Gothic" w:hAnsi="Century Gothic"/>
                <w:color w:val="000000" w:themeColor="text1"/>
                <w:sz w:val="24"/>
                <w:szCs w:val="24"/>
              </w:rPr>
              <w:t>y (</w:t>
            </w:r>
            <w:proofErr w:type="gramStart"/>
            <w:r w:rsidR="009F3C25" w:rsidRPr="00BA3FE1">
              <w:rPr>
                <w:rFonts w:ascii="Century Gothic" w:hAnsi="Century Gothic"/>
                <w:color w:val="000000" w:themeColor="text1"/>
                <w:sz w:val="24"/>
                <w:szCs w:val="24"/>
              </w:rPr>
              <w:t>ORS)</w:t>
            </w:r>
            <w:r w:rsidRPr="00BA3FE1">
              <w:rPr>
                <w:rFonts w:ascii="Century Gothic" w:hAnsi="Century Gothic"/>
                <w:color w:val="000000" w:themeColor="text1"/>
                <w:sz w:val="24"/>
                <w:szCs w:val="24"/>
              </w:rPr>
              <w:t xml:space="preserve">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w:t>
            </w:r>
            <w:r w:rsidRPr="00BA3FE1">
              <w:rPr>
                <w:rFonts w:ascii="Century Gothic" w:hAnsi="Century Gothic"/>
                <w:color w:val="000000" w:themeColor="text1"/>
                <w:sz w:val="24"/>
                <w:szCs w:val="24"/>
              </w:rPr>
              <w:t xml:space="preserve"> Drug Intelligence Officer &amp; Public Health Analyst</w:t>
            </w:r>
          </w:p>
          <w:p w14:paraId="435F09BF" w14:textId="398C74AA" w:rsidR="00B825F0" w:rsidRPr="00BA3FE1" w:rsidRDefault="00B825F0" w:rsidP="00274F5E">
            <w:pPr>
              <w:pStyle w:val="ListParagraph"/>
              <w:numPr>
                <w:ilvl w:val="0"/>
                <w:numId w:val="34"/>
              </w:numPr>
              <w:rPr>
                <w:rFonts w:ascii="Century Gothic" w:hAnsi="Century Gothic"/>
                <w:color w:val="000000" w:themeColor="text1"/>
                <w:sz w:val="24"/>
                <w:szCs w:val="24"/>
              </w:rPr>
            </w:pPr>
            <w:r w:rsidRPr="00BA3FE1">
              <w:rPr>
                <w:rFonts w:ascii="Century Gothic" w:hAnsi="Century Gothic"/>
                <w:color w:val="000000" w:themeColor="text1"/>
                <w:sz w:val="24"/>
                <w:szCs w:val="24"/>
              </w:rPr>
              <w:t>Su</w:t>
            </w:r>
            <w:r w:rsidR="004D05F5" w:rsidRPr="00BA3FE1">
              <w:rPr>
                <w:rFonts w:ascii="Century Gothic" w:hAnsi="Century Gothic"/>
                <w:color w:val="000000" w:themeColor="text1"/>
                <w:sz w:val="24"/>
                <w:szCs w:val="24"/>
              </w:rPr>
              <w:t xml:space="preserve">pport </w:t>
            </w:r>
            <w:r w:rsidR="00181DE7" w:rsidRPr="00BA3FE1">
              <w:rPr>
                <w:rFonts w:ascii="Century Gothic" w:hAnsi="Century Gothic"/>
                <w:color w:val="000000" w:themeColor="text1"/>
                <w:sz w:val="24"/>
                <w:szCs w:val="24"/>
              </w:rPr>
              <w:t xml:space="preserve">justice system partners in opioid education and naloxone distribution </w:t>
            </w:r>
            <w:r w:rsidR="00181DE7" w:rsidRPr="00592CCC">
              <w:rPr>
                <w:rFonts w:ascii="Century Gothic" w:hAnsi="Century Gothic"/>
                <w:b/>
                <w:bCs/>
                <w:color w:val="000000" w:themeColor="text1"/>
                <w:sz w:val="24"/>
                <w:szCs w:val="24"/>
              </w:rPr>
              <w:t>Lead |</w:t>
            </w:r>
            <w:r w:rsidR="00181DE7" w:rsidRPr="00BA3FE1">
              <w:rPr>
                <w:rFonts w:ascii="Century Gothic" w:hAnsi="Century Gothic"/>
                <w:color w:val="000000" w:themeColor="text1"/>
                <w:sz w:val="24"/>
                <w:szCs w:val="24"/>
              </w:rPr>
              <w:t xml:space="preserve"> </w:t>
            </w:r>
            <w:r w:rsidR="00183ABC" w:rsidRPr="00BA3FE1">
              <w:rPr>
                <w:rFonts w:ascii="Century Gothic" w:hAnsi="Century Gothic"/>
                <w:color w:val="000000" w:themeColor="text1"/>
                <w:sz w:val="24"/>
                <w:szCs w:val="24"/>
              </w:rPr>
              <w:t xml:space="preserve">Regional </w:t>
            </w:r>
            <w:r w:rsidR="00181DE7" w:rsidRPr="00BA3FE1">
              <w:rPr>
                <w:rFonts w:ascii="Century Gothic" w:hAnsi="Century Gothic"/>
                <w:color w:val="000000" w:themeColor="text1"/>
                <w:sz w:val="24"/>
                <w:szCs w:val="24"/>
              </w:rPr>
              <w:t>Opioid Education and Nalox</w:t>
            </w:r>
            <w:r w:rsidR="009F3C25" w:rsidRPr="00BA3FE1">
              <w:rPr>
                <w:rFonts w:ascii="Century Gothic" w:hAnsi="Century Gothic"/>
                <w:color w:val="000000" w:themeColor="text1"/>
                <w:sz w:val="24"/>
                <w:szCs w:val="24"/>
              </w:rPr>
              <w:t>o</w:t>
            </w:r>
            <w:r w:rsidR="00181DE7" w:rsidRPr="00BA3FE1">
              <w:rPr>
                <w:rFonts w:ascii="Century Gothic" w:hAnsi="Century Gothic"/>
                <w:color w:val="000000" w:themeColor="text1"/>
                <w:sz w:val="24"/>
                <w:szCs w:val="24"/>
              </w:rPr>
              <w:t>ne Distribution Program</w:t>
            </w:r>
            <w:r w:rsidR="00102568" w:rsidRPr="00BA3FE1">
              <w:rPr>
                <w:rFonts w:ascii="Century Gothic" w:hAnsi="Century Gothic"/>
                <w:color w:val="000000" w:themeColor="text1"/>
                <w:sz w:val="24"/>
                <w:szCs w:val="24"/>
              </w:rPr>
              <w:t>s</w:t>
            </w:r>
            <w:r w:rsidR="002F2986" w:rsidRPr="00BA3FE1">
              <w:rPr>
                <w:rFonts w:ascii="Century Gothic" w:hAnsi="Century Gothic"/>
                <w:color w:val="000000" w:themeColor="text1"/>
                <w:sz w:val="24"/>
                <w:szCs w:val="24"/>
              </w:rPr>
              <w:t xml:space="preserve"> (OENDP)</w:t>
            </w:r>
          </w:p>
          <w:p w14:paraId="1C532EC5" w14:textId="51AAE1F2" w:rsidR="61FBA840" w:rsidRPr="00BA3FE1" w:rsidRDefault="61FBA840" w:rsidP="61FBA840">
            <w:pPr>
              <w:pStyle w:val="ListParagraph"/>
              <w:numPr>
                <w:ilvl w:val="0"/>
                <w:numId w:val="34"/>
              </w:numPr>
              <w:rPr>
                <w:rFonts w:ascii="Century Gothic" w:hAnsi="Century Gothic"/>
                <w:color w:val="000000" w:themeColor="text1"/>
                <w:sz w:val="24"/>
                <w:szCs w:val="24"/>
              </w:rPr>
            </w:pPr>
            <w:r w:rsidRPr="00BA3FE1">
              <w:rPr>
                <w:rFonts w:ascii="Century Gothic" w:hAnsi="Century Gothic"/>
                <w:color w:val="000000" w:themeColor="text1"/>
                <w:sz w:val="24"/>
                <w:szCs w:val="24"/>
              </w:rPr>
              <w:t>DOJ/CDC Foundation/ODMAP</w:t>
            </w:r>
            <w:r w:rsidR="009F3C25" w:rsidRPr="00BA3FE1">
              <w:rPr>
                <w:rFonts w:ascii="Century Gothic" w:hAnsi="Century Gothic"/>
                <w:color w:val="000000" w:themeColor="text1"/>
                <w:sz w:val="24"/>
                <w:szCs w:val="24"/>
              </w:rPr>
              <w:t xml:space="preserve"> </w:t>
            </w:r>
            <w:r w:rsidRPr="00BA3FE1">
              <w:rPr>
                <w:rFonts w:ascii="Century Gothic" w:eastAsia="Times New Roman" w:hAnsi="Century Gothic" w:cs="Times New Roman"/>
                <w:b/>
                <w:bCs/>
                <w:color w:val="000000" w:themeColor="text1"/>
                <w:sz w:val="24"/>
                <w:szCs w:val="24"/>
              </w:rPr>
              <w:t xml:space="preserve">Lead | </w:t>
            </w:r>
            <w:r w:rsidR="002F2986" w:rsidRPr="00BA3FE1">
              <w:rPr>
                <w:rFonts w:ascii="Century Gothic" w:eastAsia="Times New Roman" w:hAnsi="Century Gothic" w:cs="Times New Roman"/>
                <w:color w:val="000000" w:themeColor="text1"/>
                <w:sz w:val="24"/>
                <w:szCs w:val="24"/>
              </w:rPr>
              <w:t>ORS</w:t>
            </w:r>
          </w:p>
        </w:tc>
      </w:tr>
      <w:tr w:rsidR="61FBA840" w:rsidRPr="00A45F07" w14:paraId="50A75CA8" w14:textId="77777777" w:rsidTr="002F2986">
        <w:trPr>
          <w:trHeight w:val="241"/>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E3D7EEA" w14:textId="6A70247A" w:rsidR="61FBA840" w:rsidRPr="00BA3FE1" w:rsidRDefault="61FBA840" w:rsidP="61FBA840">
            <w:pPr>
              <w:spacing w:after="160" w:line="257" w:lineRule="auto"/>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Key Area for Action: 1.2 Engage diverse partners</w:t>
            </w:r>
            <w:r w:rsidRPr="00BA3FE1">
              <w:rPr>
                <w:rFonts w:ascii="Century Gothic" w:eastAsia="Times New Roman" w:hAnsi="Century Gothic" w:cs="Times New Roman"/>
                <w:color w:val="000000" w:themeColor="text1"/>
                <w:sz w:val="24"/>
                <w:szCs w:val="24"/>
              </w:rPr>
              <w:t xml:space="preserve"> </w:t>
            </w:r>
          </w:p>
        </w:tc>
      </w:tr>
      <w:tr w:rsidR="61FBA840" w:rsidRPr="00A45F07" w14:paraId="2B9A5036"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09A9E44" w14:textId="032A7E8D"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t xml:space="preserve">1.2.1 Coordinate with local and tribal efforts to address SUDs </w:t>
            </w:r>
          </w:p>
          <w:p w14:paraId="7418BF06" w14:textId="55E5650B"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Local behavioral health, </w:t>
            </w:r>
            <w:proofErr w:type="gramStart"/>
            <w:r w:rsidRPr="00BA3FE1">
              <w:rPr>
                <w:rFonts w:ascii="Century Gothic" w:eastAsia="Calibri" w:hAnsi="Century Gothic" w:cs="Calibri"/>
                <w:color w:val="000000" w:themeColor="text1"/>
                <w:sz w:val="24"/>
                <w:szCs w:val="24"/>
              </w:rPr>
              <w:t>crisis</w:t>
            </w:r>
            <w:proofErr w:type="gramEnd"/>
            <w:r w:rsidRPr="00BA3FE1">
              <w:rPr>
                <w:rFonts w:ascii="Century Gothic" w:eastAsia="Calibri" w:hAnsi="Century Gothic" w:cs="Calibri"/>
                <w:color w:val="000000" w:themeColor="text1"/>
                <w:sz w:val="24"/>
                <w:szCs w:val="24"/>
              </w:rPr>
              <w:t xml:space="preserve"> and prevention coalitions, OENDPs, local and tribal health departments, Rocky Mountain Tribal Leaders Council, MSU Extension, </w:t>
            </w:r>
            <w:r w:rsidR="00206ECC" w:rsidRPr="00BA3FE1">
              <w:rPr>
                <w:rFonts w:ascii="Century Gothic" w:eastAsia="Calibri" w:hAnsi="Century Gothic" w:cs="Calibri"/>
                <w:color w:val="000000" w:themeColor="text1"/>
                <w:sz w:val="24"/>
                <w:szCs w:val="24"/>
              </w:rPr>
              <w:t>ORS</w:t>
            </w:r>
          </w:p>
        </w:tc>
      </w:tr>
      <w:tr w:rsidR="61FBA840" w:rsidRPr="00A45F07" w14:paraId="5EC11F4C"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AB0E5AD" w14:textId="1EBCCC9C"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t xml:space="preserve">1.2.2 Learn from individuals with lived experience </w:t>
            </w:r>
          </w:p>
          <w:p w14:paraId="0D2C108C" w14:textId="0897B391" w:rsidR="61FBA840" w:rsidRPr="00BA3FE1" w:rsidRDefault="61FBA840" w:rsidP="00274F5E">
            <w:pPr>
              <w:pStyle w:val="ListParagraph"/>
              <w:numPr>
                <w:ilvl w:val="0"/>
                <w:numId w:val="32"/>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Develop a Community Engagement strategy in partnership with the State Health Improvement Plan</w:t>
            </w:r>
          </w:p>
          <w:p w14:paraId="76157A87" w14:textId="2E169EA8" w:rsidR="61FBA840" w:rsidRPr="00BA3FE1" w:rsidRDefault="00DF6AE4" w:rsidP="00274F5E">
            <w:pPr>
              <w:pStyle w:val="ListParagraph"/>
              <w:numPr>
                <w:ilvl w:val="0"/>
                <w:numId w:val="32"/>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Schedule a speakers</w:t>
            </w:r>
            <w:r w:rsidR="61FBA840" w:rsidRPr="00BA3FE1">
              <w:rPr>
                <w:rFonts w:ascii="Century Gothic" w:eastAsia="Calibri" w:hAnsi="Century Gothic" w:cs="Calibri"/>
                <w:color w:val="000000" w:themeColor="text1"/>
                <w:sz w:val="24"/>
                <w:szCs w:val="24"/>
              </w:rPr>
              <w:t xml:space="preserve"> panel </w:t>
            </w:r>
            <w:r w:rsidR="00903DBA" w:rsidRPr="00BA3FE1">
              <w:rPr>
                <w:rFonts w:ascii="Century Gothic" w:eastAsia="Calibri" w:hAnsi="Century Gothic" w:cs="Calibri"/>
                <w:color w:val="000000" w:themeColor="text1"/>
                <w:sz w:val="24"/>
                <w:szCs w:val="24"/>
              </w:rPr>
              <w:t xml:space="preserve">with individuals with lived experience at least once </w:t>
            </w:r>
            <w:r w:rsidR="61FBA840" w:rsidRPr="00BA3FE1">
              <w:rPr>
                <w:rFonts w:ascii="Century Gothic" w:eastAsia="Calibri" w:hAnsi="Century Gothic" w:cs="Calibri"/>
                <w:color w:val="000000" w:themeColor="text1"/>
                <w:sz w:val="24"/>
                <w:szCs w:val="24"/>
              </w:rPr>
              <w:t xml:space="preserve">per year at the SUD Taskforce   </w:t>
            </w:r>
            <w:r w:rsidR="61FBA840" w:rsidRPr="00592CCC">
              <w:rPr>
                <w:rFonts w:ascii="Century Gothic" w:eastAsia="Calibri" w:hAnsi="Century Gothic" w:cs="Calibri"/>
                <w:b/>
                <w:bCs/>
                <w:color w:val="000000" w:themeColor="text1"/>
                <w:sz w:val="24"/>
                <w:szCs w:val="24"/>
              </w:rPr>
              <w:t>Lead |</w:t>
            </w:r>
            <w:r w:rsidR="61FBA840" w:rsidRPr="00BA3FE1">
              <w:rPr>
                <w:rFonts w:ascii="Century Gothic" w:eastAsia="Calibri" w:hAnsi="Century Gothic" w:cs="Calibri"/>
                <w:color w:val="000000" w:themeColor="text1"/>
                <w:sz w:val="24"/>
                <w:szCs w:val="24"/>
              </w:rPr>
              <w:t xml:space="preserve"> OD2A-S</w:t>
            </w:r>
          </w:p>
        </w:tc>
      </w:tr>
      <w:tr w:rsidR="61FBA840" w:rsidRPr="00A45F07" w14:paraId="244AC4A2"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9A707B3" w14:textId="5CF7AAD4" w:rsidR="61FBA840" w:rsidRPr="00BA3FE1" w:rsidRDefault="61FBA840" w:rsidP="61FBA840">
            <w:pPr>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 xml:space="preserve">1.2.3 Better support </w:t>
            </w:r>
            <w:r w:rsidR="00285CAA" w:rsidRPr="00BA3FE1">
              <w:rPr>
                <w:rFonts w:ascii="Century Gothic" w:eastAsia="Calibri" w:hAnsi="Century Gothic" w:cs="Calibri"/>
                <w:b/>
                <w:bCs/>
                <w:color w:val="000000" w:themeColor="text1"/>
                <w:sz w:val="24"/>
                <w:szCs w:val="24"/>
              </w:rPr>
              <w:t xml:space="preserve">and advocate for </w:t>
            </w:r>
            <w:r w:rsidRPr="00BA3FE1">
              <w:rPr>
                <w:rFonts w:ascii="Century Gothic" w:eastAsia="Calibri" w:hAnsi="Century Gothic" w:cs="Calibri"/>
                <w:b/>
                <w:bCs/>
                <w:color w:val="000000" w:themeColor="text1"/>
                <w:sz w:val="24"/>
                <w:szCs w:val="24"/>
              </w:rPr>
              <w:t xml:space="preserve">children and families </w:t>
            </w:r>
            <w:r w:rsidR="00EE1E45" w:rsidRPr="00BA3FE1">
              <w:rPr>
                <w:rFonts w:ascii="Century Gothic" w:eastAsia="Calibri" w:hAnsi="Century Gothic" w:cs="Calibri"/>
                <w:b/>
                <w:bCs/>
                <w:color w:val="000000" w:themeColor="text1"/>
                <w:sz w:val="24"/>
                <w:szCs w:val="24"/>
              </w:rPr>
              <w:t>impacted by substance use</w:t>
            </w:r>
          </w:p>
          <w:p w14:paraId="33011A4D" w14:textId="31AB054E" w:rsidR="61FBA840" w:rsidRPr="00BA3FE1"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Lead | </w:t>
            </w:r>
            <w:r w:rsidR="00357442" w:rsidRPr="00BA3FE1">
              <w:rPr>
                <w:rFonts w:ascii="Century Gothic" w:eastAsia="Calibri" w:hAnsi="Century Gothic" w:cs="Calibri"/>
                <w:color w:val="000000" w:themeColor="text1"/>
                <w:sz w:val="24"/>
                <w:szCs w:val="24"/>
              </w:rPr>
              <w:t xml:space="preserve">MT Early Childhood Coalition and MT Home Visiting Coalition, </w:t>
            </w:r>
            <w:r w:rsidR="00A73A58" w:rsidRPr="00BA3FE1">
              <w:rPr>
                <w:rFonts w:ascii="Century Gothic" w:eastAsia="Calibri" w:hAnsi="Century Gothic" w:cs="Calibri"/>
                <w:color w:val="000000" w:themeColor="text1"/>
                <w:sz w:val="24"/>
                <w:szCs w:val="24"/>
              </w:rPr>
              <w:t xml:space="preserve">Meadowlark Initiative, </w:t>
            </w:r>
            <w:r w:rsidR="00357442" w:rsidRPr="00BA3FE1">
              <w:rPr>
                <w:rFonts w:ascii="Century Gothic" w:eastAsia="Calibri" w:hAnsi="Century Gothic" w:cs="Calibri"/>
                <w:color w:val="000000" w:themeColor="text1"/>
                <w:sz w:val="24"/>
                <w:szCs w:val="24"/>
              </w:rPr>
              <w:t>HMHB,</w:t>
            </w:r>
            <w:r w:rsidR="00357442" w:rsidRPr="00BA3FE1">
              <w:rPr>
                <w:rFonts w:ascii="Century Gothic" w:eastAsia="Raleway SemiBold" w:hAnsi="Century Gothic" w:cs="Raleway SemiBold"/>
                <w:color w:val="000000" w:themeColor="text1"/>
                <w:sz w:val="24"/>
                <w:szCs w:val="24"/>
              </w:rPr>
              <w:t xml:space="preserve"> </w:t>
            </w:r>
            <w:r w:rsidR="00357442" w:rsidRPr="00BA3FE1">
              <w:rPr>
                <w:rFonts w:ascii="Century Gothic" w:eastAsia="Calibri" w:hAnsi="Century Gothic" w:cs="Calibri"/>
                <w:color w:val="000000" w:themeColor="text1"/>
                <w:sz w:val="24"/>
                <w:szCs w:val="24"/>
              </w:rPr>
              <w:t>Preschool Development Birth to Five grant</w:t>
            </w:r>
          </w:p>
        </w:tc>
      </w:tr>
    </w:tbl>
    <w:p w14:paraId="453928F3" w14:textId="00EC887B" w:rsidR="006D0CEC" w:rsidRPr="00A45F07" w:rsidRDefault="18E5A575">
      <w:pPr>
        <w:rPr>
          <w:rFonts w:ascii="Century Gothic" w:hAnsi="Century Gothic"/>
        </w:rPr>
      </w:pPr>
      <w:r w:rsidRPr="00A45F07">
        <w:rPr>
          <w:rFonts w:ascii="Century Gothic" w:eastAsia="Times New Roman" w:hAnsi="Century Gothic" w:cs="Times New Roman"/>
          <w:b/>
          <w:bCs/>
          <w:sz w:val="32"/>
          <w:szCs w:val="32"/>
        </w:rPr>
        <w:t xml:space="preserve"> </w:t>
      </w:r>
    </w:p>
    <w:p w14:paraId="0CA689B8" w14:textId="373B4E77" w:rsidR="006D0CEC" w:rsidRPr="00A45F07" w:rsidRDefault="006D0CEC">
      <w:pPr>
        <w:rPr>
          <w:rFonts w:ascii="Century Gothic" w:hAnsi="Century Gothic"/>
        </w:rPr>
      </w:pPr>
    </w:p>
    <w:p w14:paraId="63FA4490" w14:textId="76862FCB" w:rsidR="006D0CEC" w:rsidRPr="00A45F07" w:rsidRDefault="18E5A575">
      <w:pPr>
        <w:rPr>
          <w:rFonts w:ascii="Century Gothic" w:hAnsi="Century Gothic"/>
        </w:rPr>
      </w:pPr>
      <w:r w:rsidRPr="00A45F07">
        <w:rPr>
          <w:rFonts w:ascii="Century Gothic" w:eastAsia="Times New Roman" w:hAnsi="Century Gothic" w:cs="Times New Roman"/>
          <w:b/>
          <w:bCs/>
          <w:sz w:val="32"/>
          <w:szCs w:val="32"/>
        </w:rPr>
        <w:t xml:space="preserve"> </w:t>
      </w:r>
    </w:p>
    <w:p w14:paraId="01F9C5CB" w14:textId="77777777" w:rsidR="002A3219" w:rsidRDefault="002A3219">
      <w:pPr>
        <w:rPr>
          <w:rFonts w:ascii="Century Gothic" w:eastAsia="Times New Roman" w:hAnsi="Century Gothic" w:cs="Times New Roman"/>
          <w:b/>
          <w:bCs/>
          <w:sz w:val="32"/>
          <w:szCs w:val="32"/>
        </w:rPr>
      </w:pPr>
      <w:r>
        <w:rPr>
          <w:rFonts w:ascii="Century Gothic" w:eastAsia="Times New Roman" w:hAnsi="Century Gothic" w:cs="Times New Roman"/>
          <w:b/>
          <w:bCs/>
          <w:sz w:val="32"/>
          <w:szCs w:val="32"/>
        </w:rPr>
        <w:br w:type="page"/>
      </w:r>
    </w:p>
    <w:p w14:paraId="6826B9F6" w14:textId="38F74AB5" w:rsidR="006D0CEC" w:rsidRPr="00A45F07" w:rsidRDefault="18E5A575">
      <w:pPr>
        <w:rPr>
          <w:rFonts w:ascii="Century Gothic" w:hAnsi="Century Gothic"/>
        </w:rPr>
      </w:pPr>
      <w:r w:rsidRPr="00A45F07">
        <w:rPr>
          <w:rFonts w:ascii="Century Gothic" w:eastAsia="Times New Roman" w:hAnsi="Century Gothic" w:cs="Times New Roman"/>
          <w:b/>
          <w:bCs/>
          <w:sz w:val="32"/>
          <w:szCs w:val="32"/>
        </w:rPr>
        <w:lastRenderedPageBreak/>
        <w:t>Focus Area 2: Surveillance and Monitoring</w:t>
      </w:r>
    </w:p>
    <w:tbl>
      <w:tblPr>
        <w:tblStyle w:val="TableGrid"/>
        <w:tblW w:w="0" w:type="auto"/>
        <w:tblLayout w:type="fixed"/>
        <w:tblLook w:val="04A0" w:firstRow="1" w:lastRow="0" w:firstColumn="1" w:lastColumn="0" w:noHBand="0" w:noVBand="1"/>
      </w:tblPr>
      <w:tblGrid>
        <w:gridCol w:w="9345"/>
      </w:tblGrid>
      <w:tr w:rsidR="61FBA840" w:rsidRPr="00A45F07" w14:paraId="7CC50058"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3AB605C" w14:textId="71EAE40E" w:rsidR="61FBA840" w:rsidRPr="00BA3FE1" w:rsidRDefault="61FBA840" w:rsidP="61FBA840">
            <w:pPr>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 xml:space="preserve">Decrease rate of opioid prescriptions </w:t>
            </w:r>
          </w:p>
          <w:p w14:paraId="35B4B90A" w14:textId="771E264C"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Baseline |</w:t>
            </w:r>
            <w:r w:rsidRPr="00BA3FE1">
              <w:rPr>
                <w:rFonts w:ascii="Century Gothic" w:eastAsia="Calibri" w:hAnsi="Century Gothic" w:cs="Calibri"/>
                <w:color w:val="000000" w:themeColor="text1"/>
                <w:sz w:val="24"/>
                <w:szCs w:val="24"/>
              </w:rPr>
              <w:t xml:space="preserve"> </w:t>
            </w:r>
            <w:r w:rsidR="00B02C71" w:rsidRPr="00BA3FE1">
              <w:rPr>
                <w:rFonts w:ascii="Century Gothic" w:eastAsia="Calibri" w:hAnsi="Century Gothic" w:cs="Calibri"/>
                <w:color w:val="000000" w:themeColor="text1"/>
                <w:sz w:val="24"/>
                <w:szCs w:val="24"/>
              </w:rPr>
              <w:t xml:space="preserve">_ </w:t>
            </w:r>
            <w:r w:rsidRPr="00BA3FE1">
              <w:rPr>
                <w:rFonts w:ascii="Century Gothic" w:eastAsia="Calibri" w:hAnsi="Century Gothic" w:cs="Calibri"/>
                <w:color w:val="000000" w:themeColor="text1"/>
                <w:sz w:val="24"/>
                <w:szCs w:val="24"/>
              </w:rPr>
              <w:t>opioids</w:t>
            </w:r>
            <w:r w:rsidR="00B02C71" w:rsidRPr="00BA3FE1">
              <w:rPr>
                <w:rFonts w:ascii="Century Gothic" w:eastAsia="Calibri" w:hAnsi="Century Gothic" w:cs="Calibri"/>
                <w:color w:val="000000" w:themeColor="text1"/>
                <w:sz w:val="24"/>
                <w:szCs w:val="24"/>
              </w:rPr>
              <w:t xml:space="preserve"> prescriptions</w:t>
            </w:r>
            <w:r w:rsidRPr="00BA3FE1">
              <w:rPr>
                <w:rFonts w:ascii="Century Gothic" w:eastAsia="Calibri" w:hAnsi="Century Gothic" w:cs="Calibri"/>
                <w:color w:val="000000" w:themeColor="text1"/>
                <w:sz w:val="24"/>
                <w:szCs w:val="24"/>
              </w:rPr>
              <w:t xml:space="preserve"> (excluding buprenorphine) per 100 Montanans  </w:t>
            </w:r>
          </w:p>
          <w:p w14:paraId="4B8AC921" w14:textId="5E5816FA"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Baseline |</w:t>
            </w:r>
            <w:r w:rsidRPr="00BA3FE1">
              <w:rPr>
                <w:rFonts w:ascii="Century Gothic" w:eastAsia="Calibri" w:hAnsi="Century Gothic" w:cs="Calibri"/>
                <w:color w:val="000000" w:themeColor="text1"/>
                <w:sz w:val="24"/>
                <w:szCs w:val="24"/>
              </w:rPr>
              <w:t xml:space="preserve"> Mean daily MME</w:t>
            </w:r>
            <w:r w:rsidR="003A637D" w:rsidRPr="00BA3FE1">
              <w:rPr>
                <w:rFonts w:ascii="Century Gothic" w:eastAsia="Calibri" w:hAnsi="Century Gothic" w:cs="Calibri"/>
                <w:color w:val="000000" w:themeColor="text1"/>
                <w:sz w:val="24"/>
                <w:szCs w:val="24"/>
              </w:rPr>
              <w:t xml:space="preserve"> </w:t>
            </w:r>
          </w:p>
          <w:p w14:paraId="75562FFE" w14:textId="089340D9" w:rsidR="61FBA840" w:rsidRPr="00BA3FE1" w:rsidRDefault="61FBA840" w:rsidP="61FBA840">
            <w:pPr>
              <w:rPr>
                <w:rFonts w:ascii="Century Gothic" w:eastAsia="Calibri" w:hAnsi="Century Gothic" w:cs="Calibri"/>
                <w:b/>
                <w:bCs/>
                <w:color w:val="000000" w:themeColor="text1"/>
                <w:sz w:val="24"/>
                <w:szCs w:val="24"/>
                <w:highlight w:val="yellow"/>
              </w:rPr>
            </w:pPr>
            <w:r w:rsidRPr="00BA3FE1">
              <w:rPr>
                <w:rFonts w:ascii="Century Gothic" w:eastAsia="Calibri" w:hAnsi="Century Gothic" w:cs="Calibri"/>
                <w:b/>
                <w:bCs/>
                <w:color w:val="000000" w:themeColor="text1"/>
                <w:sz w:val="24"/>
                <w:szCs w:val="24"/>
              </w:rPr>
              <w:t xml:space="preserve">Increase number </w:t>
            </w:r>
            <w:r w:rsidR="00B02C71" w:rsidRPr="00BA3FE1">
              <w:rPr>
                <w:rFonts w:ascii="Century Gothic" w:eastAsia="Calibri" w:hAnsi="Century Gothic" w:cs="Calibri"/>
                <w:b/>
                <w:bCs/>
                <w:color w:val="000000" w:themeColor="text1"/>
                <w:sz w:val="24"/>
                <w:szCs w:val="24"/>
              </w:rPr>
              <w:t>data use agreements and MOUs OD2A</w:t>
            </w:r>
            <w:r w:rsidR="00592CCC">
              <w:rPr>
                <w:rFonts w:ascii="Century Gothic" w:eastAsia="Calibri" w:hAnsi="Century Gothic" w:cs="Calibri"/>
                <w:b/>
                <w:bCs/>
                <w:color w:val="000000" w:themeColor="text1"/>
                <w:sz w:val="24"/>
                <w:szCs w:val="24"/>
              </w:rPr>
              <w:t>-S</w:t>
            </w:r>
            <w:r w:rsidR="00B02C71" w:rsidRPr="00BA3FE1">
              <w:rPr>
                <w:rFonts w:ascii="Century Gothic" w:eastAsia="Calibri" w:hAnsi="Century Gothic" w:cs="Calibri"/>
                <w:b/>
                <w:bCs/>
                <w:color w:val="000000" w:themeColor="text1"/>
                <w:sz w:val="24"/>
                <w:szCs w:val="24"/>
              </w:rPr>
              <w:t xml:space="preserve"> has with </w:t>
            </w:r>
            <w:proofErr w:type="gramStart"/>
            <w:r w:rsidR="00B02C71" w:rsidRPr="00BA3FE1">
              <w:rPr>
                <w:rFonts w:ascii="Century Gothic" w:eastAsia="Calibri" w:hAnsi="Century Gothic" w:cs="Calibri"/>
                <w:b/>
                <w:bCs/>
                <w:color w:val="000000" w:themeColor="text1"/>
                <w:sz w:val="24"/>
                <w:szCs w:val="24"/>
              </w:rPr>
              <w:t>partners</w:t>
            </w:r>
            <w:proofErr w:type="gramEnd"/>
            <w:r w:rsidR="00B02C71" w:rsidRPr="00BA3FE1">
              <w:rPr>
                <w:rFonts w:ascii="Century Gothic" w:eastAsia="Calibri" w:hAnsi="Century Gothic" w:cs="Calibri"/>
                <w:b/>
                <w:bCs/>
                <w:color w:val="000000" w:themeColor="text1"/>
                <w:sz w:val="24"/>
                <w:szCs w:val="24"/>
              </w:rPr>
              <w:t xml:space="preserve"> </w:t>
            </w:r>
          </w:p>
          <w:p w14:paraId="7A880A90" w14:textId="69DDE147"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Baseline |</w:t>
            </w:r>
            <w:r w:rsidRPr="00BA3FE1">
              <w:rPr>
                <w:rFonts w:ascii="Century Gothic" w:eastAsia="Calibri" w:hAnsi="Century Gothic" w:cs="Calibri"/>
                <w:color w:val="000000" w:themeColor="text1"/>
                <w:sz w:val="24"/>
                <w:szCs w:val="24"/>
              </w:rPr>
              <w:t xml:space="preserve"> </w:t>
            </w:r>
          </w:p>
        </w:tc>
      </w:tr>
      <w:tr w:rsidR="61FBA840" w:rsidRPr="00A45F07" w14:paraId="7C698EFC"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9B3809B" w14:textId="5AA8A6AE" w:rsidR="61FBA840" w:rsidRPr="00BA3FE1" w:rsidRDefault="61FBA840" w:rsidP="61FBA840">
            <w:pPr>
              <w:spacing w:after="160" w:line="257" w:lineRule="auto"/>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Key Area for Action 2.1 Data Sharing</w:t>
            </w:r>
          </w:p>
        </w:tc>
      </w:tr>
      <w:tr w:rsidR="61FBA840" w:rsidRPr="00A45F07" w14:paraId="0A96E115"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47D2473" w14:textId="0656B4D0"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2.1.1 Establish new data sharing agreements with internal and external partners </w:t>
            </w:r>
          </w:p>
          <w:p w14:paraId="2012B1EE" w14:textId="608B5933" w:rsidR="61FBA840" w:rsidRPr="00BA3FE1" w:rsidRDefault="61FBA840" w:rsidP="00274F5E">
            <w:pPr>
              <w:pStyle w:val="ListParagraph"/>
              <w:numPr>
                <w:ilvl w:val="0"/>
                <w:numId w:val="31"/>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Develop data sharing agreements with Rocky Mountain Tribal Leaders Council Epidemiology </w:t>
            </w:r>
            <w:proofErr w:type="gramStart"/>
            <w:r w:rsidRPr="00BA3FE1">
              <w:rPr>
                <w:rFonts w:ascii="Century Gothic" w:eastAsia="Calibri" w:hAnsi="Century Gothic" w:cs="Calibri"/>
                <w:color w:val="000000" w:themeColor="text1"/>
                <w:sz w:val="24"/>
                <w:szCs w:val="24"/>
              </w:rPr>
              <w:t xml:space="preserve">Center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p>
        </w:tc>
      </w:tr>
      <w:tr w:rsidR="61FBA840" w:rsidRPr="00A45F07" w14:paraId="425CED69"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920DC46" w14:textId="6B4BCB26"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2.1.2 Maintain and strengthen existing data sharing </w:t>
            </w:r>
          </w:p>
          <w:p w14:paraId="33BF4219" w14:textId="14E52637"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Continue agreements with Department of Corrections/Local Law Enforcement and Detention Facilities, Overdose Detection Mapping Application Program (ODMAP), Montana Prescription Drug Registry (MPDR), </w:t>
            </w:r>
            <w:proofErr w:type="gramStart"/>
            <w:r w:rsidRPr="00BA3FE1">
              <w:rPr>
                <w:rFonts w:ascii="Century Gothic" w:eastAsia="Calibri" w:hAnsi="Century Gothic" w:cs="Calibri"/>
                <w:color w:val="000000" w:themeColor="text1"/>
                <w:sz w:val="24"/>
                <w:szCs w:val="24"/>
              </w:rPr>
              <w:t xml:space="preserve">Medicaid </w:t>
            </w:r>
            <w:r w:rsidR="001319CF" w:rsidRPr="00BA3FE1">
              <w:rPr>
                <w:rFonts w:ascii="Century Gothic" w:eastAsia="Calibri" w:hAnsi="Century Gothic" w:cs="Calibri"/>
                <w:color w:val="000000" w:themeColor="text1"/>
                <w:sz w:val="24"/>
                <w:szCs w:val="24"/>
              </w:rPr>
              <w:t xml:space="preserve">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 </w:t>
            </w:r>
            <w:r w:rsidRPr="00BA3FE1">
              <w:rPr>
                <w:rFonts w:ascii="Century Gothic" w:eastAsia="Calibri" w:hAnsi="Century Gothic" w:cs="Calibri"/>
                <w:color w:val="000000" w:themeColor="text1"/>
                <w:sz w:val="24"/>
                <w:szCs w:val="24"/>
              </w:rPr>
              <w:t xml:space="preserve">OD2A </w:t>
            </w:r>
            <w:r w:rsidR="00592CCC">
              <w:rPr>
                <w:rFonts w:ascii="Century Gothic" w:eastAsia="Calibri" w:hAnsi="Century Gothic" w:cs="Calibri"/>
                <w:color w:val="000000" w:themeColor="text1"/>
                <w:sz w:val="24"/>
                <w:szCs w:val="24"/>
              </w:rPr>
              <w:t>-S</w:t>
            </w:r>
          </w:p>
        </w:tc>
      </w:tr>
      <w:tr w:rsidR="61FBA840" w:rsidRPr="00A45F07" w14:paraId="0EDF418D"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4E303A5" w14:textId="246D7B3F"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2.1.3 </w:t>
            </w:r>
            <w:r w:rsidR="001319CF" w:rsidRPr="00BA3FE1">
              <w:rPr>
                <w:rFonts w:ascii="Century Gothic" w:eastAsia="Calibri" w:hAnsi="Century Gothic" w:cs="Calibri"/>
                <w:b/>
                <w:bCs/>
                <w:color w:val="000000" w:themeColor="text1"/>
                <w:sz w:val="24"/>
                <w:szCs w:val="24"/>
              </w:rPr>
              <w:t>Provide technical assistance for</w:t>
            </w:r>
            <w:r w:rsidRPr="00BA3FE1">
              <w:rPr>
                <w:rFonts w:ascii="Century Gothic" w:eastAsia="Calibri" w:hAnsi="Century Gothic" w:cs="Calibri"/>
                <w:b/>
                <w:bCs/>
                <w:color w:val="000000" w:themeColor="text1"/>
                <w:sz w:val="24"/>
                <w:szCs w:val="24"/>
              </w:rPr>
              <w:t xml:space="preserve"> data collection and evaluation for local SUD projects </w:t>
            </w:r>
          </w:p>
          <w:p w14:paraId="66B3D0C3" w14:textId="7DF42C1A"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r w:rsidRPr="00BA3FE1">
              <w:rPr>
                <w:rFonts w:ascii="Century Gothic" w:eastAsia="Calibri" w:hAnsi="Century Gothic" w:cs="Calibri"/>
                <w:color w:val="000000" w:themeColor="text1"/>
                <w:sz w:val="24"/>
                <w:szCs w:val="24"/>
              </w:rPr>
              <w:t xml:space="preserve">, </w:t>
            </w:r>
            <w:r w:rsidR="0047005E" w:rsidRPr="00BA3FE1">
              <w:rPr>
                <w:rFonts w:ascii="Century Gothic" w:eastAsia="Calibri" w:hAnsi="Century Gothic" w:cs="Calibri"/>
                <w:color w:val="000000" w:themeColor="text1"/>
                <w:sz w:val="24"/>
                <w:szCs w:val="24"/>
              </w:rPr>
              <w:t>SEOW</w:t>
            </w:r>
            <w:r w:rsidRPr="00BA3FE1">
              <w:rPr>
                <w:rFonts w:ascii="Century Gothic" w:eastAsia="Calibri" w:hAnsi="Century Gothic" w:cs="Calibri"/>
                <w:color w:val="000000" w:themeColor="text1"/>
                <w:sz w:val="24"/>
                <w:szCs w:val="24"/>
              </w:rPr>
              <w:t xml:space="preserve"> </w:t>
            </w:r>
          </w:p>
        </w:tc>
      </w:tr>
      <w:tr w:rsidR="61FBA840" w:rsidRPr="00A45F07" w14:paraId="586D3B2A"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688E1F0D" w14:textId="012F2D6A" w:rsidR="61FBA840" w:rsidRPr="00BA3FE1" w:rsidRDefault="61FBA840" w:rsidP="61FBA840">
            <w:pPr>
              <w:spacing w:after="160" w:line="257" w:lineRule="auto"/>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Key Area for Action: 2.2 Analysis and Communication</w:t>
            </w:r>
            <w:r w:rsidRPr="00BA3FE1">
              <w:rPr>
                <w:rFonts w:ascii="Century Gothic" w:eastAsia="Times New Roman" w:hAnsi="Century Gothic" w:cs="Times New Roman"/>
                <w:color w:val="000000" w:themeColor="text1"/>
                <w:sz w:val="24"/>
                <w:szCs w:val="24"/>
              </w:rPr>
              <w:t xml:space="preserve"> </w:t>
            </w:r>
          </w:p>
        </w:tc>
      </w:tr>
      <w:tr w:rsidR="61FBA840" w:rsidRPr="00A45F07" w14:paraId="4CE0F435"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CA5384D" w14:textId="1738D5AD" w:rsidR="61FBA840" w:rsidRPr="00BA3FE1" w:rsidRDefault="61FBA840" w:rsidP="61FBA840">
            <w:pPr>
              <w:jc w:val="both"/>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2.2.1 Analyze datasets </w:t>
            </w:r>
          </w:p>
          <w:p w14:paraId="2EF1D8D8" w14:textId="77777777" w:rsidR="00EC1A03"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Behavioral Risk Factor Surveillance System (BRFSS)</w:t>
            </w:r>
          </w:p>
          <w:p w14:paraId="02483A74" w14:textId="3D8396D1" w:rsidR="00EC1A03" w:rsidRPr="00BA3FE1" w:rsidRDefault="00EC1A03"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Montana Prevention Needs Assessment</w:t>
            </w:r>
            <w:r w:rsidR="00A03867" w:rsidRPr="00BA3FE1">
              <w:rPr>
                <w:rFonts w:ascii="Century Gothic" w:eastAsia="Calibri" w:hAnsi="Century Gothic" w:cs="Calibri"/>
                <w:color w:val="000000" w:themeColor="text1"/>
                <w:sz w:val="24"/>
                <w:szCs w:val="24"/>
              </w:rPr>
              <w:t xml:space="preserve"> (MPNA)</w:t>
            </w:r>
          </w:p>
          <w:p w14:paraId="3E7B19BF" w14:textId="60581C0D" w:rsidR="61FBA840" w:rsidRPr="00BA3FE1" w:rsidRDefault="00EC1A03"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Youth Risk Behavior Survey</w:t>
            </w:r>
            <w:r w:rsidR="00A03867" w:rsidRPr="00BA3FE1">
              <w:rPr>
                <w:rFonts w:ascii="Century Gothic" w:eastAsia="Calibri" w:hAnsi="Century Gothic" w:cs="Calibri"/>
                <w:color w:val="000000" w:themeColor="text1"/>
                <w:sz w:val="24"/>
                <w:szCs w:val="24"/>
              </w:rPr>
              <w:t xml:space="preserve"> (YRBS)</w:t>
            </w:r>
          </w:p>
          <w:p w14:paraId="161013EC" w14:textId="0C22FA06"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State Unintentional Overdose Reporting System (SUDORS) </w:t>
            </w:r>
          </w:p>
          <w:p w14:paraId="530A0D44" w14:textId="050935BF"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MPDR</w:t>
            </w:r>
          </w:p>
          <w:p w14:paraId="19A660C4" w14:textId="3DAB8B43"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Vital statistics, Hospital Discharge, Emergency Department visits </w:t>
            </w:r>
          </w:p>
          <w:p w14:paraId="40D33898" w14:textId="7B09F036"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Naloxone use tracking—</w:t>
            </w:r>
            <w:proofErr w:type="spellStart"/>
            <w:r w:rsidRPr="00BA3FE1">
              <w:rPr>
                <w:rFonts w:ascii="Century Gothic" w:eastAsia="Calibri" w:hAnsi="Century Gothic" w:cs="Calibri"/>
                <w:color w:val="000000" w:themeColor="text1"/>
                <w:sz w:val="24"/>
                <w:szCs w:val="24"/>
              </w:rPr>
              <w:t>ImageTrend</w:t>
            </w:r>
            <w:proofErr w:type="spellEnd"/>
            <w:r w:rsidRPr="00BA3FE1">
              <w:rPr>
                <w:rFonts w:ascii="Century Gothic" w:eastAsia="Calibri" w:hAnsi="Century Gothic" w:cs="Calibri"/>
                <w:color w:val="000000" w:themeColor="text1"/>
                <w:sz w:val="24"/>
                <w:szCs w:val="24"/>
              </w:rPr>
              <w:t xml:space="preserve"> and Law Enforcement</w:t>
            </w:r>
          </w:p>
          <w:p w14:paraId="706C8EDE" w14:textId="2A331381"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Millenium Health drug testing</w:t>
            </w:r>
          </w:p>
          <w:p w14:paraId="52CDAE45" w14:textId="3F0FFFD0"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Public Health and Safety Team (PHAST)</w:t>
            </w:r>
          </w:p>
          <w:p w14:paraId="2D529CEB" w14:textId="5F662044"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EMS Biospatial data</w:t>
            </w:r>
          </w:p>
          <w:p w14:paraId="4263CDD8" w14:textId="249097E4"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ODM</w:t>
            </w:r>
            <w:r w:rsidR="5513AB30" w:rsidRPr="00BA3FE1">
              <w:rPr>
                <w:rFonts w:ascii="Century Gothic" w:eastAsia="Calibri" w:hAnsi="Century Gothic" w:cs="Calibri"/>
                <w:color w:val="000000" w:themeColor="text1"/>
                <w:sz w:val="24"/>
                <w:szCs w:val="24"/>
              </w:rPr>
              <w:t>AP-law enforcement data</w:t>
            </w:r>
          </w:p>
          <w:p w14:paraId="0EAA74D2" w14:textId="4ADB5198"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proofErr w:type="spellStart"/>
            <w:r w:rsidRPr="00BA3FE1">
              <w:rPr>
                <w:rFonts w:ascii="Century Gothic" w:eastAsia="Calibri" w:hAnsi="Century Gothic" w:cs="Calibri"/>
                <w:color w:val="000000" w:themeColor="text1"/>
                <w:sz w:val="24"/>
                <w:szCs w:val="24"/>
              </w:rPr>
              <w:t>BioBot</w:t>
            </w:r>
            <w:proofErr w:type="spellEnd"/>
          </w:p>
          <w:p w14:paraId="73D4AE8D" w14:textId="714410C6"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Wastewater surveillance</w:t>
            </w:r>
          </w:p>
          <w:p w14:paraId="0B5031EA" w14:textId="77777777" w:rsidR="61FBA840" w:rsidRPr="00BA3FE1" w:rsidRDefault="61FBA840" w:rsidP="00274F5E">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Rocky Mountain Poison Drug Center (RMPDC)</w:t>
            </w:r>
          </w:p>
          <w:p w14:paraId="113A41F7" w14:textId="6E5FBBB9" w:rsidR="001319CF" w:rsidRPr="00BA3FE1" w:rsidRDefault="001319CF" w:rsidP="001319CF">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p>
        </w:tc>
      </w:tr>
      <w:tr w:rsidR="61FBA840" w:rsidRPr="00A45F07" w14:paraId="4F917DB6"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0C4F873" w14:textId="0B1A6857"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2.2.2 Publish surveillance reports and </w:t>
            </w:r>
            <w:r w:rsidR="00BC64D9" w:rsidRPr="00BA3FE1">
              <w:rPr>
                <w:rFonts w:ascii="Century Gothic" w:eastAsia="Calibri" w:hAnsi="Century Gothic" w:cs="Calibri"/>
                <w:b/>
                <w:bCs/>
                <w:color w:val="000000" w:themeColor="text1"/>
                <w:sz w:val="24"/>
                <w:szCs w:val="24"/>
              </w:rPr>
              <w:t xml:space="preserve">maintain </w:t>
            </w:r>
            <w:r w:rsidRPr="00BA3FE1">
              <w:rPr>
                <w:rFonts w:ascii="Century Gothic" w:eastAsia="Calibri" w:hAnsi="Century Gothic" w:cs="Calibri"/>
                <w:b/>
                <w:bCs/>
                <w:color w:val="000000" w:themeColor="text1"/>
                <w:sz w:val="24"/>
                <w:szCs w:val="24"/>
              </w:rPr>
              <w:t>dashboards with relevant substance use data</w:t>
            </w:r>
          </w:p>
          <w:p w14:paraId="70C0C4C6" w14:textId="69B19CCB" w:rsidR="61FBA840" w:rsidRPr="00BA3FE1" w:rsidRDefault="61FBA840" w:rsidP="002A3219">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Maintain and update Injury and Overdose Indicators Dashboard</w:t>
            </w:r>
          </w:p>
          <w:p w14:paraId="5A38A90B" w14:textId="5DD909DC" w:rsidR="61FBA840" w:rsidRPr="00BA3FE1" w:rsidRDefault="61FBA840" w:rsidP="002A3219">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Maintain and update EMS Dashboard</w:t>
            </w:r>
          </w:p>
          <w:p w14:paraId="0DEDA3E7" w14:textId="39565F8F" w:rsidR="002A3219" w:rsidRPr="00BA3FE1" w:rsidRDefault="002A3219" w:rsidP="002A3219">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lastRenderedPageBreak/>
              <w:t xml:space="preserve">Publish at least two </w:t>
            </w:r>
            <w:r w:rsidR="009F765B" w:rsidRPr="00BA3FE1">
              <w:rPr>
                <w:rFonts w:ascii="Century Gothic" w:eastAsia="Calibri" w:hAnsi="Century Gothic" w:cs="Calibri"/>
                <w:color w:val="000000" w:themeColor="text1"/>
                <w:sz w:val="24"/>
                <w:szCs w:val="24"/>
              </w:rPr>
              <w:t xml:space="preserve">SUD related surveillance reports annually, with focus on opioids, marijuana and </w:t>
            </w:r>
            <w:proofErr w:type="gramStart"/>
            <w:r w:rsidR="009F765B" w:rsidRPr="00BA3FE1">
              <w:rPr>
                <w:rFonts w:ascii="Century Gothic" w:eastAsia="Calibri" w:hAnsi="Century Gothic" w:cs="Calibri"/>
                <w:color w:val="000000" w:themeColor="text1"/>
                <w:sz w:val="24"/>
                <w:szCs w:val="24"/>
              </w:rPr>
              <w:t>alcohol</w:t>
            </w:r>
            <w:proofErr w:type="gramEnd"/>
          </w:p>
          <w:p w14:paraId="0F061459" w14:textId="0286B999" w:rsidR="1AA3D6A1" w:rsidRPr="00BA3FE1" w:rsidRDefault="009F765B" w:rsidP="002A3219">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Work with </w:t>
            </w:r>
            <w:r w:rsidR="1AA3D6A1" w:rsidRPr="00BA3FE1">
              <w:rPr>
                <w:rFonts w:ascii="Century Gothic" w:eastAsia="Calibri" w:hAnsi="Century Gothic" w:cs="Calibri"/>
                <w:color w:val="000000" w:themeColor="text1"/>
                <w:sz w:val="24"/>
                <w:szCs w:val="24"/>
              </w:rPr>
              <w:t xml:space="preserve">OPI </w:t>
            </w:r>
            <w:r w:rsidRPr="00BA3FE1">
              <w:rPr>
                <w:rFonts w:ascii="Century Gothic" w:eastAsia="Calibri" w:hAnsi="Century Gothic" w:cs="Calibri"/>
                <w:color w:val="000000" w:themeColor="text1"/>
                <w:sz w:val="24"/>
                <w:szCs w:val="24"/>
              </w:rPr>
              <w:t xml:space="preserve">and BHDD to develop </w:t>
            </w:r>
            <w:r w:rsidR="1AA3D6A1" w:rsidRPr="00BA3FE1">
              <w:rPr>
                <w:rFonts w:ascii="Century Gothic" w:eastAsia="Calibri" w:hAnsi="Century Gothic" w:cs="Calibri"/>
                <w:color w:val="000000" w:themeColor="text1"/>
                <w:sz w:val="24"/>
                <w:szCs w:val="24"/>
              </w:rPr>
              <w:t>reports</w:t>
            </w:r>
            <w:r w:rsidRPr="00BA3FE1">
              <w:rPr>
                <w:rFonts w:ascii="Century Gothic" w:eastAsia="Calibri" w:hAnsi="Century Gothic" w:cs="Calibri"/>
                <w:color w:val="000000" w:themeColor="text1"/>
                <w:sz w:val="24"/>
                <w:szCs w:val="24"/>
              </w:rPr>
              <w:t xml:space="preserve"> on SUD use in youth</w:t>
            </w:r>
          </w:p>
          <w:p w14:paraId="30B8868C" w14:textId="454BCC4B" w:rsidR="643D9A68" w:rsidRPr="00BA3FE1" w:rsidRDefault="009F765B" w:rsidP="002A3219">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Share </w:t>
            </w:r>
            <w:r w:rsidR="643D9A68" w:rsidRPr="00BA3FE1">
              <w:rPr>
                <w:rFonts w:ascii="Century Gothic" w:eastAsia="Calibri" w:hAnsi="Century Gothic" w:cs="Calibri"/>
                <w:color w:val="000000" w:themeColor="text1"/>
                <w:sz w:val="24"/>
                <w:szCs w:val="24"/>
              </w:rPr>
              <w:t xml:space="preserve">Department of Revenue </w:t>
            </w:r>
            <w:r w:rsidRPr="00BA3FE1">
              <w:rPr>
                <w:rFonts w:ascii="Century Gothic" w:eastAsia="Calibri" w:hAnsi="Century Gothic" w:cs="Calibri"/>
                <w:color w:val="000000" w:themeColor="text1"/>
                <w:sz w:val="24"/>
                <w:szCs w:val="24"/>
              </w:rPr>
              <w:t>reports on c</w:t>
            </w:r>
            <w:r w:rsidR="6769C90D" w:rsidRPr="00BA3FE1">
              <w:rPr>
                <w:rFonts w:ascii="Century Gothic" w:eastAsia="Calibri" w:hAnsi="Century Gothic" w:cs="Calibri"/>
                <w:color w:val="000000" w:themeColor="text1"/>
                <w:sz w:val="24"/>
                <w:szCs w:val="24"/>
              </w:rPr>
              <w:t>annabis</w:t>
            </w:r>
            <w:r w:rsidR="643D9A68" w:rsidRPr="00BA3FE1">
              <w:rPr>
                <w:rFonts w:ascii="Century Gothic" w:eastAsia="Calibri" w:hAnsi="Century Gothic" w:cs="Calibri"/>
                <w:color w:val="000000" w:themeColor="text1"/>
                <w:sz w:val="24"/>
                <w:szCs w:val="24"/>
              </w:rPr>
              <w:t xml:space="preserve"> </w:t>
            </w:r>
            <w:r w:rsidRPr="00BA3FE1">
              <w:rPr>
                <w:rFonts w:ascii="Century Gothic" w:eastAsia="Calibri" w:hAnsi="Century Gothic" w:cs="Calibri"/>
                <w:color w:val="000000" w:themeColor="text1"/>
                <w:sz w:val="24"/>
                <w:szCs w:val="24"/>
              </w:rPr>
              <w:t>in Montana</w:t>
            </w:r>
          </w:p>
          <w:p w14:paraId="4D47BA20" w14:textId="6D8DFE38"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p>
        </w:tc>
      </w:tr>
      <w:tr w:rsidR="61FBA840" w:rsidRPr="00A45F07" w14:paraId="6B3F50D0"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BF723BE" w14:textId="29FC5049" w:rsidR="61FBA840" w:rsidRPr="00BA3FE1" w:rsidRDefault="61FBA840" w:rsidP="61FBA840">
            <w:pPr>
              <w:rPr>
                <w:rFonts w:ascii="Century Gothic" w:hAnsi="Century Gothic"/>
                <w:color w:val="000000" w:themeColor="text1"/>
                <w:sz w:val="24"/>
                <w:szCs w:val="24"/>
              </w:rPr>
            </w:pPr>
            <w:r w:rsidRPr="00BA3FE1">
              <w:rPr>
                <w:rFonts w:ascii="Century Gothic" w:eastAsia="Calibri" w:hAnsi="Century Gothic" w:cs="Calibri"/>
                <w:b/>
                <w:bCs/>
                <w:color w:val="000000" w:themeColor="text1"/>
                <w:sz w:val="24"/>
                <w:szCs w:val="24"/>
              </w:rPr>
              <w:lastRenderedPageBreak/>
              <w:t xml:space="preserve">2.2.3 </w:t>
            </w:r>
            <w:r w:rsidR="003B5A18" w:rsidRPr="00BA3FE1">
              <w:rPr>
                <w:rFonts w:ascii="Century Gothic" w:eastAsia="Calibri" w:hAnsi="Century Gothic" w:cs="Calibri"/>
                <w:b/>
                <w:bCs/>
                <w:color w:val="000000" w:themeColor="text1"/>
                <w:sz w:val="24"/>
                <w:szCs w:val="24"/>
              </w:rPr>
              <w:t>R</w:t>
            </w:r>
            <w:r w:rsidRPr="00BA3FE1">
              <w:rPr>
                <w:rFonts w:ascii="Century Gothic" w:eastAsia="Calibri" w:hAnsi="Century Gothic" w:cs="Calibri"/>
                <w:b/>
                <w:bCs/>
                <w:color w:val="000000" w:themeColor="text1"/>
                <w:sz w:val="24"/>
                <w:szCs w:val="24"/>
              </w:rPr>
              <w:t>educe time to detecting and communicating overdose spikes to the public</w:t>
            </w:r>
          </w:p>
          <w:p w14:paraId="53642BD8" w14:textId="78F577B6" w:rsidR="61FBA840" w:rsidRPr="00BA3FE1" w:rsidRDefault="61FBA840" w:rsidP="009B1848">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ODM</w:t>
            </w:r>
            <w:r w:rsidR="49D39287" w:rsidRPr="00BA3FE1">
              <w:rPr>
                <w:rFonts w:ascii="Century Gothic" w:eastAsia="Calibri" w:hAnsi="Century Gothic" w:cs="Calibri"/>
                <w:color w:val="000000" w:themeColor="text1"/>
                <w:sz w:val="24"/>
                <w:szCs w:val="24"/>
              </w:rPr>
              <w:t>AP</w:t>
            </w:r>
            <w:r w:rsidRPr="00BA3FE1">
              <w:rPr>
                <w:rFonts w:ascii="Century Gothic" w:eastAsia="Calibri" w:hAnsi="Century Gothic" w:cs="Calibri"/>
                <w:color w:val="000000" w:themeColor="text1"/>
                <w:sz w:val="24"/>
                <w:szCs w:val="24"/>
              </w:rPr>
              <w:t>, Montana Health Alert Network</w:t>
            </w:r>
            <w:r w:rsidR="6E49ACAC" w:rsidRPr="00BA3FE1">
              <w:rPr>
                <w:rFonts w:ascii="Century Gothic" w:eastAsia="Calibri" w:hAnsi="Century Gothic" w:cs="Calibri"/>
                <w:color w:val="000000" w:themeColor="text1"/>
                <w:sz w:val="24"/>
                <w:szCs w:val="24"/>
              </w:rPr>
              <w:t>, Local law enforcement</w:t>
            </w:r>
            <w:r w:rsidR="00F5272C" w:rsidRPr="00BA3FE1">
              <w:rPr>
                <w:rFonts w:ascii="Century Gothic" w:eastAsia="Calibri" w:hAnsi="Century Gothic" w:cs="Calibri"/>
                <w:color w:val="000000" w:themeColor="text1"/>
                <w:sz w:val="24"/>
                <w:szCs w:val="24"/>
              </w:rPr>
              <w:t xml:space="preserve"> </w:t>
            </w:r>
            <w:r w:rsidR="00F5272C" w:rsidRPr="00BA3FE1">
              <w:rPr>
                <w:rFonts w:ascii="Century Gothic" w:eastAsia="Calibri" w:hAnsi="Century Gothic" w:cs="Calibri"/>
                <w:b/>
                <w:bCs/>
                <w:color w:val="000000" w:themeColor="text1"/>
                <w:sz w:val="24"/>
                <w:szCs w:val="24"/>
              </w:rPr>
              <w:t xml:space="preserve">Lead | </w:t>
            </w:r>
            <w:r w:rsidR="00F5272C"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r w:rsidR="00F5272C" w:rsidRPr="00BA3FE1">
              <w:rPr>
                <w:rFonts w:ascii="Century Gothic" w:eastAsia="Calibri" w:hAnsi="Century Gothic" w:cs="Calibri"/>
                <w:color w:val="000000" w:themeColor="text1"/>
                <w:sz w:val="24"/>
                <w:szCs w:val="24"/>
              </w:rPr>
              <w:t xml:space="preserve"> &amp; ORS</w:t>
            </w:r>
          </w:p>
          <w:p w14:paraId="7D64E25C" w14:textId="333792E9" w:rsidR="61FBA840" w:rsidRPr="00BA3FE1" w:rsidRDefault="18098184" w:rsidP="61FBA840">
            <w:pPr>
              <w:pStyle w:val="ListParagraph"/>
              <w:numPr>
                <w:ilvl w:val="0"/>
                <w:numId w:val="2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Develop and implement local Overdose Spike Response </w:t>
            </w:r>
            <w:proofErr w:type="gramStart"/>
            <w:r w:rsidRPr="00BA3FE1">
              <w:rPr>
                <w:rFonts w:ascii="Century Gothic" w:eastAsia="Calibri" w:hAnsi="Century Gothic" w:cs="Calibri"/>
                <w:color w:val="000000" w:themeColor="text1"/>
                <w:sz w:val="24"/>
                <w:szCs w:val="24"/>
              </w:rPr>
              <w:t xml:space="preserve">plans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w:t>
            </w:r>
            <w:r w:rsidRPr="00BA3FE1">
              <w:rPr>
                <w:rFonts w:ascii="Century Gothic" w:eastAsia="Calibri" w:hAnsi="Century Gothic" w:cs="Calibri"/>
                <w:color w:val="000000" w:themeColor="text1"/>
                <w:sz w:val="24"/>
                <w:szCs w:val="24"/>
              </w:rPr>
              <w:t xml:space="preserve"> ORS</w:t>
            </w:r>
          </w:p>
        </w:tc>
      </w:tr>
      <w:tr w:rsidR="61FBA840" w:rsidRPr="00A45F07" w14:paraId="51509FEC"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CD2BD3A" w14:textId="4049B3B3"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Key Area for Action 2.3: Monitoring</w:t>
            </w:r>
          </w:p>
        </w:tc>
      </w:tr>
      <w:tr w:rsidR="61FBA840" w:rsidRPr="00A45F07" w14:paraId="4FD19FEB"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012345E" w14:textId="332AC1B7"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2.3.1 Analyze MPDR and usage data and regularly share with partners </w:t>
            </w:r>
          </w:p>
          <w:p w14:paraId="1F7B321C" w14:textId="2E2EBB0C" w:rsidR="61FBA840" w:rsidRPr="00BA3FE1" w:rsidRDefault="61FBA840" w:rsidP="00274F5E">
            <w:pPr>
              <w:pStyle w:val="ListParagraph"/>
              <w:numPr>
                <w:ilvl w:val="0"/>
                <w:numId w:val="2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One presentation with MPDR data and updates annually at the SUD Taskforce </w:t>
            </w:r>
          </w:p>
          <w:p w14:paraId="205462F6" w14:textId="533B595B" w:rsidR="61FBA840" w:rsidRPr="00BA3FE1" w:rsidRDefault="61FBA840" w:rsidP="00274F5E">
            <w:pPr>
              <w:pStyle w:val="ListParagraph"/>
              <w:numPr>
                <w:ilvl w:val="0"/>
                <w:numId w:val="2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One report published annually with summary of de-identified MPDR data, including buprenorphine data</w:t>
            </w:r>
          </w:p>
          <w:p w14:paraId="3BA68837" w14:textId="6B8091E2"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OD2A</w:t>
            </w:r>
            <w:r w:rsidR="00592CCC">
              <w:rPr>
                <w:rFonts w:ascii="Century Gothic" w:eastAsia="Calibri" w:hAnsi="Century Gothic" w:cs="Calibri"/>
                <w:color w:val="000000" w:themeColor="text1"/>
                <w:sz w:val="24"/>
                <w:szCs w:val="24"/>
              </w:rPr>
              <w:t>-S</w:t>
            </w:r>
            <w:r w:rsidRPr="00BA3FE1">
              <w:rPr>
                <w:rFonts w:ascii="Century Gothic" w:eastAsia="Calibri" w:hAnsi="Century Gothic" w:cs="Calibri"/>
                <w:color w:val="000000" w:themeColor="text1"/>
                <w:sz w:val="24"/>
                <w:szCs w:val="24"/>
              </w:rPr>
              <w:t xml:space="preserve"> with data from Board of Pharmacy</w:t>
            </w:r>
          </w:p>
        </w:tc>
      </w:tr>
      <w:tr w:rsidR="61FBA840" w:rsidRPr="00A45F07" w14:paraId="2E190561"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BB84073" w14:textId="53E25B38" w:rsidR="61FBA840" w:rsidRPr="00BA3FE1" w:rsidRDefault="61FBA840" w:rsidP="61FBA840">
            <w:pPr>
              <w:jc w:val="both"/>
              <w:rPr>
                <w:rFonts w:ascii="Century Gothic" w:hAnsi="Century Gothic"/>
                <w:sz w:val="24"/>
                <w:szCs w:val="24"/>
              </w:rPr>
            </w:pPr>
            <w:r w:rsidRPr="00BA3FE1">
              <w:rPr>
                <w:rFonts w:ascii="Century Gothic" w:eastAsia="Calibri" w:hAnsi="Century Gothic" w:cs="Calibri"/>
                <w:b/>
                <w:bCs/>
                <w:color w:val="000000" w:themeColor="text1"/>
                <w:sz w:val="24"/>
                <w:szCs w:val="24"/>
              </w:rPr>
              <w:t>2.3.</w:t>
            </w:r>
            <w:r w:rsidR="00875F74" w:rsidRPr="00BA3FE1">
              <w:rPr>
                <w:rFonts w:ascii="Century Gothic" w:eastAsia="Calibri" w:hAnsi="Century Gothic" w:cs="Calibri"/>
                <w:b/>
                <w:bCs/>
                <w:color w:val="000000" w:themeColor="text1"/>
                <w:sz w:val="24"/>
                <w:szCs w:val="24"/>
              </w:rPr>
              <w:t>2</w:t>
            </w:r>
            <w:r w:rsidRPr="00BA3FE1">
              <w:rPr>
                <w:rFonts w:ascii="Century Gothic" w:eastAsia="Calibri" w:hAnsi="Century Gothic" w:cs="Calibri"/>
                <w:b/>
                <w:bCs/>
                <w:color w:val="000000" w:themeColor="text1"/>
                <w:sz w:val="24"/>
                <w:szCs w:val="24"/>
              </w:rPr>
              <w:t xml:space="preserve"> Support robust utilization of the MPDR data to improve prescribing practices </w:t>
            </w:r>
          </w:p>
          <w:p w14:paraId="7F9F615E" w14:textId="6D9FB44B" w:rsidR="61FBA840" w:rsidRPr="00BA3FE1" w:rsidRDefault="61FBA840" w:rsidP="00274F5E">
            <w:pPr>
              <w:pStyle w:val="ListParagraph"/>
              <w:numPr>
                <w:ilvl w:val="0"/>
                <w:numId w:val="2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Provide education and training to providers about the new MPDR functionality and how to utilize it to track and improve care  </w:t>
            </w:r>
            <w:r w:rsidRPr="00BA3FE1">
              <w:rPr>
                <w:rFonts w:ascii="Century Gothic" w:eastAsia="Raleway" w:hAnsi="Century Gothic" w:cs="Raleway"/>
                <w:color w:val="00A1D5"/>
                <w:sz w:val="24"/>
                <w:szCs w:val="24"/>
              </w:rPr>
              <w:t xml:space="preserve"> </w:t>
            </w: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r w:rsidRPr="00BA3FE1">
              <w:rPr>
                <w:rFonts w:ascii="Century Gothic" w:eastAsia="Calibri" w:hAnsi="Century Gothic" w:cs="Calibri"/>
                <w:color w:val="000000" w:themeColor="text1"/>
                <w:sz w:val="24"/>
                <w:szCs w:val="24"/>
              </w:rPr>
              <w:t xml:space="preserve">, Department of Justice, Montana Medical Association, Montana Pharmacy Association </w:t>
            </w:r>
          </w:p>
          <w:p w14:paraId="32569350" w14:textId="50963DB8" w:rsidR="61FBA840" w:rsidRPr="00BA3FE1" w:rsidRDefault="61FBA840" w:rsidP="00274F5E">
            <w:pPr>
              <w:pStyle w:val="ListParagraph"/>
              <w:numPr>
                <w:ilvl w:val="0"/>
                <w:numId w:val="2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Support implementation and education on mandated MPDR use and law restricting length of first opioid prescription </w:t>
            </w: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OD2A</w:t>
            </w:r>
            <w:r w:rsidR="00592CCC">
              <w:rPr>
                <w:rFonts w:ascii="Century Gothic" w:eastAsia="Calibri" w:hAnsi="Century Gothic" w:cs="Calibri"/>
                <w:color w:val="000000" w:themeColor="text1"/>
                <w:sz w:val="24"/>
                <w:szCs w:val="24"/>
              </w:rPr>
              <w:t>-S</w:t>
            </w:r>
            <w:r w:rsidRPr="00BA3FE1">
              <w:rPr>
                <w:rFonts w:ascii="Century Gothic" w:eastAsia="Calibri" w:hAnsi="Century Gothic" w:cs="Calibri"/>
                <w:color w:val="000000" w:themeColor="text1"/>
                <w:sz w:val="24"/>
                <w:szCs w:val="24"/>
              </w:rPr>
              <w:t xml:space="preserve">, Department of Justice, Montana Medical Association, Montana Pharmacy Association </w:t>
            </w:r>
          </w:p>
          <w:p w14:paraId="387EF470" w14:textId="2CD48CA3" w:rsidR="61FBA840" w:rsidRPr="00BA3FE1" w:rsidRDefault="61FBA840" w:rsidP="0079321E">
            <w:pPr>
              <w:pStyle w:val="ListParagraph"/>
              <w:numPr>
                <w:ilvl w:val="0"/>
                <w:numId w:val="2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Support integration of the new MPDR into EHRs and pharmacy operating systems </w:t>
            </w: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Board of Pharmacy, OD2A</w:t>
            </w:r>
            <w:r w:rsidR="00592CCC">
              <w:rPr>
                <w:rFonts w:ascii="Century Gothic" w:eastAsia="Calibri" w:hAnsi="Century Gothic" w:cs="Calibri"/>
                <w:color w:val="000000" w:themeColor="text1"/>
                <w:sz w:val="24"/>
                <w:szCs w:val="24"/>
              </w:rPr>
              <w:t>-S</w:t>
            </w:r>
            <w:r w:rsidRPr="00BA3FE1">
              <w:rPr>
                <w:rFonts w:ascii="Century Gothic" w:eastAsia="Calibri" w:hAnsi="Century Gothic" w:cs="Calibri"/>
                <w:color w:val="000000" w:themeColor="text1"/>
                <w:sz w:val="24"/>
                <w:szCs w:val="24"/>
              </w:rPr>
              <w:t xml:space="preserve"> </w:t>
            </w:r>
          </w:p>
        </w:tc>
      </w:tr>
      <w:tr w:rsidR="61FBA840" w:rsidRPr="00A45F07" w14:paraId="565A746F" w14:textId="77777777" w:rsidTr="73303EA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E2FBE25" w14:textId="7A6E98A5"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2.3.</w:t>
            </w:r>
            <w:r w:rsidR="00875F74" w:rsidRPr="00BA3FE1">
              <w:rPr>
                <w:rFonts w:ascii="Century Gothic" w:eastAsia="Calibri" w:hAnsi="Century Gothic" w:cs="Calibri"/>
                <w:b/>
                <w:bCs/>
                <w:color w:val="000000" w:themeColor="text1"/>
                <w:sz w:val="24"/>
                <w:szCs w:val="24"/>
              </w:rPr>
              <w:t>3</w:t>
            </w:r>
            <w:r w:rsidRPr="00BA3FE1">
              <w:rPr>
                <w:rFonts w:ascii="Century Gothic" w:eastAsia="Calibri" w:hAnsi="Century Gothic" w:cs="Calibri"/>
                <w:b/>
                <w:bCs/>
                <w:color w:val="000000" w:themeColor="text1"/>
                <w:sz w:val="24"/>
                <w:szCs w:val="24"/>
              </w:rPr>
              <w:t xml:space="preserve"> Expand use of Academic Detailing to monitor morphine milligram equivalents </w:t>
            </w:r>
          </w:p>
          <w:p w14:paraId="09424F2D" w14:textId="4E05CC42" w:rsidR="61FBA840" w:rsidRPr="00BA3FE1" w:rsidRDefault="61FBA840" w:rsidP="61FBA840">
            <w:pPr>
              <w:rPr>
                <w:rFonts w:ascii="Century Gothic" w:eastAsia="Calibri" w:hAnsi="Century Gothic" w:cs="Calibri"/>
                <w:color w:val="000000" w:themeColor="text1"/>
                <w:sz w:val="24"/>
                <w:szCs w:val="24"/>
                <w:highlight w:val="yellow"/>
              </w:rPr>
            </w:pP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Medicaid, Mountain Pacific Quality Health, Veteran’s Administration</w:t>
            </w:r>
          </w:p>
        </w:tc>
      </w:tr>
    </w:tbl>
    <w:p w14:paraId="22D3D8CB" w14:textId="0898463D"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t xml:space="preserve"> </w:t>
      </w:r>
    </w:p>
    <w:p w14:paraId="37D0CD3C" w14:textId="4F0FF4E0" w:rsidR="006D0CEC" w:rsidRPr="00A45F07" w:rsidRDefault="006D0CEC" w:rsidP="61FBA840">
      <w:pPr>
        <w:spacing w:line="257" w:lineRule="auto"/>
        <w:rPr>
          <w:rFonts w:ascii="Century Gothic" w:hAnsi="Century Gothic"/>
        </w:rPr>
      </w:pPr>
    </w:p>
    <w:p w14:paraId="70B3B414" w14:textId="77777777" w:rsidR="00F5272C" w:rsidRDefault="00F5272C">
      <w:pPr>
        <w:rPr>
          <w:rFonts w:ascii="Century Gothic" w:eastAsia="Times New Roman" w:hAnsi="Century Gothic" w:cs="Times New Roman"/>
          <w:sz w:val="24"/>
          <w:szCs w:val="24"/>
        </w:rPr>
      </w:pPr>
      <w:r>
        <w:rPr>
          <w:rFonts w:ascii="Century Gothic" w:eastAsia="Times New Roman" w:hAnsi="Century Gothic" w:cs="Times New Roman"/>
          <w:sz w:val="24"/>
          <w:szCs w:val="24"/>
        </w:rPr>
        <w:br w:type="page"/>
      </w:r>
    </w:p>
    <w:p w14:paraId="629D4322" w14:textId="6C3963B9"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lastRenderedPageBreak/>
        <w:t>Focus Area 3: Prevention</w:t>
      </w:r>
    </w:p>
    <w:tbl>
      <w:tblPr>
        <w:tblStyle w:val="TableGrid"/>
        <w:tblW w:w="9345" w:type="dxa"/>
        <w:tblLayout w:type="fixed"/>
        <w:tblLook w:val="04A0" w:firstRow="1" w:lastRow="0" w:firstColumn="1" w:lastColumn="0" w:noHBand="0" w:noVBand="1"/>
      </w:tblPr>
      <w:tblGrid>
        <w:gridCol w:w="9345"/>
      </w:tblGrid>
      <w:tr w:rsidR="61FBA840" w:rsidRPr="00A45F07" w14:paraId="1231ED10"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E68020A" w14:textId="4008B2E8"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Decrease youth substance use</w:t>
            </w:r>
          </w:p>
          <w:p w14:paraId="33527DF6" w14:textId="6A7985F0" w:rsidR="61FBA840" w:rsidRPr="00BA3FE1"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Baselines | </w:t>
            </w:r>
            <w:r w:rsidRPr="00BA3FE1">
              <w:rPr>
                <w:rFonts w:ascii="Century Gothic" w:eastAsia="Calibri" w:hAnsi="Century Gothic" w:cs="Calibri"/>
                <w:color w:val="000000" w:themeColor="text1"/>
                <w:sz w:val="24"/>
                <w:szCs w:val="24"/>
              </w:rPr>
              <w:t xml:space="preserve">Lifetime pain prescription misuse: </w:t>
            </w:r>
          </w:p>
          <w:p w14:paraId="072EE51A" w14:textId="53142B8B" w:rsidR="61FBA840" w:rsidRPr="00BA3FE1" w:rsidRDefault="61FBA840" w:rsidP="61FBA840">
            <w:pPr>
              <w:rPr>
                <w:rFonts w:ascii="Century Gothic" w:hAnsi="Century Gothic"/>
                <w:sz w:val="24"/>
                <w:szCs w:val="24"/>
              </w:rPr>
            </w:pPr>
            <w:r w:rsidRPr="00BA3FE1">
              <w:rPr>
                <w:rFonts w:ascii="Century Gothic" w:eastAsia="Calibri" w:hAnsi="Century Gothic" w:cs="Calibri"/>
                <w:color w:val="000000" w:themeColor="text1"/>
                <w:sz w:val="24"/>
                <w:szCs w:val="24"/>
              </w:rPr>
              <w:t xml:space="preserve">• Alcohol use, past 30 days: </w:t>
            </w:r>
          </w:p>
          <w:p w14:paraId="20A5EBE8" w14:textId="28E9F77C" w:rsidR="61FBA840" w:rsidRPr="00BA3FE1" w:rsidRDefault="61FBA840" w:rsidP="61FBA840">
            <w:pPr>
              <w:rPr>
                <w:rFonts w:ascii="Century Gothic" w:hAnsi="Century Gothic"/>
                <w:sz w:val="24"/>
                <w:szCs w:val="24"/>
              </w:rPr>
            </w:pPr>
            <w:r w:rsidRPr="00BA3FE1">
              <w:rPr>
                <w:rFonts w:ascii="Century Gothic" w:eastAsia="Calibri" w:hAnsi="Century Gothic" w:cs="Calibri"/>
                <w:color w:val="000000" w:themeColor="text1"/>
                <w:sz w:val="24"/>
                <w:szCs w:val="24"/>
              </w:rPr>
              <w:t xml:space="preserve">• Marijuana use, past 30 days: </w:t>
            </w:r>
          </w:p>
          <w:p w14:paraId="344E3BF5" w14:textId="1075490B" w:rsidR="008A0213" w:rsidRPr="00BA3FE1"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 Electronic vapor product use, past 30 days: </w:t>
            </w:r>
          </w:p>
          <w:p w14:paraId="745169CE" w14:textId="0D94A2F1" w:rsidR="008A0213" w:rsidRPr="00BA3FE1" w:rsidRDefault="008A0213" w:rsidP="61FBA840">
            <w:pPr>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Increase number of certified prevention specialists in Montana</w:t>
            </w:r>
          </w:p>
        </w:tc>
      </w:tr>
      <w:tr w:rsidR="61FBA840" w:rsidRPr="00A45F07" w14:paraId="5EC7D31B"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57C252DC" w14:textId="4C8DC701"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Key Area for Action 3.1 Local prevention infrastructure</w:t>
            </w:r>
          </w:p>
          <w:p w14:paraId="219F7B21" w14:textId="0416FB57"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 xml:space="preserve"> </w:t>
            </w:r>
          </w:p>
        </w:tc>
      </w:tr>
      <w:tr w:rsidR="61FBA840" w:rsidRPr="00A45F07" w14:paraId="37B559F7"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54D7D09" w14:textId="39991269" w:rsidR="61FBA840" w:rsidRPr="00BA3FE1" w:rsidRDefault="008A0213" w:rsidP="00274F5E">
            <w:pPr>
              <w:pStyle w:val="ListParagraph"/>
              <w:numPr>
                <w:ilvl w:val="2"/>
                <w:numId w:val="25"/>
              </w:numPr>
              <w:ind w:left="180"/>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Pro</w:t>
            </w:r>
            <w:r w:rsidR="00302385" w:rsidRPr="00BA3FE1">
              <w:rPr>
                <w:rFonts w:ascii="Century Gothic" w:eastAsia="Calibri" w:hAnsi="Century Gothic" w:cs="Calibri"/>
                <w:b/>
                <w:bCs/>
                <w:color w:val="000000" w:themeColor="text1"/>
                <w:sz w:val="24"/>
                <w:szCs w:val="24"/>
              </w:rPr>
              <w:t>mote</w:t>
            </w:r>
            <w:r w:rsidR="61FBA840" w:rsidRPr="00BA3FE1">
              <w:rPr>
                <w:rFonts w:ascii="Century Gothic" w:eastAsia="Calibri" w:hAnsi="Century Gothic" w:cs="Calibri"/>
                <w:b/>
                <w:bCs/>
                <w:color w:val="000000" w:themeColor="text1"/>
                <w:sz w:val="24"/>
                <w:szCs w:val="24"/>
              </w:rPr>
              <w:t xml:space="preserve"> certification process for Local Prevention Specialists </w:t>
            </w:r>
          </w:p>
          <w:p w14:paraId="63D02FC4" w14:textId="71D32CCF" w:rsidR="61FBA840" w:rsidRPr="00BA3FE1" w:rsidRDefault="61FBA840" w:rsidP="008A0213">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Convene Prevention Academy</w:t>
            </w:r>
          </w:p>
          <w:p w14:paraId="3072567F" w14:textId="3F3AC77A" w:rsidR="61FBA840" w:rsidRPr="00BA3FE1" w:rsidRDefault="61FBA840" w:rsidP="008A0213">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Provide opportunities for ongoing certification and continuing education for prevention specialists</w:t>
            </w:r>
          </w:p>
          <w:p w14:paraId="2B3D41DE" w14:textId="3B174B07" w:rsidR="61FBA840" w:rsidRPr="00BA3FE1"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BHDD and Youth Connections</w:t>
            </w:r>
          </w:p>
        </w:tc>
      </w:tr>
      <w:tr w:rsidR="61FBA840" w:rsidRPr="00A45F07" w14:paraId="1A65B5E6"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F72F6F6" w14:textId="0C75E8C9" w:rsidR="61FBA840" w:rsidRPr="00BA3FE1" w:rsidRDefault="61FBA840" w:rsidP="61FBA840">
            <w:pPr>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3.1.2 Support local prevention coalitions to implement evidence-based prevention frameworks and strategies</w:t>
            </w:r>
          </w:p>
          <w:p w14:paraId="4268A917" w14:textId="17E7DF51"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Provide robust and ongoing technical assistance to all coalitions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Youth Connections</w:t>
            </w:r>
          </w:p>
          <w:p w14:paraId="39173CBC" w14:textId="18254783"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Communities that Care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Montana Healthcare Foundation, BHDD </w:t>
            </w:r>
          </w:p>
          <w:p w14:paraId="54E12391" w14:textId="3487979A"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Drug Free Communities Grants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SAMHSA </w:t>
            </w:r>
          </w:p>
          <w:p w14:paraId="1DE022D1" w14:textId="2E03CAAA"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Substance Use Prevention, Treatment and Recovery Services Block Grant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BHDD</w:t>
            </w:r>
          </w:p>
          <w:p w14:paraId="19A2F39E" w14:textId="3D2C3403"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Partnership for Success Grant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BHDD </w:t>
            </w:r>
          </w:p>
          <w:p w14:paraId="3E866136" w14:textId="64310B7C"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Train </w:t>
            </w:r>
            <w:r w:rsidR="0079321E" w:rsidRPr="00BA3FE1">
              <w:rPr>
                <w:rFonts w:ascii="Century Gothic" w:eastAsia="Calibri" w:hAnsi="Century Gothic" w:cs="Calibri"/>
                <w:color w:val="000000" w:themeColor="text1"/>
                <w:sz w:val="24"/>
                <w:szCs w:val="24"/>
              </w:rPr>
              <w:t>local partners</w:t>
            </w:r>
            <w:r w:rsidRPr="00BA3FE1">
              <w:rPr>
                <w:rFonts w:ascii="Century Gothic" w:eastAsia="Calibri" w:hAnsi="Century Gothic" w:cs="Calibri"/>
                <w:color w:val="000000" w:themeColor="text1"/>
                <w:sz w:val="24"/>
                <w:szCs w:val="24"/>
              </w:rPr>
              <w:t xml:space="preserve"> on opioid misuse education and safe disposal </w:t>
            </w:r>
            <w:r w:rsidRPr="00BA3FE1">
              <w:rPr>
                <w:rFonts w:ascii="Century Gothic" w:eastAsia="Calibri" w:hAnsi="Century Gothic" w:cs="Calibri"/>
                <w:b/>
                <w:bCs/>
                <w:color w:val="000000" w:themeColor="text1"/>
                <w:sz w:val="24"/>
                <w:szCs w:val="24"/>
              </w:rPr>
              <w:t>Lead |</w:t>
            </w:r>
            <w:r w:rsidR="0079321E" w:rsidRPr="00BA3FE1">
              <w:rPr>
                <w:rFonts w:ascii="Century Gothic" w:eastAsia="Calibri" w:hAnsi="Century Gothic" w:cs="Calibri"/>
                <w:color w:val="000000" w:themeColor="text1"/>
                <w:sz w:val="24"/>
                <w:szCs w:val="24"/>
              </w:rPr>
              <w:t xml:space="preserve"> OENDPs</w:t>
            </w:r>
          </w:p>
        </w:tc>
      </w:tr>
      <w:tr w:rsidR="61FBA840" w:rsidRPr="00A45F07" w14:paraId="5DD9B9E0"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7462872" w14:textId="11F987DD" w:rsidR="61FBA840" w:rsidRPr="00BA3FE1" w:rsidRDefault="61FBA840" w:rsidP="00274F5E">
            <w:pPr>
              <w:pStyle w:val="ListParagraph"/>
              <w:numPr>
                <w:ilvl w:val="2"/>
                <w:numId w:val="23"/>
              </w:numPr>
              <w:ind w:left="90"/>
              <w:rPr>
                <w:rFonts w:ascii="Century Gothic" w:eastAsia="Calibri" w:hAnsi="Century Gothic" w:cs="Calibri"/>
                <w:b/>
                <w:bCs/>
                <w:color w:val="000000" w:themeColor="text1"/>
                <w:sz w:val="24"/>
                <w:szCs w:val="24"/>
              </w:rPr>
            </w:pPr>
            <w:r w:rsidRPr="00BA3FE1">
              <w:rPr>
                <w:rFonts w:ascii="Century Gothic" w:eastAsia="Calibri" w:hAnsi="Century Gothic" w:cs="Calibri"/>
                <w:b/>
                <w:bCs/>
                <w:color w:val="000000" w:themeColor="text1"/>
                <w:sz w:val="24"/>
                <w:szCs w:val="24"/>
              </w:rPr>
              <w:t xml:space="preserve">Secure additional funding that can be tailored to the unique needs of communities and that can support the prevention specialist workforce long term </w:t>
            </w:r>
          </w:p>
          <w:p w14:paraId="49A74D82" w14:textId="755A8510" w:rsidR="61FBA840" w:rsidRPr="00BA3FE1"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HEART Funding, Marijuana Tax, </w:t>
            </w:r>
            <w:r w:rsidR="00BD36F0" w:rsidRPr="00BA3FE1">
              <w:rPr>
                <w:rFonts w:ascii="Century Gothic" w:eastAsia="Calibri" w:hAnsi="Century Gothic" w:cs="Calibri"/>
                <w:color w:val="000000" w:themeColor="text1"/>
                <w:sz w:val="24"/>
                <w:szCs w:val="24"/>
              </w:rPr>
              <w:t xml:space="preserve">Opioid Resettlement Funds, </w:t>
            </w:r>
            <w:r w:rsidRPr="00BA3FE1">
              <w:rPr>
                <w:rFonts w:ascii="Century Gothic" w:eastAsia="Calibri" w:hAnsi="Century Gothic" w:cs="Calibri"/>
                <w:color w:val="000000" w:themeColor="text1"/>
                <w:sz w:val="24"/>
                <w:szCs w:val="24"/>
              </w:rPr>
              <w:t>HB 872 Future Generations Investment</w:t>
            </w:r>
          </w:p>
        </w:tc>
      </w:tr>
      <w:tr w:rsidR="61FBA840" w:rsidRPr="00A45F07" w14:paraId="05E5E385" w14:textId="77777777" w:rsidTr="00F209EE">
        <w:trPr>
          <w:trHeight w:val="756"/>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9BF2743" w14:textId="5CBED676" w:rsidR="61FBA840" w:rsidRPr="00BA3FE1" w:rsidRDefault="61FBA840" w:rsidP="61FBA840">
            <w:pPr>
              <w:rPr>
                <w:rFonts w:ascii="Century Gothic" w:hAnsi="Century Gothic"/>
                <w:sz w:val="24"/>
                <w:szCs w:val="24"/>
              </w:rPr>
            </w:pPr>
            <w:proofErr w:type="gramStart"/>
            <w:r w:rsidRPr="00BA3FE1">
              <w:rPr>
                <w:rFonts w:ascii="Century Gothic" w:eastAsia="Calibri" w:hAnsi="Century Gothic" w:cs="Calibri"/>
                <w:b/>
                <w:bCs/>
                <w:color w:val="000000" w:themeColor="text1"/>
                <w:sz w:val="24"/>
                <w:szCs w:val="24"/>
              </w:rPr>
              <w:t>3.1.4  Enhance</w:t>
            </w:r>
            <w:proofErr w:type="gramEnd"/>
            <w:r w:rsidRPr="00BA3FE1">
              <w:rPr>
                <w:rFonts w:ascii="Century Gothic" w:eastAsia="Calibri" w:hAnsi="Century Gothic" w:cs="Calibri"/>
                <w:b/>
                <w:bCs/>
                <w:color w:val="000000" w:themeColor="text1"/>
                <w:sz w:val="24"/>
                <w:szCs w:val="24"/>
              </w:rPr>
              <w:t xml:space="preserve"> capacity of tribal communities to design and implement culturally appropriate prevention activities </w:t>
            </w:r>
          </w:p>
          <w:p w14:paraId="47566469" w14:textId="31FFD2A7" w:rsidR="61FBA840" w:rsidRPr="00BA3FE1" w:rsidRDefault="61FBA840" w:rsidP="00274F5E">
            <w:pPr>
              <w:pStyle w:val="ListParagraph"/>
              <w:numPr>
                <w:ilvl w:val="0"/>
                <w:numId w:val="3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Offer robust and ongoing Tribal Technical </w:t>
            </w:r>
            <w:proofErr w:type="gramStart"/>
            <w:r w:rsidRPr="00BA3FE1">
              <w:rPr>
                <w:rFonts w:ascii="Century Gothic" w:eastAsia="Calibri" w:hAnsi="Century Gothic" w:cs="Calibri"/>
                <w:color w:val="000000" w:themeColor="text1"/>
                <w:sz w:val="24"/>
                <w:szCs w:val="24"/>
              </w:rPr>
              <w:t xml:space="preserve">Assistance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 </w:t>
            </w:r>
            <w:r w:rsidRPr="00BA3FE1">
              <w:rPr>
                <w:rFonts w:ascii="Century Gothic" w:eastAsia="Calibri" w:hAnsi="Century Gothic" w:cs="Calibri"/>
                <w:color w:val="000000" w:themeColor="text1"/>
                <w:sz w:val="24"/>
                <w:szCs w:val="24"/>
              </w:rPr>
              <w:t xml:space="preserve">Youth Connections  </w:t>
            </w:r>
          </w:p>
          <w:p w14:paraId="388448A7" w14:textId="59779147" w:rsidR="3EF0C0AD" w:rsidRPr="00BA3FE1" w:rsidRDefault="3EF0C0AD" w:rsidP="61FBA840">
            <w:pPr>
              <w:rPr>
                <w:rFonts w:ascii="Century Gothic" w:hAnsi="Century Gothic"/>
                <w:color w:val="00B050"/>
                <w:sz w:val="24"/>
                <w:szCs w:val="24"/>
              </w:rPr>
            </w:pPr>
            <w:r w:rsidRPr="00BA3FE1">
              <w:rPr>
                <w:rFonts w:ascii="Century Gothic" w:eastAsia="Calibri" w:hAnsi="Century Gothic" w:cs="Calibri"/>
                <w:b/>
                <w:bCs/>
                <w:color w:val="000000" w:themeColor="text1"/>
                <w:sz w:val="24"/>
                <w:szCs w:val="24"/>
              </w:rPr>
              <w:t xml:space="preserve">Leads | </w:t>
            </w:r>
            <w:r w:rsidRPr="00BA3FE1">
              <w:rPr>
                <w:rFonts w:ascii="Century Gothic" w:eastAsia="Calibri" w:hAnsi="Century Gothic" w:cs="Calibri"/>
                <w:color w:val="000000" w:themeColor="text1"/>
                <w:sz w:val="24"/>
                <w:szCs w:val="24"/>
              </w:rPr>
              <w:t xml:space="preserve">Indian Health Service, Tribal Health Departments, Medicaid Tribal Health Improvement Program, Tribal Opioid Response Grants and Strategic Planning </w:t>
            </w:r>
          </w:p>
        </w:tc>
      </w:tr>
      <w:tr w:rsidR="61FBA840" w:rsidRPr="00A45F07" w14:paraId="0B35DBA6"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E7F09E5" w14:textId="53FB32CA" w:rsidR="61FBA840" w:rsidRPr="00BA3FE1" w:rsidRDefault="00BA3FE1" w:rsidP="00BA3FE1">
            <w:pPr>
              <w:rPr>
                <w:rFonts w:ascii="Century Gothic" w:eastAsia="Calibri" w:hAnsi="Century Gothic" w:cs="Calibri"/>
                <w:b/>
                <w:bCs/>
                <w:color w:val="000000" w:themeColor="text1"/>
                <w:sz w:val="24"/>
                <w:szCs w:val="24"/>
              </w:rPr>
            </w:pPr>
            <w:r>
              <w:rPr>
                <w:rFonts w:ascii="Century Gothic" w:eastAsia="Calibri" w:hAnsi="Century Gothic" w:cs="Calibri"/>
                <w:b/>
                <w:bCs/>
                <w:color w:val="000000" w:themeColor="text1"/>
                <w:sz w:val="24"/>
                <w:szCs w:val="24"/>
              </w:rPr>
              <w:t>3.1.</w:t>
            </w:r>
            <w:r w:rsidR="00725C11" w:rsidRPr="00BA3FE1">
              <w:rPr>
                <w:rFonts w:ascii="Century Gothic" w:eastAsia="Calibri" w:hAnsi="Century Gothic" w:cs="Calibri"/>
                <w:b/>
                <w:bCs/>
                <w:color w:val="000000" w:themeColor="text1"/>
                <w:sz w:val="24"/>
                <w:szCs w:val="24"/>
              </w:rPr>
              <w:t xml:space="preserve">5 </w:t>
            </w:r>
            <w:r w:rsidR="61FBA840" w:rsidRPr="00BA3FE1">
              <w:rPr>
                <w:rFonts w:ascii="Century Gothic" w:eastAsia="Calibri" w:hAnsi="Century Gothic" w:cs="Calibri"/>
                <w:b/>
                <w:bCs/>
                <w:color w:val="000000" w:themeColor="text1"/>
                <w:sz w:val="24"/>
                <w:szCs w:val="24"/>
              </w:rPr>
              <w:t>Develop strategies and funding to implement early intervention strategies for at risk youth</w:t>
            </w:r>
          </w:p>
          <w:p w14:paraId="0E6AEF6A" w14:textId="77777777" w:rsidR="61FBA840" w:rsidRDefault="61FBA840" w:rsidP="61FBA840">
            <w:pPr>
              <w:rPr>
                <w:rFonts w:ascii="Century Gothic" w:eastAsia="Calibri" w:hAnsi="Century Gothic" w:cs="Calibri"/>
                <w:color w:val="000000" w:themeColor="text1"/>
                <w:sz w:val="24"/>
                <w:szCs w:val="24"/>
              </w:rPr>
            </w:pPr>
            <w:r w:rsidRPr="00BA3FE1">
              <w:rPr>
                <w:rFonts w:ascii="Century Gothic" w:eastAsia="Calibri" w:hAnsi="Century Gothic" w:cs="Calibri"/>
                <w:b/>
                <w:bCs/>
                <w:color w:val="000000" w:themeColor="text1"/>
                <w:sz w:val="24"/>
                <w:szCs w:val="24"/>
              </w:rPr>
              <w:t xml:space="preserve">Lead | </w:t>
            </w:r>
            <w:r w:rsidR="00725C11" w:rsidRPr="00BA3FE1">
              <w:rPr>
                <w:rFonts w:ascii="Century Gothic" w:eastAsia="Calibri" w:hAnsi="Century Gothic" w:cs="Calibri"/>
                <w:color w:val="000000" w:themeColor="text1"/>
                <w:sz w:val="24"/>
                <w:szCs w:val="24"/>
              </w:rPr>
              <w:t>OPI</w:t>
            </w:r>
            <w:r w:rsidR="007D56FE" w:rsidRPr="00BA3FE1">
              <w:rPr>
                <w:rFonts w:ascii="Century Gothic" w:eastAsia="Calibri" w:hAnsi="Century Gothic" w:cs="Calibri"/>
                <w:color w:val="000000" w:themeColor="text1"/>
                <w:sz w:val="24"/>
                <w:szCs w:val="24"/>
              </w:rPr>
              <w:t xml:space="preserve">, </w:t>
            </w:r>
            <w:r w:rsidR="00725C11" w:rsidRPr="00BA3FE1">
              <w:rPr>
                <w:rFonts w:ascii="Century Gothic" w:eastAsia="Calibri" w:hAnsi="Century Gothic" w:cs="Calibri"/>
                <w:color w:val="000000" w:themeColor="text1"/>
                <w:sz w:val="24"/>
                <w:szCs w:val="24"/>
              </w:rPr>
              <w:t>BHDD</w:t>
            </w:r>
            <w:r w:rsidR="007D56FE" w:rsidRPr="00BA3FE1">
              <w:rPr>
                <w:rFonts w:ascii="Century Gothic" w:eastAsia="Calibri" w:hAnsi="Century Gothic" w:cs="Calibri"/>
                <w:color w:val="000000" w:themeColor="text1"/>
                <w:sz w:val="24"/>
                <w:szCs w:val="24"/>
              </w:rPr>
              <w:t xml:space="preserve"> and Youth Connections</w:t>
            </w:r>
          </w:p>
          <w:p w14:paraId="13EBD3F6" w14:textId="5FC2578E" w:rsidR="00592CCC" w:rsidRPr="00BA3FE1" w:rsidRDefault="00592CCC" w:rsidP="61FBA840">
            <w:pPr>
              <w:rPr>
                <w:rFonts w:ascii="Century Gothic" w:eastAsia="Calibri" w:hAnsi="Century Gothic" w:cs="Calibri"/>
                <w:color w:val="000000" w:themeColor="text1"/>
                <w:sz w:val="24"/>
                <w:szCs w:val="24"/>
                <w:highlight w:val="yellow"/>
              </w:rPr>
            </w:pPr>
          </w:p>
        </w:tc>
      </w:tr>
      <w:tr w:rsidR="61FBA840" w:rsidRPr="00A45F07" w14:paraId="55C577B6"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4C24956E" w14:textId="74AD3CF7" w:rsidR="61FBA840" w:rsidRPr="00BA3FE1" w:rsidRDefault="61FBA840" w:rsidP="61FBA840">
            <w:pPr>
              <w:spacing w:after="160" w:line="257" w:lineRule="auto"/>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lastRenderedPageBreak/>
              <w:t xml:space="preserve">Key Area for Action: </w:t>
            </w:r>
            <w:r w:rsidR="772F0F7A" w:rsidRPr="00BA3FE1">
              <w:rPr>
                <w:rFonts w:ascii="Century Gothic" w:eastAsia="Times New Roman" w:hAnsi="Century Gothic" w:cs="Times New Roman"/>
                <w:b/>
                <w:bCs/>
                <w:color w:val="000000" w:themeColor="text1"/>
                <w:sz w:val="24"/>
                <w:szCs w:val="24"/>
              </w:rPr>
              <w:t>3</w:t>
            </w:r>
            <w:r w:rsidRPr="00BA3FE1">
              <w:rPr>
                <w:rFonts w:ascii="Century Gothic" w:eastAsia="Times New Roman" w:hAnsi="Century Gothic" w:cs="Times New Roman"/>
                <w:b/>
                <w:bCs/>
                <w:color w:val="000000" w:themeColor="text1"/>
                <w:sz w:val="24"/>
                <w:szCs w:val="24"/>
              </w:rPr>
              <w:t>.2 Awareness and Stigma Reduction</w:t>
            </w:r>
          </w:p>
        </w:tc>
      </w:tr>
      <w:tr w:rsidR="61FBA840" w:rsidRPr="00A45F07" w14:paraId="61AB083F"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9075FC8" w14:textId="390F8BB0" w:rsidR="61FBA840" w:rsidRPr="00202EFA" w:rsidRDefault="61FBA840" w:rsidP="00202EFA">
            <w:pPr>
              <w:pStyle w:val="ListParagraph"/>
              <w:numPr>
                <w:ilvl w:val="2"/>
                <w:numId w:val="43"/>
              </w:numPr>
              <w:rPr>
                <w:rFonts w:ascii="Century Gothic" w:eastAsia="Calibri" w:hAnsi="Century Gothic" w:cs="Calibri"/>
                <w:b/>
                <w:bCs/>
                <w:color w:val="000000" w:themeColor="text1"/>
                <w:sz w:val="24"/>
                <w:szCs w:val="24"/>
              </w:rPr>
            </w:pPr>
            <w:r w:rsidRPr="00202EFA">
              <w:rPr>
                <w:rFonts w:ascii="Century Gothic" w:eastAsia="Calibri" w:hAnsi="Century Gothic" w:cs="Calibri"/>
                <w:b/>
                <w:bCs/>
                <w:color w:val="000000" w:themeColor="text1"/>
                <w:sz w:val="24"/>
                <w:szCs w:val="24"/>
              </w:rPr>
              <w:t xml:space="preserve">Educate providers on evidence-based prescribing practices </w:t>
            </w:r>
          </w:p>
          <w:p w14:paraId="5BD508C4" w14:textId="714D08C3" w:rsidR="61FBA840" w:rsidRPr="00BA3FE1" w:rsidRDefault="61FBA840" w:rsidP="61FBA840">
            <w:pPr>
              <w:rPr>
                <w:rFonts w:ascii="Century Gothic" w:hAnsi="Century Gothic"/>
                <w:sz w:val="24"/>
                <w:szCs w:val="24"/>
              </w:rPr>
            </w:pPr>
            <w:r w:rsidRPr="00BA3FE1">
              <w:rPr>
                <w:rFonts w:ascii="Century Gothic" w:eastAsia="Calibri" w:hAnsi="Century Gothic" w:cs="Calibri"/>
                <w:color w:val="000000" w:themeColor="text1"/>
                <w:sz w:val="24"/>
                <w:szCs w:val="24"/>
              </w:rPr>
              <w:t>Trainings using telehealth or online platforms</w:t>
            </w:r>
          </w:p>
          <w:p w14:paraId="44D3C70B" w14:textId="7E5008A8" w:rsidR="61FBA840" w:rsidRPr="00BA3FE1" w:rsidRDefault="61FBA840" w:rsidP="00274F5E">
            <w:pPr>
              <w:pStyle w:val="ListParagraph"/>
              <w:numPr>
                <w:ilvl w:val="0"/>
                <w:numId w:val="21"/>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Know Your Dose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Montana Medical Association </w:t>
            </w:r>
          </w:p>
          <w:p w14:paraId="200F9BF6" w14:textId="61770B63" w:rsidR="61FBA840" w:rsidRPr="00BA3FE1" w:rsidRDefault="61FBA840" w:rsidP="00274F5E">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Project Echo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Billings Clinic  </w:t>
            </w:r>
          </w:p>
          <w:p w14:paraId="5D432252" w14:textId="5C2FA89D" w:rsidR="799608ED" w:rsidRPr="00BA3FE1" w:rsidRDefault="799608ED" w:rsidP="00274F5E">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Theme="minorEastAsia" w:hAnsi="Century Gothic"/>
                <w:color w:val="000000" w:themeColor="text1"/>
                <w:sz w:val="24"/>
                <w:szCs w:val="24"/>
              </w:rPr>
              <w:t>A Primary Care Approach to Treating SUD Webinar Series</w:t>
            </w:r>
            <w:r w:rsidRPr="00BA3FE1">
              <w:rPr>
                <w:rFonts w:ascii="Century Gothic" w:hAnsi="Century Gothic"/>
                <w:color w:val="000000" w:themeColor="text1"/>
                <w:sz w:val="24"/>
                <w:szCs w:val="24"/>
              </w:rPr>
              <w:t xml:space="preserve">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w:t>
            </w:r>
            <w:r w:rsidR="61FBA840" w:rsidRPr="00BA3FE1">
              <w:rPr>
                <w:rFonts w:ascii="Century Gothic" w:eastAsia="Calibri" w:hAnsi="Century Gothic" w:cs="Calibri"/>
                <w:color w:val="000000" w:themeColor="text1"/>
                <w:sz w:val="24"/>
                <w:szCs w:val="24"/>
              </w:rPr>
              <w:t>MPCA</w:t>
            </w:r>
          </w:p>
          <w:p w14:paraId="07C45019" w14:textId="34570B79" w:rsidR="61FBA840" w:rsidRPr="00BA3FE1" w:rsidRDefault="61FBA840" w:rsidP="61FBA840">
            <w:pPr>
              <w:spacing w:after="56"/>
              <w:rPr>
                <w:rFonts w:ascii="Century Gothic" w:hAnsi="Century Gothic"/>
                <w:color w:val="000000" w:themeColor="text1"/>
                <w:sz w:val="24"/>
                <w:szCs w:val="24"/>
              </w:rPr>
            </w:pPr>
            <w:r w:rsidRPr="00BA3FE1">
              <w:rPr>
                <w:rFonts w:ascii="Century Gothic" w:eastAsia="Calibri" w:hAnsi="Century Gothic" w:cs="Calibri"/>
                <w:color w:val="000000" w:themeColor="text1"/>
                <w:sz w:val="24"/>
                <w:szCs w:val="24"/>
              </w:rPr>
              <w:t xml:space="preserve">In-person trainings </w:t>
            </w:r>
          </w:p>
          <w:p w14:paraId="16E9E64F" w14:textId="4072809F" w:rsidR="61FBA840" w:rsidRPr="00BA3FE1" w:rsidRDefault="61FBA840" w:rsidP="00274F5E">
            <w:pPr>
              <w:pStyle w:val="ListParagraph"/>
              <w:numPr>
                <w:ilvl w:val="0"/>
                <w:numId w:val="20"/>
              </w:numPr>
              <w:rPr>
                <w:rFonts w:ascii="Century Gothic" w:eastAsia="Calibri" w:hAnsi="Century Gothic" w:cs="Calibri"/>
                <w:b/>
                <w:bCs/>
                <w:color w:val="000000" w:themeColor="text1"/>
                <w:sz w:val="24"/>
                <w:szCs w:val="24"/>
              </w:rPr>
            </w:pPr>
            <w:r w:rsidRPr="00BA3FE1">
              <w:rPr>
                <w:rFonts w:ascii="Century Gothic" w:eastAsia="Calibri" w:hAnsi="Century Gothic" w:cs="Calibri"/>
                <w:color w:val="000000" w:themeColor="text1"/>
                <w:sz w:val="24"/>
                <w:szCs w:val="24"/>
              </w:rPr>
              <w:t xml:space="preserve">Montana Pain Conference </w:t>
            </w:r>
            <w:r w:rsidRPr="00BA3FE1">
              <w:rPr>
                <w:rFonts w:ascii="Century Gothic" w:eastAsia="Calibri" w:hAnsi="Century Gothic" w:cs="Calibri"/>
                <w:b/>
                <w:bCs/>
                <w:color w:val="000000" w:themeColor="text1"/>
                <w:sz w:val="24"/>
                <w:szCs w:val="24"/>
              </w:rPr>
              <w:t xml:space="preserve">Lead | </w:t>
            </w:r>
            <w:r w:rsidR="09BD3409" w:rsidRPr="00592CCC">
              <w:rPr>
                <w:rFonts w:ascii="Century Gothic" w:eastAsia="Calibri" w:hAnsi="Century Gothic" w:cs="Calibri"/>
                <w:color w:val="000000" w:themeColor="text1"/>
                <w:sz w:val="24"/>
                <w:szCs w:val="24"/>
              </w:rPr>
              <w:t>MPCA</w:t>
            </w:r>
          </w:p>
          <w:p w14:paraId="3EB8999B" w14:textId="376F658A" w:rsidR="61FBA840" w:rsidRPr="00BA3FE1" w:rsidRDefault="09BD3409" w:rsidP="00274F5E">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Training health care providers (AI training program)</w:t>
            </w:r>
            <w:r w:rsidR="00CE22FF" w:rsidRPr="00BA3FE1">
              <w:rPr>
                <w:rFonts w:ascii="Century Gothic" w:eastAsia="Calibri" w:hAnsi="Century Gothic" w:cs="Calibri"/>
                <w:color w:val="000000" w:themeColor="text1"/>
                <w:sz w:val="24"/>
                <w:szCs w:val="24"/>
              </w:rPr>
              <w:t xml:space="preserve"> </w:t>
            </w:r>
            <w:r w:rsidR="00CE22FF" w:rsidRPr="00592CCC">
              <w:rPr>
                <w:rFonts w:ascii="Century Gothic" w:eastAsia="Calibri" w:hAnsi="Century Gothic" w:cs="Calibri"/>
                <w:b/>
                <w:bCs/>
                <w:color w:val="000000" w:themeColor="text1"/>
                <w:sz w:val="24"/>
                <w:szCs w:val="24"/>
              </w:rPr>
              <w:t>Lead |</w:t>
            </w:r>
            <w:r w:rsidR="00CE22FF" w:rsidRPr="00BA3FE1">
              <w:rPr>
                <w:rFonts w:ascii="Century Gothic" w:eastAsia="Calibri" w:hAnsi="Century Gothic" w:cs="Calibri"/>
                <w:color w:val="000000" w:themeColor="text1"/>
                <w:sz w:val="24"/>
                <w:szCs w:val="24"/>
              </w:rPr>
              <w:t xml:space="preserve"> </w:t>
            </w:r>
            <w:r w:rsidR="61FBA840" w:rsidRPr="00BA3FE1">
              <w:rPr>
                <w:rFonts w:ascii="Century Gothic" w:eastAsia="Calibri" w:hAnsi="Century Gothic" w:cs="Calibri"/>
                <w:color w:val="000000" w:themeColor="text1"/>
                <w:sz w:val="24"/>
                <w:szCs w:val="24"/>
              </w:rPr>
              <w:t>Western Montana Area Health Education Center</w:t>
            </w:r>
          </w:p>
          <w:p w14:paraId="5B649067" w14:textId="5E2394A0" w:rsidR="61FBA840" w:rsidRPr="00BA3FE1" w:rsidRDefault="61FBA840" w:rsidP="00274F5E">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Opioid Misuse in Rural Montana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MSU Extension</w:t>
            </w:r>
          </w:p>
          <w:p w14:paraId="7C1606B2" w14:textId="77777777" w:rsidR="00CE22FF" w:rsidRPr="00BA3FE1" w:rsidRDefault="676AAA05" w:rsidP="00CE22FF">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Addiction Medicine</w:t>
            </w:r>
            <w:r w:rsidR="50FAB319" w:rsidRPr="00BA3FE1">
              <w:rPr>
                <w:rFonts w:ascii="Century Gothic" w:eastAsia="Calibri" w:hAnsi="Century Gothic" w:cs="Calibri"/>
                <w:color w:val="000000" w:themeColor="text1"/>
                <w:sz w:val="24"/>
                <w:szCs w:val="24"/>
              </w:rPr>
              <w:t xml:space="preserve"> </w:t>
            </w:r>
            <w:proofErr w:type="gramStart"/>
            <w:r w:rsidR="50FAB319" w:rsidRPr="00BA3FE1">
              <w:rPr>
                <w:rFonts w:ascii="Century Gothic" w:eastAsia="Calibri" w:hAnsi="Century Gothic" w:cs="Calibri"/>
                <w:color w:val="000000" w:themeColor="text1"/>
                <w:sz w:val="24"/>
                <w:szCs w:val="24"/>
              </w:rPr>
              <w:t>Network</w:t>
            </w:r>
            <w:r w:rsidRPr="00BA3FE1">
              <w:rPr>
                <w:rFonts w:ascii="Century Gothic" w:eastAsia="Calibri" w:hAnsi="Century Gothic" w:cs="Calibri"/>
                <w:color w:val="000000" w:themeColor="text1"/>
                <w:sz w:val="24"/>
                <w:szCs w:val="24"/>
              </w:rPr>
              <w:t xml:space="preserve">  </w:t>
            </w:r>
            <w:r w:rsidRPr="00592CCC">
              <w:rPr>
                <w:rFonts w:ascii="Century Gothic" w:eastAsia="Calibri" w:hAnsi="Century Gothic" w:cs="Calibri"/>
                <w:b/>
                <w:bCs/>
                <w:color w:val="000000" w:themeColor="text1"/>
                <w:sz w:val="24"/>
                <w:szCs w:val="24"/>
              </w:rPr>
              <w:t>Lead</w:t>
            </w:r>
            <w:proofErr w:type="gramEnd"/>
            <w:r w:rsidRPr="00592CCC">
              <w:rPr>
                <w:rFonts w:ascii="Century Gothic" w:eastAsia="Calibri" w:hAnsi="Century Gothic" w:cs="Calibri"/>
                <w:b/>
                <w:bCs/>
                <w:color w:val="000000" w:themeColor="text1"/>
                <w:sz w:val="24"/>
                <w:szCs w:val="24"/>
              </w:rPr>
              <w:t xml:space="preserve"> |</w:t>
            </w:r>
            <w:r w:rsidRPr="00BA3FE1">
              <w:rPr>
                <w:rFonts w:ascii="Century Gothic" w:eastAsia="Calibri" w:hAnsi="Century Gothic" w:cs="Calibri"/>
                <w:color w:val="000000" w:themeColor="text1"/>
                <w:sz w:val="24"/>
                <w:szCs w:val="24"/>
              </w:rPr>
              <w:t xml:space="preserve"> MPCA</w:t>
            </w:r>
          </w:p>
          <w:p w14:paraId="7F101246" w14:textId="5581309B" w:rsidR="61FBA840" w:rsidRPr="00BA3FE1" w:rsidRDefault="676AAA05" w:rsidP="00CE22FF">
            <w:pPr>
              <w:pStyle w:val="ListParagraph"/>
              <w:numPr>
                <w:ilvl w:val="0"/>
                <w:numId w:val="20"/>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Perinatal </w:t>
            </w:r>
            <w:r w:rsidR="00CE22FF" w:rsidRPr="00BA3FE1">
              <w:rPr>
                <w:rFonts w:ascii="Century Gothic" w:eastAsia="Calibri" w:hAnsi="Century Gothic" w:cs="Calibri"/>
                <w:color w:val="000000" w:themeColor="text1"/>
                <w:sz w:val="24"/>
                <w:szCs w:val="24"/>
              </w:rPr>
              <w:t>M</w:t>
            </w:r>
            <w:r w:rsidR="71A84080" w:rsidRPr="00BA3FE1">
              <w:rPr>
                <w:rFonts w:ascii="Century Gothic" w:eastAsia="Calibri" w:hAnsi="Century Gothic" w:cs="Calibri"/>
                <w:color w:val="000000" w:themeColor="text1"/>
                <w:sz w:val="24"/>
                <w:szCs w:val="24"/>
              </w:rPr>
              <w:t xml:space="preserve">ental Health </w:t>
            </w:r>
            <w:proofErr w:type="gramStart"/>
            <w:r w:rsidRPr="00BA3FE1">
              <w:rPr>
                <w:rFonts w:ascii="Century Gothic" w:eastAsia="Calibri" w:hAnsi="Century Gothic" w:cs="Calibri"/>
                <w:color w:val="000000" w:themeColor="text1"/>
                <w:sz w:val="24"/>
                <w:szCs w:val="24"/>
              </w:rPr>
              <w:t xml:space="preserve">Conference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 </w:t>
            </w:r>
            <w:r w:rsidR="00592CCC">
              <w:rPr>
                <w:rFonts w:ascii="Century Gothic" w:eastAsia="Calibri" w:hAnsi="Century Gothic" w:cs="Calibri"/>
                <w:color w:val="000000" w:themeColor="text1"/>
                <w:sz w:val="24"/>
                <w:szCs w:val="24"/>
              </w:rPr>
              <w:t>HMHB</w:t>
            </w:r>
          </w:p>
        </w:tc>
      </w:tr>
      <w:tr w:rsidR="61FBA840" w:rsidRPr="00A45F07" w14:paraId="2EADA2CA"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1596F9A" w14:textId="34A3D040"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3.2.</w:t>
            </w:r>
            <w:r w:rsidR="00202EFA">
              <w:rPr>
                <w:rFonts w:ascii="Century Gothic" w:eastAsia="Calibri" w:hAnsi="Century Gothic" w:cs="Calibri"/>
                <w:b/>
                <w:bCs/>
                <w:color w:val="000000" w:themeColor="text1"/>
                <w:sz w:val="24"/>
                <w:szCs w:val="24"/>
              </w:rPr>
              <w:t xml:space="preserve">2 </w:t>
            </w:r>
            <w:r w:rsidRPr="00BA3FE1">
              <w:rPr>
                <w:rFonts w:ascii="Century Gothic" w:eastAsia="Calibri" w:hAnsi="Century Gothic" w:cs="Calibri"/>
                <w:b/>
                <w:bCs/>
                <w:color w:val="000000" w:themeColor="text1"/>
                <w:sz w:val="24"/>
                <w:szCs w:val="24"/>
              </w:rPr>
              <w:t xml:space="preserve">Educate communities and promote stigma reduction initiatives </w:t>
            </w:r>
          </w:p>
          <w:p w14:paraId="18F43EDF" w14:textId="595D937C" w:rsidR="61FBA840" w:rsidRPr="00BA3FE1" w:rsidRDefault="61FBA840" w:rsidP="00274F5E">
            <w:pPr>
              <w:pStyle w:val="ListParagraph"/>
              <w:numPr>
                <w:ilvl w:val="0"/>
                <w:numId w:val="1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Statewide Stigma and Education Campaign </w:t>
            </w:r>
            <w:r w:rsidRPr="00BA3FE1">
              <w:rPr>
                <w:rFonts w:ascii="Century Gothic" w:eastAsia="Calibri" w:hAnsi="Century Gothic" w:cs="Calibri"/>
                <w:b/>
                <w:bCs/>
                <w:color w:val="000000" w:themeColor="text1"/>
                <w:sz w:val="24"/>
                <w:szCs w:val="24"/>
              </w:rPr>
              <w:t xml:space="preserve">Lead | </w:t>
            </w:r>
            <w:r w:rsidR="002A3384" w:rsidRPr="00592CCC">
              <w:rPr>
                <w:rFonts w:ascii="Century Gothic" w:eastAsia="Calibri" w:hAnsi="Century Gothic" w:cs="Calibri"/>
                <w:color w:val="000000" w:themeColor="text1"/>
                <w:sz w:val="24"/>
                <w:szCs w:val="24"/>
              </w:rPr>
              <w:t>BHDD-</w:t>
            </w:r>
            <w:r w:rsidR="002A3384" w:rsidRPr="00BA3FE1">
              <w:rPr>
                <w:rFonts w:ascii="Century Gothic" w:eastAsia="Calibri" w:hAnsi="Century Gothic" w:cs="Calibri"/>
                <w:color w:val="000000" w:themeColor="text1"/>
                <w:sz w:val="24"/>
                <w:szCs w:val="24"/>
              </w:rPr>
              <w:t>SOR</w:t>
            </w:r>
            <w:r w:rsidRPr="00BA3FE1">
              <w:rPr>
                <w:rFonts w:ascii="Century Gothic" w:eastAsia="Calibri" w:hAnsi="Century Gothic" w:cs="Calibri"/>
                <w:color w:val="000000" w:themeColor="text1"/>
                <w:sz w:val="24"/>
                <w:szCs w:val="24"/>
              </w:rPr>
              <w:t xml:space="preserve"> Grant </w:t>
            </w:r>
            <w:proofErr w:type="gramStart"/>
            <w:r w:rsidRPr="00BA3FE1">
              <w:rPr>
                <w:rFonts w:ascii="Century Gothic" w:eastAsia="Calibri" w:hAnsi="Century Gothic" w:cs="Calibri"/>
                <w:color w:val="000000" w:themeColor="text1"/>
                <w:sz w:val="24"/>
                <w:szCs w:val="24"/>
              </w:rPr>
              <w:t>funded</w:t>
            </w:r>
            <w:proofErr w:type="gramEnd"/>
          </w:p>
          <w:p w14:paraId="16E2C3AC" w14:textId="00137002" w:rsidR="00D9428D" w:rsidRPr="00BA3FE1" w:rsidRDefault="00D9428D" w:rsidP="00274F5E">
            <w:pPr>
              <w:pStyle w:val="ListParagraph"/>
              <w:numPr>
                <w:ilvl w:val="0"/>
                <w:numId w:val="1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Stigma and Education Campaign (ASHER)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OD2A-S</w:t>
            </w:r>
          </w:p>
          <w:p w14:paraId="6F692320" w14:textId="0C14A2D0" w:rsidR="61FBA840" w:rsidRPr="00BA3FE1" w:rsidRDefault="61FBA840" w:rsidP="00274F5E">
            <w:pPr>
              <w:pStyle w:val="ListParagraph"/>
              <w:numPr>
                <w:ilvl w:val="0"/>
                <w:numId w:val="19"/>
              </w:numPr>
              <w:rPr>
                <w:rFonts w:ascii="Century Gothic" w:eastAsia="Calibri" w:hAnsi="Century Gothic" w:cs="Calibri"/>
                <w:b/>
                <w:bCs/>
                <w:color w:val="000000" w:themeColor="text1"/>
                <w:sz w:val="24"/>
                <w:szCs w:val="24"/>
              </w:rPr>
            </w:pPr>
            <w:r w:rsidRPr="00BA3FE1">
              <w:rPr>
                <w:rFonts w:ascii="Century Gothic" w:eastAsia="Calibri" w:hAnsi="Century Gothic" w:cs="Calibri"/>
                <w:color w:val="000000" w:themeColor="text1"/>
                <w:sz w:val="24"/>
                <w:szCs w:val="24"/>
              </w:rPr>
              <w:t xml:space="preserve">Marijuana Prevention Campaign </w:t>
            </w:r>
            <w:r w:rsidRPr="00BA3FE1">
              <w:rPr>
                <w:rFonts w:ascii="Century Gothic" w:eastAsia="Calibri" w:hAnsi="Century Gothic" w:cs="Calibri"/>
                <w:b/>
                <w:bCs/>
                <w:color w:val="000000" w:themeColor="text1"/>
                <w:sz w:val="24"/>
                <w:szCs w:val="24"/>
              </w:rPr>
              <w:t xml:space="preserve">Lead | </w:t>
            </w:r>
          </w:p>
          <w:p w14:paraId="3E03DDAF" w14:textId="005D2F44" w:rsidR="61FBA840" w:rsidRPr="00BA3FE1" w:rsidRDefault="61FBA840" w:rsidP="00274F5E">
            <w:pPr>
              <w:pStyle w:val="ListParagraph"/>
              <w:numPr>
                <w:ilvl w:val="0"/>
                <w:numId w:val="1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Parenting Montana Website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BHDD, MSU Bozeman </w:t>
            </w:r>
          </w:p>
          <w:p w14:paraId="6382B942" w14:textId="783C8F40" w:rsidR="64B47468" w:rsidRPr="00BA3FE1" w:rsidRDefault="61FBA840" w:rsidP="00D9428D">
            <w:pPr>
              <w:pStyle w:val="ListParagraph"/>
              <w:numPr>
                <w:ilvl w:val="0"/>
                <w:numId w:val="19"/>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Look Closer Campaign: Initiative to reduce stigma for seeking treatment for pregnant women and mothers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HMHB</w:t>
            </w:r>
          </w:p>
        </w:tc>
      </w:tr>
      <w:tr w:rsidR="61FBA840" w:rsidRPr="00A45F07" w14:paraId="362949F2"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76C23F6" w14:textId="5C5DD20A"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Key Area for Action 3.3 Adverse Childhood Experiences and Resiliency</w:t>
            </w:r>
          </w:p>
        </w:tc>
      </w:tr>
      <w:tr w:rsidR="61FBA840" w:rsidRPr="00A45F07" w14:paraId="664CEFFD"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7AC552A9" w14:textId="708FDAD9" w:rsidR="61FBA840" w:rsidRPr="00BA3FE1" w:rsidRDefault="61FBA840" w:rsidP="61FBA840">
            <w:pPr>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3.3.1 Align prevention efforts and initiatives across the lifespan of a child from prenatal to early adulthood</w:t>
            </w:r>
          </w:p>
          <w:p w14:paraId="70EBF61B" w14:textId="0C446D06" w:rsidR="61FBA840" w:rsidRPr="00BA3FE1" w:rsidRDefault="61FBA840"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Assess current systems</w:t>
            </w:r>
          </w:p>
          <w:p w14:paraId="489AE12D" w14:textId="6EE31E1D" w:rsidR="61FBA840" w:rsidRPr="00BA3FE1" w:rsidRDefault="61FBA840"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Develop strategic plan to align and track work to strengthen systems</w:t>
            </w:r>
          </w:p>
          <w:p w14:paraId="267D564C" w14:textId="4F739AC3" w:rsidR="61FBA840" w:rsidRPr="00BA3FE1" w:rsidRDefault="61FBA840"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Support and effectively train the early childhood workforce</w:t>
            </w:r>
          </w:p>
          <w:p w14:paraId="64879F53" w14:textId="136CDA0F" w:rsidR="61FBA840" w:rsidRPr="00BA3FE1" w:rsidRDefault="61FBA840"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Convene cross sector partnership groups</w:t>
            </w:r>
          </w:p>
          <w:p w14:paraId="39FD7177" w14:textId="2BF6B398" w:rsidR="61FBA840" w:rsidRPr="00BA3FE1" w:rsidRDefault="61FBA840" w:rsidP="00274F5E">
            <w:pPr>
              <w:pStyle w:val="ListParagraph"/>
              <w:numPr>
                <w:ilvl w:val="1"/>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Montana Home Visiting Coalition</w:t>
            </w:r>
          </w:p>
          <w:p w14:paraId="111A212F" w14:textId="5586B1E7" w:rsidR="61FBA840" w:rsidRPr="00BA3FE1" w:rsidRDefault="61FBA840" w:rsidP="00274F5E">
            <w:pPr>
              <w:pStyle w:val="ListParagraph"/>
              <w:numPr>
                <w:ilvl w:val="1"/>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Perinatal Mental Health Coalition</w:t>
            </w:r>
          </w:p>
          <w:p w14:paraId="19239E88" w14:textId="6D90DF84" w:rsidR="61FBA840" w:rsidRPr="00BA3FE1" w:rsidRDefault="61FBA840"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Support the work of local coalitions focused on early childhood and resiliency</w:t>
            </w:r>
          </w:p>
          <w:p w14:paraId="1675F855" w14:textId="021E8513" w:rsidR="00403FCD" w:rsidRPr="00BA3FE1" w:rsidRDefault="00403FCD" w:rsidP="00274F5E">
            <w:pPr>
              <w:pStyle w:val="ListParagraph"/>
              <w:numPr>
                <w:ilvl w:val="0"/>
                <w:numId w:val="18"/>
              </w:numPr>
              <w:rPr>
                <w:rFonts w:ascii="Century Gothic" w:hAnsi="Century Gothic"/>
                <w:color w:val="000000" w:themeColor="text1"/>
                <w:sz w:val="24"/>
                <w:szCs w:val="24"/>
              </w:rPr>
            </w:pPr>
            <w:r w:rsidRPr="00BA3FE1">
              <w:rPr>
                <w:rFonts w:ascii="Century Gothic" w:hAnsi="Century Gothic"/>
                <w:color w:val="000000" w:themeColor="text1"/>
                <w:sz w:val="24"/>
                <w:szCs w:val="24"/>
              </w:rPr>
              <w:t>Expand evidence based and universal home visiting programs</w:t>
            </w:r>
          </w:p>
          <w:p w14:paraId="0283576A" w14:textId="4EE28106" w:rsidR="61FBA840" w:rsidRPr="00BA3FE1" w:rsidRDefault="61FBA840" w:rsidP="61FBA840">
            <w:pPr>
              <w:rPr>
                <w:rFonts w:ascii="Century Gothic" w:hAnsi="Century Gothic"/>
                <w:sz w:val="24"/>
                <w:szCs w:val="24"/>
              </w:rPr>
            </w:pPr>
            <w:r w:rsidRPr="00BA3FE1">
              <w:rPr>
                <w:rFonts w:ascii="Century Gothic" w:eastAsia="Times New Roman" w:hAnsi="Century Gothic" w:cs="Times New Roman"/>
                <w:b/>
                <w:bCs/>
                <w:color w:val="000000" w:themeColor="text1"/>
                <w:sz w:val="24"/>
                <w:szCs w:val="24"/>
              </w:rPr>
              <w:t xml:space="preserve">Lead </w:t>
            </w:r>
            <w:proofErr w:type="gramStart"/>
            <w:r w:rsidRPr="00BA3FE1">
              <w:rPr>
                <w:rFonts w:ascii="Century Gothic" w:eastAsia="Times New Roman" w:hAnsi="Century Gothic" w:cs="Times New Roman"/>
                <w:b/>
                <w:bCs/>
                <w:color w:val="000000" w:themeColor="text1"/>
                <w:sz w:val="24"/>
                <w:szCs w:val="24"/>
              </w:rPr>
              <w:t xml:space="preserve">|  </w:t>
            </w:r>
            <w:r w:rsidRPr="00BA3FE1">
              <w:rPr>
                <w:rFonts w:ascii="Century Gothic" w:eastAsia="Times New Roman" w:hAnsi="Century Gothic" w:cs="Times New Roman"/>
                <w:color w:val="000000" w:themeColor="text1"/>
                <w:sz w:val="24"/>
                <w:szCs w:val="24"/>
              </w:rPr>
              <w:t>Early</w:t>
            </w:r>
            <w:proofErr w:type="gramEnd"/>
            <w:r w:rsidRPr="00BA3FE1">
              <w:rPr>
                <w:rFonts w:ascii="Century Gothic" w:eastAsia="Times New Roman" w:hAnsi="Century Gothic" w:cs="Times New Roman"/>
                <w:color w:val="000000" w:themeColor="text1"/>
                <w:sz w:val="24"/>
                <w:szCs w:val="24"/>
              </w:rPr>
              <w:t xml:space="preserve"> Childhood and Family Service Division (ECFSD) </w:t>
            </w:r>
            <w:r w:rsidRPr="00BA3FE1">
              <w:rPr>
                <w:rFonts w:ascii="Century Gothic" w:eastAsia="Calibri" w:hAnsi="Century Gothic" w:cs="Calibri"/>
                <w:color w:val="000000" w:themeColor="text1"/>
                <w:sz w:val="24"/>
                <w:szCs w:val="24"/>
              </w:rPr>
              <w:t>Preschool Development Birth to Five grant, HMHB</w:t>
            </w:r>
          </w:p>
        </w:tc>
      </w:tr>
      <w:tr w:rsidR="61FBA840" w:rsidRPr="00A45F07" w14:paraId="2C4CF6F8"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60177D6" w14:textId="7B9E0B5F"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3.3.2 Integrate evidenced based practices related to Childhood Experiences, trauma informed practices and resiliency into early childhood systems</w:t>
            </w:r>
          </w:p>
          <w:p w14:paraId="7310346F" w14:textId="11F12A6D" w:rsidR="61FBA840" w:rsidRPr="00BA3FE1" w:rsidRDefault="61FBA840" w:rsidP="00274F5E">
            <w:pPr>
              <w:pStyle w:val="ListParagraph"/>
              <w:numPr>
                <w:ilvl w:val="0"/>
                <w:numId w:val="1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ACEs training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Elevate Montana </w:t>
            </w:r>
          </w:p>
          <w:p w14:paraId="037D29DF" w14:textId="30DD7A36" w:rsidR="61FBA840" w:rsidRPr="00BA3FE1" w:rsidRDefault="61FBA840" w:rsidP="00274F5E">
            <w:pPr>
              <w:pStyle w:val="ListParagraph"/>
              <w:numPr>
                <w:ilvl w:val="0"/>
                <w:numId w:val="1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Evidence based training model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HMHB </w:t>
            </w:r>
          </w:p>
          <w:p w14:paraId="026DDC5C" w14:textId="0F2744A8" w:rsidR="61FBA840" w:rsidRPr="00BA3FE1" w:rsidRDefault="61FBA840" w:rsidP="00274F5E">
            <w:pPr>
              <w:pStyle w:val="ListParagraph"/>
              <w:numPr>
                <w:ilvl w:val="0"/>
                <w:numId w:val="1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Increase the number of PACES/HOPE/PCE-linking systems of </w:t>
            </w:r>
            <w:proofErr w:type="gramStart"/>
            <w:r w:rsidRPr="00BA3FE1">
              <w:rPr>
                <w:rFonts w:ascii="Century Gothic" w:eastAsia="Calibri" w:hAnsi="Century Gothic" w:cs="Calibri"/>
                <w:color w:val="000000" w:themeColor="text1"/>
                <w:sz w:val="24"/>
                <w:szCs w:val="24"/>
              </w:rPr>
              <w:t xml:space="preserve">care  </w:t>
            </w:r>
            <w:r w:rsidRPr="00BA3FE1">
              <w:rPr>
                <w:rFonts w:ascii="Century Gothic" w:eastAsia="Calibri" w:hAnsi="Century Gothic" w:cs="Calibri"/>
                <w:b/>
                <w:bCs/>
                <w:color w:val="000000" w:themeColor="text1"/>
                <w:sz w:val="24"/>
                <w:szCs w:val="24"/>
              </w:rPr>
              <w:t>Lead</w:t>
            </w:r>
            <w:proofErr w:type="gramEnd"/>
            <w:r w:rsidRPr="00BA3FE1">
              <w:rPr>
                <w:rFonts w:ascii="Century Gothic" w:eastAsia="Calibri" w:hAnsi="Century Gothic" w:cs="Calibri"/>
                <w:b/>
                <w:bCs/>
                <w:color w:val="000000" w:themeColor="text1"/>
                <w:sz w:val="24"/>
                <w:szCs w:val="24"/>
              </w:rPr>
              <w:t xml:space="preserve"> | </w:t>
            </w:r>
            <w:r w:rsidRPr="00BA3FE1">
              <w:rPr>
                <w:rFonts w:ascii="Century Gothic" w:eastAsia="Calibri" w:hAnsi="Century Gothic" w:cs="Calibri"/>
                <w:color w:val="000000" w:themeColor="text1"/>
                <w:sz w:val="24"/>
                <w:szCs w:val="24"/>
              </w:rPr>
              <w:t>HMHB, Preschool Development Birth to Five grant</w:t>
            </w:r>
          </w:p>
          <w:p w14:paraId="6BC99ED8" w14:textId="2126274C" w:rsidR="61FBA840" w:rsidRPr="00BA3FE1" w:rsidRDefault="61FBA840" w:rsidP="00274F5E">
            <w:pPr>
              <w:pStyle w:val="ListParagraph"/>
              <w:numPr>
                <w:ilvl w:val="0"/>
                <w:numId w:val="1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lastRenderedPageBreak/>
              <w:t xml:space="preserve">Regularly publish data on HOPE measures, </w:t>
            </w:r>
            <w:proofErr w:type="gramStart"/>
            <w:r w:rsidRPr="00BA3FE1">
              <w:rPr>
                <w:rFonts w:ascii="Century Gothic" w:eastAsia="Calibri" w:hAnsi="Century Gothic" w:cs="Calibri"/>
                <w:color w:val="000000" w:themeColor="text1"/>
                <w:sz w:val="24"/>
                <w:szCs w:val="24"/>
              </w:rPr>
              <w:t>ACEs</w:t>
            </w:r>
            <w:proofErr w:type="gramEnd"/>
            <w:r w:rsidRPr="00BA3FE1">
              <w:rPr>
                <w:rFonts w:ascii="Century Gothic" w:eastAsia="Calibri" w:hAnsi="Century Gothic" w:cs="Calibri"/>
                <w:color w:val="000000" w:themeColor="text1"/>
                <w:sz w:val="24"/>
                <w:szCs w:val="24"/>
              </w:rPr>
              <w:t xml:space="preserve"> and Positive Childhood Experiences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DPHHS and HMHB</w:t>
            </w:r>
          </w:p>
          <w:p w14:paraId="789BD034" w14:textId="42DB5D1A" w:rsidR="61FBA840" w:rsidRPr="00BA3FE1" w:rsidRDefault="61FBA840" w:rsidP="00274F5E">
            <w:pPr>
              <w:pStyle w:val="ListParagraph"/>
              <w:numPr>
                <w:ilvl w:val="0"/>
                <w:numId w:val="17"/>
              </w:numPr>
              <w:rPr>
                <w:rFonts w:ascii="Century Gothic" w:eastAsia="Calibri" w:hAnsi="Century Gothic" w:cs="Calibri"/>
                <w:b/>
                <w:bCs/>
                <w:color w:val="000000" w:themeColor="text1"/>
                <w:sz w:val="24"/>
                <w:szCs w:val="24"/>
              </w:rPr>
            </w:pPr>
            <w:r w:rsidRPr="00BA3FE1">
              <w:rPr>
                <w:rFonts w:ascii="Century Gothic" w:eastAsia="Calibri" w:hAnsi="Century Gothic" w:cs="Calibri"/>
                <w:color w:val="000000" w:themeColor="text1"/>
                <w:sz w:val="24"/>
                <w:szCs w:val="24"/>
              </w:rPr>
              <w:t xml:space="preserve">Utilize lens of historical trauma in Tribal communities </w:t>
            </w:r>
            <w:r w:rsidRPr="00BA3FE1">
              <w:rPr>
                <w:rFonts w:ascii="Century Gothic" w:eastAsia="Calibri" w:hAnsi="Century Gothic" w:cs="Calibri"/>
                <w:b/>
                <w:bCs/>
                <w:color w:val="000000" w:themeColor="text1"/>
                <w:sz w:val="24"/>
                <w:szCs w:val="24"/>
              </w:rPr>
              <w:t>Lead |</w:t>
            </w:r>
            <w:r w:rsidR="00D9428D" w:rsidRPr="00BA3FE1">
              <w:rPr>
                <w:rFonts w:ascii="Century Gothic" w:eastAsia="Calibri" w:hAnsi="Century Gothic" w:cs="Calibri"/>
                <w:b/>
                <w:bCs/>
                <w:color w:val="000000" w:themeColor="text1"/>
                <w:sz w:val="24"/>
                <w:szCs w:val="24"/>
              </w:rPr>
              <w:t xml:space="preserve"> </w:t>
            </w:r>
            <w:r w:rsidR="00D9428D" w:rsidRPr="00BA3FE1">
              <w:rPr>
                <w:rFonts w:ascii="Century Gothic" w:eastAsia="Calibri" w:hAnsi="Century Gothic" w:cs="Calibri"/>
                <w:color w:val="000000" w:themeColor="text1"/>
                <w:sz w:val="24"/>
                <w:szCs w:val="24"/>
              </w:rPr>
              <w:t>Office of American Indian Health and HMHB</w:t>
            </w:r>
          </w:p>
          <w:p w14:paraId="19300B34" w14:textId="6146CB03" w:rsidR="61FBA840" w:rsidRPr="00BA3FE1" w:rsidRDefault="61FBA840" w:rsidP="00274F5E">
            <w:pPr>
              <w:pStyle w:val="ListParagraph"/>
              <w:numPr>
                <w:ilvl w:val="0"/>
                <w:numId w:val="17"/>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Train early childhood educators and medical providers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DPHHS ECFSD, Head</w:t>
            </w:r>
            <w:r w:rsidR="00592CCC">
              <w:rPr>
                <w:rFonts w:ascii="Century Gothic" w:eastAsia="Calibri" w:hAnsi="Century Gothic" w:cs="Calibri"/>
                <w:color w:val="000000" w:themeColor="text1"/>
                <w:sz w:val="24"/>
                <w:szCs w:val="24"/>
              </w:rPr>
              <w:t xml:space="preserve"> S</w:t>
            </w:r>
            <w:r w:rsidRPr="00BA3FE1">
              <w:rPr>
                <w:rFonts w:ascii="Century Gothic" w:eastAsia="Calibri" w:hAnsi="Century Gothic" w:cs="Calibri"/>
                <w:color w:val="000000" w:themeColor="text1"/>
                <w:sz w:val="24"/>
                <w:szCs w:val="24"/>
              </w:rPr>
              <w:t xml:space="preserve">tart </w:t>
            </w:r>
          </w:p>
          <w:p w14:paraId="70927B37" w14:textId="502F79DA" w:rsidR="43C88084" w:rsidRPr="00BA3FE1" w:rsidRDefault="61FBA840" w:rsidP="001C3D05">
            <w:pPr>
              <w:pStyle w:val="ListParagraph"/>
              <w:numPr>
                <w:ilvl w:val="0"/>
                <w:numId w:val="17"/>
              </w:numPr>
              <w:rPr>
                <w:rFonts w:ascii="Century Gothic" w:hAnsi="Century Gothic"/>
                <w:sz w:val="24"/>
                <w:szCs w:val="24"/>
              </w:rPr>
            </w:pPr>
            <w:r w:rsidRPr="00BA3FE1">
              <w:rPr>
                <w:rFonts w:ascii="Century Gothic" w:hAnsi="Century Gothic"/>
                <w:sz w:val="24"/>
                <w:szCs w:val="24"/>
              </w:rPr>
              <w:t xml:space="preserve">Utilize strengthening families and four building blocks of HOPE in work with youth, families, </w:t>
            </w:r>
            <w:proofErr w:type="gramStart"/>
            <w:r w:rsidRPr="00BA3FE1">
              <w:rPr>
                <w:rFonts w:ascii="Century Gothic" w:hAnsi="Century Gothic"/>
                <w:sz w:val="24"/>
                <w:szCs w:val="24"/>
              </w:rPr>
              <w:t>school</w:t>
            </w:r>
            <w:proofErr w:type="gramEnd"/>
            <w:r w:rsidRPr="00BA3FE1">
              <w:rPr>
                <w:rFonts w:ascii="Century Gothic" w:hAnsi="Century Gothic"/>
                <w:sz w:val="24"/>
                <w:szCs w:val="24"/>
              </w:rPr>
              <w:t xml:space="preserve"> and communities</w:t>
            </w:r>
            <w:r w:rsidR="00592CCC">
              <w:rPr>
                <w:rFonts w:ascii="Century Gothic" w:hAnsi="Century Gothic"/>
                <w:sz w:val="24"/>
                <w:szCs w:val="24"/>
              </w:rPr>
              <w:t xml:space="preserve"> </w:t>
            </w:r>
            <w:r w:rsidR="00592CCC" w:rsidRPr="00BA3FE1">
              <w:rPr>
                <w:rFonts w:ascii="Century Gothic" w:eastAsia="Calibri" w:hAnsi="Century Gothic" w:cs="Calibri"/>
                <w:b/>
                <w:bCs/>
                <w:color w:val="000000" w:themeColor="text1"/>
                <w:sz w:val="24"/>
                <w:szCs w:val="24"/>
              </w:rPr>
              <w:t>Lead |</w:t>
            </w:r>
          </w:p>
        </w:tc>
      </w:tr>
      <w:tr w:rsidR="61FBA840" w:rsidRPr="00A45F07" w14:paraId="51877137"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82068C6" w14:textId="6D3EF4DC"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lastRenderedPageBreak/>
              <w:t xml:space="preserve">3.3.3 </w:t>
            </w:r>
            <w:r w:rsidR="0076690C" w:rsidRPr="00BA3FE1">
              <w:rPr>
                <w:rFonts w:ascii="Century Gothic" w:eastAsia="Calibri" w:hAnsi="Century Gothic" w:cs="Calibri"/>
                <w:b/>
                <w:bCs/>
                <w:color w:val="000000" w:themeColor="text1"/>
                <w:sz w:val="24"/>
                <w:szCs w:val="24"/>
              </w:rPr>
              <w:t>Implement eviden</w:t>
            </w:r>
            <w:r w:rsidR="007866A2">
              <w:rPr>
                <w:rFonts w:ascii="Century Gothic" w:eastAsia="Calibri" w:hAnsi="Century Gothic" w:cs="Calibri"/>
                <w:b/>
                <w:bCs/>
                <w:color w:val="000000" w:themeColor="text1"/>
                <w:sz w:val="24"/>
                <w:szCs w:val="24"/>
              </w:rPr>
              <w:t>ce-</w:t>
            </w:r>
            <w:r w:rsidR="0076690C" w:rsidRPr="00BA3FE1">
              <w:rPr>
                <w:rFonts w:ascii="Century Gothic" w:eastAsia="Calibri" w:hAnsi="Century Gothic" w:cs="Calibri"/>
                <w:b/>
                <w:bCs/>
                <w:color w:val="000000" w:themeColor="text1"/>
                <w:sz w:val="24"/>
                <w:szCs w:val="24"/>
              </w:rPr>
              <w:t>based prevention and mental health programs in early childhood and school settings</w:t>
            </w:r>
            <w:r w:rsidRPr="00BA3FE1">
              <w:rPr>
                <w:rFonts w:ascii="Century Gothic" w:eastAsia="Calibri" w:hAnsi="Century Gothic" w:cs="Calibri"/>
                <w:b/>
                <w:bCs/>
                <w:color w:val="000000" w:themeColor="text1"/>
                <w:sz w:val="24"/>
                <w:szCs w:val="24"/>
              </w:rPr>
              <w:t xml:space="preserve"> </w:t>
            </w:r>
          </w:p>
          <w:p w14:paraId="000DE1E4" w14:textId="77777777" w:rsidR="61FBA840" w:rsidRPr="00BA3FE1" w:rsidRDefault="61FBA840" w:rsidP="0076690C">
            <w:pPr>
              <w:pStyle w:val="ListParagraph"/>
              <w:numPr>
                <w:ilvl w:val="0"/>
                <w:numId w:val="1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Develop system </w:t>
            </w:r>
            <w:r w:rsidR="00DD5300" w:rsidRPr="00BA3FE1">
              <w:rPr>
                <w:rFonts w:ascii="Century Gothic" w:eastAsia="Calibri" w:hAnsi="Century Gothic" w:cs="Calibri"/>
                <w:color w:val="000000" w:themeColor="text1"/>
                <w:sz w:val="24"/>
                <w:szCs w:val="24"/>
              </w:rPr>
              <w:t xml:space="preserve">to train and support Infant </w:t>
            </w:r>
            <w:r w:rsidR="00766231" w:rsidRPr="00BA3FE1">
              <w:rPr>
                <w:rFonts w:ascii="Century Gothic" w:eastAsia="Calibri" w:hAnsi="Century Gothic" w:cs="Calibri"/>
                <w:color w:val="000000" w:themeColor="text1"/>
                <w:sz w:val="24"/>
                <w:szCs w:val="24"/>
              </w:rPr>
              <w:t xml:space="preserve">and Early Childhood Mental Health </w:t>
            </w:r>
            <w:r w:rsidR="00DD5300" w:rsidRPr="00BA3FE1">
              <w:rPr>
                <w:rFonts w:ascii="Century Gothic" w:eastAsia="Calibri" w:hAnsi="Century Gothic" w:cs="Calibri"/>
                <w:color w:val="000000" w:themeColor="text1"/>
                <w:sz w:val="24"/>
                <w:szCs w:val="24"/>
              </w:rPr>
              <w:t>Consultation</w:t>
            </w:r>
            <w:r w:rsidR="00766231" w:rsidRPr="00BA3FE1">
              <w:rPr>
                <w:rFonts w:ascii="Century Gothic" w:eastAsia="Calibri" w:hAnsi="Century Gothic" w:cs="Calibri"/>
                <w:color w:val="000000" w:themeColor="text1"/>
                <w:sz w:val="24"/>
                <w:szCs w:val="24"/>
              </w:rPr>
              <w:t xml:space="preserve"> </w:t>
            </w:r>
            <w:r w:rsidR="00DD5300" w:rsidRPr="00BA3FE1">
              <w:rPr>
                <w:rFonts w:ascii="Century Gothic" w:eastAsia="Calibri" w:hAnsi="Century Gothic" w:cs="Calibri"/>
                <w:color w:val="000000" w:themeColor="text1"/>
                <w:sz w:val="24"/>
                <w:szCs w:val="24"/>
              </w:rPr>
              <w:t>in early</w:t>
            </w:r>
            <w:r w:rsidRPr="00BA3FE1">
              <w:rPr>
                <w:rFonts w:ascii="Century Gothic" w:eastAsia="Calibri" w:hAnsi="Century Gothic" w:cs="Calibri"/>
                <w:color w:val="000000" w:themeColor="text1"/>
                <w:sz w:val="24"/>
                <w:szCs w:val="24"/>
              </w:rPr>
              <w:t xml:space="preserve"> childhood systems statewide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DPHHS ECFSD</w:t>
            </w:r>
            <w:r w:rsidR="00766231" w:rsidRPr="00BA3FE1">
              <w:rPr>
                <w:rFonts w:ascii="Century Gothic" w:eastAsia="Calibri" w:hAnsi="Century Gothic" w:cs="Calibri"/>
                <w:color w:val="000000" w:themeColor="text1"/>
                <w:sz w:val="24"/>
                <w:szCs w:val="24"/>
              </w:rPr>
              <w:t>, Mountain Pacific Quality Health</w:t>
            </w:r>
          </w:p>
          <w:p w14:paraId="77153A83" w14:textId="77777777" w:rsidR="00DD5300" w:rsidRPr="00BA3FE1" w:rsidRDefault="00DD5300" w:rsidP="0076690C">
            <w:pPr>
              <w:pStyle w:val="ListParagraph"/>
              <w:numPr>
                <w:ilvl w:val="0"/>
                <w:numId w:val="1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Develop a train the trainer model for 0-3 infant-toddler mental health for Montana Behavioral Health Professionals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DPHHS ECFSD</w:t>
            </w:r>
          </w:p>
          <w:p w14:paraId="11DABB14" w14:textId="77777777" w:rsidR="0076690C" w:rsidRPr="00BA3FE1" w:rsidRDefault="0076690C" w:rsidP="0076690C">
            <w:pPr>
              <w:pStyle w:val="ListParagraph"/>
              <w:numPr>
                <w:ilvl w:val="0"/>
                <w:numId w:val="1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Implement the PAX Good Behavior Game and other evidence based prevention curricula in </w:t>
            </w:r>
            <w:r w:rsidR="009A398A" w:rsidRPr="00BA3FE1">
              <w:rPr>
                <w:rFonts w:ascii="Century Gothic" w:eastAsia="Calibri" w:hAnsi="Century Gothic" w:cs="Calibri"/>
                <w:color w:val="000000" w:themeColor="text1"/>
                <w:sz w:val="24"/>
                <w:szCs w:val="24"/>
              </w:rPr>
              <w:t xml:space="preserve">early childhood settings and </w:t>
            </w:r>
            <w:r w:rsidRPr="00BA3FE1">
              <w:rPr>
                <w:rFonts w:ascii="Century Gothic" w:eastAsia="Calibri" w:hAnsi="Century Gothic" w:cs="Calibri"/>
                <w:color w:val="000000" w:themeColor="text1"/>
                <w:sz w:val="24"/>
                <w:szCs w:val="24"/>
              </w:rPr>
              <w:t xml:space="preserve">schools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OPI</w:t>
            </w:r>
            <w:r w:rsidR="009A398A" w:rsidRPr="00BA3FE1">
              <w:rPr>
                <w:rFonts w:ascii="Century Gothic" w:eastAsia="Calibri" w:hAnsi="Century Gothic" w:cs="Calibri"/>
                <w:color w:val="000000" w:themeColor="text1"/>
                <w:sz w:val="24"/>
                <w:szCs w:val="24"/>
              </w:rPr>
              <w:t>, Preschool Development Birth to Five grant, BHDD</w:t>
            </w:r>
          </w:p>
          <w:p w14:paraId="288B5435" w14:textId="29C5A38E" w:rsidR="004B3F62" w:rsidRPr="00BA3FE1" w:rsidRDefault="004B3F62" w:rsidP="0076690C">
            <w:pPr>
              <w:pStyle w:val="ListParagraph"/>
              <w:numPr>
                <w:ilvl w:val="0"/>
                <w:numId w:val="16"/>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Expand implementation of the “Handle with Care” program statewide to support trauma impacted youth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DPHHS ECFSD working with Law enforcement, social </w:t>
            </w:r>
            <w:proofErr w:type="gramStart"/>
            <w:r w:rsidRPr="00BA3FE1">
              <w:rPr>
                <w:rFonts w:ascii="Century Gothic" w:eastAsia="Calibri" w:hAnsi="Century Gothic" w:cs="Calibri"/>
                <w:color w:val="000000" w:themeColor="text1"/>
                <w:sz w:val="24"/>
                <w:szCs w:val="24"/>
              </w:rPr>
              <w:t>workers</w:t>
            </w:r>
            <w:proofErr w:type="gramEnd"/>
            <w:r w:rsidRPr="00BA3FE1">
              <w:rPr>
                <w:rFonts w:ascii="Century Gothic" w:eastAsia="Calibri" w:hAnsi="Century Gothic" w:cs="Calibri"/>
                <w:color w:val="000000" w:themeColor="text1"/>
                <w:sz w:val="24"/>
                <w:szCs w:val="24"/>
              </w:rPr>
              <w:t xml:space="preserve"> and other stakeholders</w:t>
            </w:r>
          </w:p>
        </w:tc>
      </w:tr>
      <w:tr w:rsidR="61FBA840" w:rsidRPr="00A45F07" w14:paraId="1B447F2C" w14:textId="77777777" w:rsidTr="00F209EE">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AF1F638" w14:textId="1163C233" w:rsidR="61FBA840" w:rsidRPr="00BA3FE1" w:rsidRDefault="61FBA840" w:rsidP="61FBA840">
            <w:pPr>
              <w:rPr>
                <w:rFonts w:ascii="Century Gothic" w:hAnsi="Century Gothic"/>
                <w:sz w:val="24"/>
                <w:szCs w:val="24"/>
              </w:rPr>
            </w:pPr>
            <w:r w:rsidRPr="00BA3FE1">
              <w:rPr>
                <w:rFonts w:ascii="Century Gothic" w:eastAsia="Calibri" w:hAnsi="Century Gothic" w:cs="Calibri"/>
                <w:b/>
                <w:bCs/>
                <w:color w:val="000000" w:themeColor="text1"/>
                <w:sz w:val="24"/>
                <w:szCs w:val="24"/>
              </w:rPr>
              <w:t>3.3.</w:t>
            </w:r>
            <w:r w:rsidR="00A73A58" w:rsidRPr="00BA3FE1">
              <w:rPr>
                <w:rFonts w:ascii="Century Gothic" w:eastAsia="Calibri" w:hAnsi="Century Gothic" w:cs="Calibri"/>
                <w:b/>
                <w:bCs/>
                <w:color w:val="000000" w:themeColor="text1"/>
                <w:sz w:val="24"/>
                <w:szCs w:val="24"/>
              </w:rPr>
              <w:t>4</w:t>
            </w:r>
            <w:r w:rsidRPr="00BA3FE1">
              <w:rPr>
                <w:rFonts w:ascii="Century Gothic" w:eastAsia="Calibri" w:hAnsi="Century Gothic" w:cs="Calibri"/>
                <w:b/>
                <w:bCs/>
                <w:color w:val="000000" w:themeColor="text1"/>
                <w:sz w:val="24"/>
                <w:szCs w:val="24"/>
              </w:rPr>
              <w:t xml:space="preserve"> Expand bi-directional referral networks for children and families experiencing trauma and behavioral health concerns </w:t>
            </w:r>
          </w:p>
          <w:p w14:paraId="1589CEC5" w14:textId="554FAA08" w:rsidR="61FBA840" w:rsidRPr="00BA3FE1" w:rsidRDefault="61FBA840" w:rsidP="00274F5E">
            <w:pPr>
              <w:pStyle w:val="ListParagraph"/>
              <w:numPr>
                <w:ilvl w:val="0"/>
                <w:numId w:val="1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Support use of the CONNECT referral system in early childhood settings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DPHHS</w:t>
            </w:r>
          </w:p>
          <w:p w14:paraId="74584748" w14:textId="5B0A68A9" w:rsidR="61FBA840" w:rsidRPr="00BA3FE1" w:rsidRDefault="61FBA840" w:rsidP="00274F5E">
            <w:pPr>
              <w:pStyle w:val="ListParagraph"/>
              <w:numPr>
                <w:ilvl w:val="0"/>
                <w:numId w:val="1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Expand referral networks and partnerships for the Meadowlark Initiative to increase access to SUD treatment for pregnant mothers </w:t>
            </w:r>
            <w:r w:rsidRPr="00BA3FE1">
              <w:rPr>
                <w:rFonts w:ascii="Century Gothic" w:eastAsia="Calibri" w:hAnsi="Century Gothic" w:cs="Calibri"/>
                <w:b/>
                <w:bCs/>
                <w:color w:val="000000" w:themeColor="text1"/>
                <w:sz w:val="24"/>
                <w:szCs w:val="24"/>
              </w:rPr>
              <w:t xml:space="preserve">Lead | </w:t>
            </w:r>
            <w:r w:rsidRPr="00BA3FE1">
              <w:rPr>
                <w:rFonts w:ascii="Century Gothic" w:eastAsia="Calibri" w:hAnsi="Century Gothic" w:cs="Calibri"/>
                <w:color w:val="000000" w:themeColor="text1"/>
                <w:sz w:val="24"/>
                <w:szCs w:val="24"/>
              </w:rPr>
              <w:t xml:space="preserve">Montana Healthcare Foundation </w:t>
            </w:r>
          </w:p>
          <w:p w14:paraId="5300D7F7" w14:textId="139A95AE" w:rsidR="61FBA840" w:rsidRPr="00BA3FE1" w:rsidRDefault="61FBA840" w:rsidP="00274F5E">
            <w:pPr>
              <w:pStyle w:val="ListParagraph"/>
              <w:numPr>
                <w:ilvl w:val="0"/>
                <w:numId w:val="1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Engage family medical providers in identifying where outreach/education support is needed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Preschool Development Birth to Five grant</w:t>
            </w:r>
          </w:p>
          <w:p w14:paraId="37A0B184" w14:textId="723A43EA" w:rsidR="61FBA840" w:rsidRPr="00BA3FE1" w:rsidRDefault="61FBA840" w:rsidP="00274F5E">
            <w:pPr>
              <w:pStyle w:val="ListParagraph"/>
              <w:numPr>
                <w:ilvl w:val="0"/>
                <w:numId w:val="15"/>
              </w:numPr>
              <w:rPr>
                <w:rFonts w:ascii="Century Gothic" w:eastAsia="Calibri" w:hAnsi="Century Gothic" w:cs="Calibri"/>
                <w:color w:val="000000" w:themeColor="text1"/>
                <w:sz w:val="24"/>
                <w:szCs w:val="24"/>
              </w:rPr>
            </w:pPr>
            <w:r w:rsidRPr="00BA3FE1">
              <w:rPr>
                <w:rFonts w:ascii="Century Gothic" w:eastAsia="Calibri" w:hAnsi="Century Gothic" w:cs="Calibri"/>
                <w:color w:val="000000" w:themeColor="text1"/>
                <w:sz w:val="24"/>
                <w:szCs w:val="24"/>
              </w:rPr>
              <w:t xml:space="preserve">Continue to promote and maintain Linking Infants and Families to Supports (LIFTs) online database </w:t>
            </w:r>
            <w:r w:rsidRPr="00BA3FE1">
              <w:rPr>
                <w:rFonts w:ascii="Century Gothic" w:eastAsia="Calibri" w:hAnsi="Century Gothic" w:cs="Calibri"/>
                <w:b/>
                <w:bCs/>
                <w:color w:val="000000" w:themeColor="text1"/>
                <w:sz w:val="24"/>
                <w:szCs w:val="24"/>
              </w:rPr>
              <w:t>Lead |</w:t>
            </w:r>
            <w:r w:rsidRPr="00BA3FE1">
              <w:rPr>
                <w:rFonts w:ascii="Century Gothic" w:eastAsia="Calibri" w:hAnsi="Century Gothic" w:cs="Calibri"/>
                <w:color w:val="000000" w:themeColor="text1"/>
                <w:sz w:val="24"/>
                <w:szCs w:val="24"/>
              </w:rPr>
              <w:t xml:space="preserve"> HMHB</w:t>
            </w:r>
          </w:p>
        </w:tc>
      </w:tr>
    </w:tbl>
    <w:p w14:paraId="06426504" w14:textId="7466FF5E"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sz w:val="24"/>
          <w:szCs w:val="24"/>
        </w:rPr>
        <w:t xml:space="preserve"> </w:t>
      </w:r>
    </w:p>
    <w:p w14:paraId="752E419B" w14:textId="0FCCFC1D" w:rsidR="006D0CEC" w:rsidRPr="00A45F07" w:rsidRDefault="006D0CEC">
      <w:pPr>
        <w:rPr>
          <w:rFonts w:ascii="Century Gothic" w:hAnsi="Century Gothic"/>
        </w:rPr>
      </w:pPr>
    </w:p>
    <w:p w14:paraId="1C977E5B" w14:textId="77777777" w:rsidR="00C332DB" w:rsidRDefault="00C332DB">
      <w:pPr>
        <w:rPr>
          <w:rFonts w:ascii="Century Gothic" w:eastAsia="Times New Roman" w:hAnsi="Century Gothic" w:cs="Times New Roman"/>
          <w:b/>
          <w:bCs/>
          <w:sz w:val="32"/>
          <w:szCs w:val="32"/>
        </w:rPr>
      </w:pPr>
      <w:r>
        <w:rPr>
          <w:rFonts w:ascii="Century Gothic" w:eastAsia="Times New Roman" w:hAnsi="Century Gothic" w:cs="Times New Roman"/>
          <w:b/>
          <w:bCs/>
          <w:sz w:val="32"/>
          <w:szCs w:val="32"/>
        </w:rPr>
        <w:br w:type="page"/>
      </w:r>
    </w:p>
    <w:p w14:paraId="0465AF54" w14:textId="4A6194D5" w:rsidR="006D0CEC" w:rsidRPr="00A45F07" w:rsidRDefault="18E5A575">
      <w:pPr>
        <w:rPr>
          <w:rFonts w:ascii="Century Gothic" w:hAnsi="Century Gothic"/>
        </w:rPr>
      </w:pPr>
      <w:r w:rsidRPr="00A45F07">
        <w:rPr>
          <w:rFonts w:ascii="Century Gothic" w:eastAsia="Times New Roman" w:hAnsi="Century Gothic" w:cs="Times New Roman"/>
          <w:b/>
          <w:bCs/>
          <w:sz w:val="32"/>
          <w:szCs w:val="32"/>
        </w:rPr>
        <w:lastRenderedPageBreak/>
        <w:t>Focus Area 4:  Treatment and Recovery</w:t>
      </w:r>
    </w:p>
    <w:tbl>
      <w:tblPr>
        <w:tblStyle w:val="TableGrid"/>
        <w:tblW w:w="9345" w:type="dxa"/>
        <w:tblLayout w:type="fixed"/>
        <w:tblLook w:val="04A0" w:firstRow="1" w:lastRow="0" w:firstColumn="1" w:lastColumn="0" w:noHBand="0" w:noVBand="1"/>
      </w:tblPr>
      <w:tblGrid>
        <w:gridCol w:w="9345"/>
      </w:tblGrid>
      <w:tr w:rsidR="61FBA840" w:rsidRPr="00A45F07" w14:paraId="1EA52684" w14:textId="77777777" w:rsidTr="00D970DD">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F81A9D" w14:textId="77777777" w:rsidR="61FBA840" w:rsidRDefault="00D970DD" w:rsidP="61FBA840">
            <w:pPr>
              <w:rPr>
                <w:rFonts w:ascii="Century Gothic" w:hAnsi="Century Gothic"/>
                <w:b/>
                <w:bCs/>
                <w:color w:val="000000" w:themeColor="text1"/>
                <w:sz w:val="24"/>
                <w:szCs w:val="24"/>
              </w:rPr>
            </w:pPr>
            <w:r w:rsidRPr="00D970DD">
              <w:rPr>
                <w:rFonts w:ascii="Century Gothic" w:hAnsi="Century Gothic"/>
                <w:b/>
                <w:bCs/>
                <w:color w:val="000000" w:themeColor="text1"/>
                <w:sz w:val="24"/>
                <w:szCs w:val="24"/>
              </w:rPr>
              <w:t>Number of individuals SUD receiving treatment and FQHC facilities</w:t>
            </w:r>
          </w:p>
          <w:p w14:paraId="6473EC23" w14:textId="4859DBF9" w:rsidR="00D9158E" w:rsidRPr="00D970DD" w:rsidRDefault="00D9158E"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 xml:space="preserve">Baseline | </w:t>
            </w:r>
          </w:p>
          <w:p w14:paraId="38A96100" w14:textId="77777777" w:rsidR="00D970DD" w:rsidRDefault="00D970DD" w:rsidP="61FBA840">
            <w:pPr>
              <w:rPr>
                <w:rFonts w:ascii="Century Gothic" w:hAnsi="Century Gothic"/>
                <w:b/>
                <w:bCs/>
                <w:color w:val="000000" w:themeColor="text1"/>
                <w:sz w:val="24"/>
                <w:szCs w:val="24"/>
              </w:rPr>
            </w:pPr>
            <w:r w:rsidRPr="00D970DD">
              <w:rPr>
                <w:rFonts w:ascii="Century Gothic" w:hAnsi="Century Gothic"/>
                <w:b/>
                <w:bCs/>
                <w:color w:val="000000" w:themeColor="text1"/>
                <w:sz w:val="24"/>
                <w:szCs w:val="24"/>
              </w:rPr>
              <w:t>Number of individuals on Medicaid receiving SUD treatment</w:t>
            </w:r>
          </w:p>
          <w:p w14:paraId="771FFD6B" w14:textId="4746FF91" w:rsidR="00D9158E" w:rsidRPr="00D970DD" w:rsidRDefault="00D9158E"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 xml:space="preserve">Baseline | </w:t>
            </w:r>
          </w:p>
          <w:p w14:paraId="28620C64" w14:textId="77777777" w:rsidR="00D970DD" w:rsidRDefault="00D970DD" w:rsidP="61FBA840">
            <w:pPr>
              <w:rPr>
                <w:rFonts w:ascii="Century Gothic" w:hAnsi="Century Gothic"/>
                <w:b/>
                <w:bCs/>
                <w:color w:val="000000" w:themeColor="text1"/>
                <w:sz w:val="24"/>
                <w:szCs w:val="24"/>
              </w:rPr>
            </w:pPr>
            <w:r w:rsidRPr="00D970DD">
              <w:rPr>
                <w:rFonts w:ascii="Century Gothic" w:hAnsi="Century Gothic"/>
                <w:b/>
                <w:bCs/>
                <w:color w:val="000000" w:themeColor="text1"/>
                <w:sz w:val="24"/>
                <w:szCs w:val="24"/>
              </w:rPr>
              <w:t>Number of individuals on Medicaid receiving MOUD</w:t>
            </w:r>
          </w:p>
          <w:p w14:paraId="388D2CF0" w14:textId="4ECA3398" w:rsidR="00D9158E" w:rsidRDefault="00D9158E"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Baseline |</w:t>
            </w:r>
          </w:p>
          <w:p w14:paraId="4D0C543B" w14:textId="298C1DE0" w:rsidR="00D970DD" w:rsidRDefault="00D970DD"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Number of 988 calls in Montana annually</w:t>
            </w:r>
          </w:p>
          <w:p w14:paraId="747D4007" w14:textId="46BDCFDE" w:rsidR="00D9158E" w:rsidRDefault="00D9158E"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Baseline |</w:t>
            </w:r>
          </w:p>
          <w:p w14:paraId="703AA512" w14:textId="77777777" w:rsidR="00D970DD" w:rsidRDefault="00D970DD" w:rsidP="61FBA840">
            <w:pPr>
              <w:rPr>
                <w:rFonts w:ascii="Century Gothic" w:hAnsi="Century Gothic"/>
                <w:b/>
                <w:bCs/>
                <w:color w:val="000000" w:themeColor="text1"/>
                <w:sz w:val="24"/>
                <w:szCs w:val="24"/>
              </w:rPr>
            </w:pPr>
            <w:r>
              <w:rPr>
                <w:rFonts w:ascii="Century Gothic" w:hAnsi="Century Gothic"/>
                <w:b/>
                <w:bCs/>
                <w:color w:val="000000" w:themeColor="text1"/>
                <w:sz w:val="24"/>
                <w:szCs w:val="24"/>
              </w:rPr>
              <w:t>Number of certified Recovery Residence beds in Montana</w:t>
            </w:r>
          </w:p>
          <w:p w14:paraId="4F1017D0" w14:textId="02DF9E01" w:rsidR="00D9158E" w:rsidRPr="00D970DD" w:rsidRDefault="00D9158E" w:rsidP="61FBA840">
            <w:pPr>
              <w:rPr>
                <w:rFonts w:ascii="Century Gothic" w:hAnsi="Century Gothic"/>
                <w:color w:val="000000" w:themeColor="text1"/>
                <w:sz w:val="24"/>
                <w:szCs w:val="24"/>
              </w:rPr>
            </w:pPr>
            <w:r>
              <w:rPr>
                <w:rFonts w:ascii="Century Gothic" w:hAnsi="Century Gothic"/>
                <w:b/>
                <w:bCs/>
                <w:color w:val="000000" w:themeColor="text1"/>
                <w:sz w:val="24"/>
                <w:szCs w:val="24"/>
              </w:rPr>
              <w:t>Baseline |</w:t>
            </w:r>
          </w:p>
        </w:tc>
      </w:tr>
      <w:tr w:rsidR="00D970DD" w:rsidRPr="00A45F07" w14:paraId="22197688"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7C16A58" w14:textId="2D60CEE7" w:rsidR="00D970DD" w:rsidRPr="0092293B" w:rsidRDefault="00D970DD" w:rsidP="61FBA840">
            <w:pPr>
              <w:rPr>
                <w:rFonts w:ascii="Century Gothic" w:eastAsia="Calibri" w:hAnsi="Century Gothic" w:cs="Calibri"/>
                <w:b/>
                <w:bCs/>
                <w:color w:val="000000" w:themeColor="text1"/>
                <w:sz w:val="24"/>
                <w:szCs w:val="24"/>
              </w:rPr>
            </w:pPr>
            <w:r w:rsidRPr="0092293B">
              <w:rPr>
                <w:rFonts w:ascii="Century Gothic" w:eastAsia="Calibri" w:hAnsi="Century Gothic" w:cs="Calibri"/>
                <w:b/>
                <w:bCs/>
                <w:color w:val="000000" w:themeColor="text1"/>
                <w:sz w:val="24"/>
                <w:szCs w:val="24"/>
              </w:rPr>
              <w:t>Key Area for Action 4.1 Linkage to Care</w:t>
            </w:r>
          </w:p>
        </w:tc>
      </w:tr>
      <w:tr w:rsidR="61FBA840" w:rsidRPr="00A45F07" w14:paraId="508711FC"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3FA4342" w14:textId="25B5E739"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4.1.1 Support and raise awareness </w:t>
            </w:r>
            <w:r w:rsidR="00B753A6">
              <w:rPr>
                <w:rFonts w:ascii="Century Gothic" w:eastAsia="Calibri" w:hAnsi="Century Gothic" w:cs="Calibri"/>
                <w:b/>
                <w:bCs/>
                <w:color w:val="000000" w:themeColor="text1"/>
                <w:sz w:val="24"/>
                <w:szCs w:val="24"/>
              </w:rPr>
              <w:t>988</w:t>
            </w:r>
            <w:r w:rsidR="0033168B">
              <w:rPr>
                <w:rFonts w:ascii="Century Gothic" w:eastAsia="Calibri" w:hAnsi="Century Gothic" w:cs="Calibri"/>
                <w:b/>
                <w:bCs/>
                <w:color w:val="000000" w:themeColor="text1"/>
                <w:sz w:val="24"/>
                <w:szCs w:val="24"/>
              </w:rPr>
              <w:t xml:space="preserve"> and other crisis lines</w:t>
            </w:r>
            <w:r w:rsidRPr="0092293B">
              <w:rPr>
                <w:rFonts w:ascii="Century Gothic" w:eastAsia="Calibri" w:hAnsi="Century Gothic" w:cs="Calibri"/>
                <w:b/>
                <w:bCs/>
                <w:color w:val="000000" w:themeColor="text1"/>
                <w:sz w:val="24"/>
                <w:szCs w:val="24"/>
              </w:rPr>
              <w:t xml:space="preserve">  </w:t>
            </w:r>
          </w:p>
          <w:p w14:paraId="2176F03D" w14:textId="08A1877A"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BHDD, 988 call centers, local crisis coalitions, MTHCF </w:t>
            </w:r>
          </w:p>
        </w:tc>
      </w:tr>
      <w:tr w:rsidR="61FBA840" w:rsidRPr="00A45F07" w14:paraId="4CA68905"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4F72C3CC" w14:textId="72DF3455"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4.1.2 Increase the use of 211, DPHHS resource engine and Angel Initiative</w:t>
            </w:r>
            <w:r w:rsidRPr="0092293B">
              <w:rPr>
                <w:rFonts w:ascii="Century Gothic" w:eastAsia="Calibri" w:hAnsi="Century Gothic" w:cs="Calibri"/>
                <w:b/>
                <w:bCs/>
                <w:color w:val="FF0000"/>
                <w:sz w:val="24"/>
                <w:szCs w:val="24"/>
              </w:rPr>
              <w:t xml:space="preserve"> </w:t>
            </w:r>
            <w:r w:rsidRPr="0092293B">
              <w:rPr>
                <w:rFonts w:ascii="Century Gothic" w:eastAsia="Calibri" w:hAnsi="Century Gothic" w:cs="Calibri"/>
                <w:b/>
                <w:bCs/>
                <w:color w:val="000000" w:themeColor="text1"/>
                <w:sz w:val="24"/>
                <w:szCs w:val="24"/>
              </w:rPr>
              <w:t xml:space="preserve">for self-referral </w:t>
            </w:r>
          </w:p>
          <w:p w14:paraId="7362D8E9" w14:textId="54BFEC37" w:rsidR="61FBA840" w:rsidRPr="0092293B" w:rsidRDefault="61FBA840" w:rsidP="61FBA840">
            <w:pPr>
              <w:rPr>
                <w:rFonts w:ascii="Century Gothic" w:eastAsia="Calibri" w:hAnsi="Century Gothic" w:cs="Calibri"/>
                <w:color w:val="000000" w:themeColor="text1"/>
                <w:sz w:val="24"/>
                <w:szCs w:val="24"/>
              </w:rPr>
            </w:pPr>
            <w:r w:rsidRPr="0092293B">
              <w:rPr>
                <w:rFonts w:ascii="Century Gothic" w:eastAsia="Calibri" w:hAnsi="Century Gothic" w:cs="Calibri"/>
                <w:b/>
                <w:bCs/>
                <w:color w:val="000000" w:themeColor="text1"/>
                <w:sz w:val="24"/>
                <w:szCs w:val="24"/>
              </w:rPr>
              <w:t>Lead |</w:t>
            </w:r>
            <w:r w:rsidR="00C806E8" w:rsidRPr="0092293B">
              <w:rPr>
                <w:rFonts w:ascii="Century Gothic" w:eastAsia="Calibri" w:hAnsi="Century Gothic" w:cs="Calibri"/>
                <w:color w:val="000000" w:themeColor="text1"/>
                <w:sz w:val="24"/>
                <w:szCs w:val="24"/>
              </w:rPr>
              <w:t>Montana 211</w:t>
            </w:r>
            <w:r w:rsidR="00C806E8" w:rsidRPr="0092293B">
              <w:rPr>
                <w:rFonts w:ascii="Century Gothic" w:eastAsia="Calibri" w:hAnsi="Century Gothic" w:cs="Calibri"/>
                <w:b/>
                <w:bCs/>
                <w:color w:val="000000" w:themeColor="text1"/>
                <w:sz w:val="24"/>
                <w:szCs w:val="24"/>
              </w:rPr>
              <w:t xml:space="preserve"> </w:t>
            </w:r>
            <w:r w:rsidRPr="0092293B">
              <w:rPr>
                <w:rFonts w:ascii="Century Gothic" w:eastAsia="Calibri" w:hAnsi="Century Gothic" w:cs="Calibri"/>
                <w:color w:val="000000" w:themeColor="text1"/>
                <w:sz w:val="24"/>
                <w:szCs w:val="24"/>
              </w:rPr>
              <w:t>and DPHHS</w:t>
            </w:r>
          </w:p>
        </w:tc>
      </w:tr>
      <w:tr w:rsidR="61FBA840" w:rsidRPr="00A45F07" w14:paraId="33F62D62"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B59DF3A" w14:textId="7EE97884" w:rsidR="79E3D8C0" w:rsidRPr="0092293B" w:rsidRDefault="79E3D8C0" w:rsidP="61FBA840">
            <w:pPr>
              <w:rPr>
                <w:rFonts w:ascii="Century Gothic" w:eastAsia="Calibri" w:hAnsi="Century Gothic" w:cs="Calibri"/>
                <w:b/>
                <w:bCs/>
                <w:color w:val="000000" w:themeColor="text1"/>
                <w:sz w:val="24"/>
                <w:szCs w:val="24"/>
              </w:rPr>
            </w:pPr>
            <w:r w:rsidRPr="0092293B">
              <w:rPr>
                <w:rFonts w:ascii="Century Gothic" w:eastAsia="Calibri" w:hAnsi="Century Gothic" w:cs="Calibri"/>
                <w:b/>
                <w:bCs/>
                <w:color w:val="000000" w:themeColor="text1"/>
                <w:sz w:val="24"/>
                <w:szCs w:val="24"/>
              </w:rPr>
              <w:t>4.1.</w:t>
            </w:r>
            <w:r w:rsidR="0090558A" w:rsidRPr="0092293B">
              <w:rPr>
                <w:rFonts w:ascii="Century Gothic" w:eastAsia="Calibri" w:hAnsi="Century Gothic" w:cs="Calibri"/>
                <w:b/>
                <w:bCs/>
                <w:color w:val="000000" w:themeColor="text1"/>
                <w:sz w:val="24"/>
                <w:szCs w:val="24"/>
              </w:rPr>
              <w:t>3</w:t>
            </w:r>
            <w:r w:rsidRPr="0092293B">
              <w:rPr>
                <w:rFonts w:ascii="Century Gothic" w:eastAsia="Calibri" w:hAnsi="Century Gothic" w:cs="Calibri"/>
                <w:b/>
                <w:bCs/>
                <w:color w:val="000000" w:themeColor="text1"/>
                <w:sz w:val="24"/>
                <w:szCs w:val="24"/>
              </w:rPr>
              <w:t xml:space="preserve"> Increase the use of navigators to link PWUD to harm reduction and treatment services</w:t>
            </w:r>
          </w:p>
          <w:p w14:paraId="79189006" w14:textId="0953CBCD" w:rsidR="79E3D8C0" w:rsidRPr="0092293B" w:rsidRDefault="79E3D8C0" w:rsidP="61FBA840">
            <w:pPr>
              <w:rPr>
                <w:rFonts w:ascii="Century Gothic" w:eastAsia="Calibri" w:hAnsi="Century Gothic" w:cs="Calibri"/>
                <w:color w:val="00B050"/>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OD2A-S, BHDD, &amp; OENDPs</w:t>
            </w:r>
          </w:p>
        </w:tc>
      </w:tr>
      <w:tr w:rsidR="61FBA840" w:rsidRPr="00A45F07" w14:paraId="5FCAEC0E"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251B68DF" w14:textId="1A39D8B0" w:rsidR="61FBA840" w:rsidRPr="0092293B" w:rsidRDefault="61FBA840" w:rsidP="61FBA840">
            <w:pPr>
              <w:spacing w:after="160" w:line="257" w:lineRule="auto"/>
              <w:rPr>
                <w:rFonts w:ascii="Century Gothic" w:eastAsia="Times New Roman" w:hAnsi="Century Gothic" w:cs="Times New Roman"/>
                <w:b/>
                <w:bCs/>
                <w:color w:val="000000" w:themeColor="text1"/>
                <w:sz w:val="24"/>
                <w:szCs w:val="24"/>
              </w:rPr>
            </w:pPr>
            <w:r w:rsidRPr="0092293B">
              <w:rPr>
                <w:rFonts w:ascii="Century Gothic" w:eastAsia="Times New Roman" w:hAnsi="Century Gothic" w:cs="Times New Roman"/>
                <w:b/>
                <w:bCs/>
                <w:color w:val="000000" w:themeColor="text1"/>
                <w:sz w:val="24"/>
                <w:szCs w:val="24"/>
              </w:rPr>
              <w:t xml:space="preserve">Key Area for Action: 4.2 </w:t>
            </w:r>
            <w:r w:rsidR="001A15AB" w:rsidRPr="0092293B">
              <w:rPr>
                <w:rFonts w:ascii="Century Gothic" w:eastAsia="Times New Roman" w:hAnsi="Century Gothic" w:cs="Times New Roman"/>
                <w:b/>
                <w:bCs/>
                <w:color w:val="000000" w:themeColor="text1"/>
                <w:sz w:val="24"/>
                <w:szCs w:val="24"/>
              </w:rPr>
              <w:t>Access to Care</w:t>
            </w:r>
          </w:p>
        </w:tc>
      </w:tr>
      <w:tr w:rsidR="61FBA840" w:rsidRPr="00A45F07" w14:paraId="31D1ADF5"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1B1E16D" w14:textId="3CD2DB3B" w:rsidR="61FBA840" w:rsidRPr="0092293B" w:rsidRDefault="61FBA840" w:rsidP="61FBA840">
            <w:pPr>
              <w:rPr>
                <w:rFonts w:ascii="Century Gothic" w:eastAsia="Calibri" w:hAnsi="Century Gothic" w:cs="Calibri"/>
                <w:b/>
                <w:bCs/>
                <w:color w:val="000000" w:themeColor="text1"/>
                <w:sz w:val="24"/>
                <w:szCs w:val="24"/>
              </w:rPr>
            </w:pPr>
            <w:r w:rsidRPr="0092293B">
              <w:rPr>
                <w:rFonts w:ascii="Century Gothic" w:eastAsia="Calibri" w:hAnsi="Century Gothic" w:cs="Calibri"/>
                <w:b/>
                <w:bCs/>
                <w:color w:val="000000" w:themeColor="text1"/>
                <w:sz w:val="24"/>
                <w:szCs w:val="24"/>
              </w:rPr>
              <w:t xml:space="preserve">4.2.1 Advocate for insurance coverage across the SUD continuum of care </w:t>
            </w:r>
          </w:p>
          <w:p w14:paraId="3CC6061C" w14:textId="13BFF806" w:rsidR="61FBA840" w:rsidRPr="0092293B" w:rsidRDefault="61FBA840" w:rsidP="00F279B3">
            <w:pPr>
              <w:pStyle w:val="ListParagraph"/>
              <w:numPr>
                <w:ilvl w:val="0"/>
                <w:numId w:val="15"/>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Advocate for continued Medicaid Expansion coverage for adults in the 2025 Montana legislature</w:t>
            </w:r>
          </w:p>
          <w:p w14:paraId="6A0A6612" w14:textId="345810CA" w:rsidR="61FBA840" w:rsidRPr="0092293B" w:rsidRDefault="61FBA840" w:rsidP="00F279B3">
            <w:pPr>
              <w:pStyle w:val="ListParagraph"/>
              <w:numPr>
                <w:ilvl w:val="0"/>
                <w:numId w:val="15"/>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Support Medicaid waivers to cover the continuum of SUD care including care in jails, tenancy support, mobile crisis response and receiving, peer support codes for additional provider types, and home visiting</w:t>
            </w:r>
          </w:p>
          <w:p w14:paraId="42DD5ED0" w14:textId="27E58893" w:rsidR="61FBA840" w:rsidRPr="0092293B" w:rsidRDefault="61FBA840" w:rsidP="00F279B3">
            <w:pPr>
              <w:pStyle w:val="ListParagraph"/>
              <w:numPr>
                <w:ilvl w:val="0"/>
                <w:numId w:val="15"/>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Encourage private payers and Medicaid to cover the full continuum of care and alternative pain treatments </w:t>
            </w:r>
          </w:p>
          <w:p w14:paraId="64BA368B" w14:textId="79FFAF6F"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Medicaid, Montana Hospital Association, Patient advocacy groups </w:t>
            </w:r>
          </w:p>
        </w:tc>
      </w:tr>
      <w:tr w:rsidR="61FBA840" w:rsidRPr="00A45F07" w14:paraId="027D70D9"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DC5484D" w14:textId="23551572"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4.2.2 Enhance provider coverage statewide </w:t>
            </w:r>
          </w:p>
          <w:p w14:paraId="356C5B02" w14:textId="35A78983" w:rsidR="61FBA840" w:rsidRPr="0092293B" w:rsidRDefault="61FBA840" w:rsidP="00A62531">
            <w:pPr>
              <w:pStyle w:val="ListParagraph"/>
              <w:numPr>
                <w:ilvl w:val="0"/>
                <w:numId w:val="15"/>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Support training, certification and retention of dual licensed and MOUD providers, especially in rural </w:t>
            </w:r>
            <w:proofErr w:type="gramStart"/>
            <w:r w:rsidRPr="0092293B">
              <w:rPr>
                <w:rFonts w:ascii="Century Gothic" w:eastAsia="Calibri" w:hAnsi="Century Gothic" w:cs="Calibri"/>
                <w:color w:val="000000" w:themeColor="text1"/>
                <w:sz w:val="24"/>
                <w:szCs w:val="24"/>
              </w:rPr>
              <w:t>communities</w:t>
            </w:r>
            <w:proofErr w:type="gramEnd"/>
          </w:p>
          <w:p w14:paraId="7CFDC160" w14:textId="750DE92B" w:rsidR="61FBA840" w:rsidRPr="0092293B" w:rsidRDefault="61FBA840" w:rsidP="00A62531">
            <w:pPr>
              <w:pStyle w:val="ListParagraph"/>
              <w:numPr>
                <w:ilvl w:val="0"/>
                <w:numId w:val="15"/>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Encourage provision of care through telehealth, especially in rural and frontier communities</w:t>
            </w:r>
          </w:p>
          <w:p w14:paraId="5A077EFF" w14:textId="171A201D"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BHDD, AHEC, DPHHS</w:t>
            </w:r>
          </w:p>
        </w:tc>
      </w:tr>
      <w:tr w:rsidR="61FBA840" w:rsidRPr="00A45F07" w14:paraId="1E34675B"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64B71F4" w14:textId="6E7D3066"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4.2.3 Increase the use of universal assessments for SUDs </w:t>
            </w:r>
          </w:p>
          <w:p w14:paraId="022D5EFB" w14:textId="31DCF525" w:rsidR="61FBA840" w:rsidRPr="0092293B" w:rsidRDefault="00B9689D" w:rsidP="61FBA840">
            <w:pPr>
              <w:pStyle w:val="ListParagraph"/>
              <w:numPr>
                <w:ilvl w:val="0"/>
                <w:numId w:val="40"/>
              </w:numPr>
              <w:rPr>
                <w:rFonts w:ascii="Century Gothic" w:hAnsi="Century Gothic"/>
                <w:sz w:val="24"/>
                <w:szCs w:val="24"/>
              </w:rPr>
            </w:pPr>
            <w:r w:rsidRPr="0092293B">
              <w:rPr>
                <w:rFonts w:ascii="Century Gothic" w:eastAsia="Calibri" w:hAnsi="Century Gothic" w:cs="Calibri"/>
                <w:color w:val="000000" w:themeColor="text1"/>
                <w:sz w:val="24"/>
                <w:szCs w:val="24"/>
              </w:rPr>
              <w:t xml:space="preserve">Train providers on use of </w:t>
            </w:r>
            <w:r w:rsidR="61FBA840" w:rsidRPr="0092293B">
              <w:rPr>
                <w:rFonts w:ascii="Century Gothic" w:eastAsia="Calibri" w:hAnsi="Century Gothic" w:cs="Calibri"/>
                <w:color w:val="000000" w:themeColor="text1"/>
                <w:sz w:val="24"/>
                <w:szCs w:val="24"/>
              </w:rPr>
              <w:t xml:space="preserve">S-BIRT </w:t>
            </w:r>
            <w:r w:rsidR="61FBA840" w:rsidRPr="0092293B">
              <w:rPr>
                <w:rFonts w:ascii="Century Gothic" w:eastAsia="Calibri" w:hAnsi="Century Gothic" w:cs="Calibri"/>
                <w:b/>
                <w:bCs/>
                <w:color w:val="000000" w:themeColor="text1"/>
                <w:sz w:val="24"/>
                <w:szCs w:val="24"/>
              </w:rPr>
              <w:t xml:space="preserve">Lead | </w:t>
            </w:r>
            <w:r w:rsidR="00BB79CA">
              <w:rPr>
                <w:rFonts w:ascii="Century Gothic" w:eastAsia="Calibri" w:hAnsi="Century Gothic" w:cs="Calibri"/>
                <w:color w:val="000000" w:themeColor="text1"/>
                <w:sz w:val="24"/>
                <w:szCs w:val="24"/>
              </w:rPr>
              <w:t>MTHCF</w:t>
            </w:r>
            <w:r w:rsidR="61FBA840" w:rsidRPr="0092293B">
              <w:rPr>
                <w:rFonts w:ascii="Century Gothic" w:eastAsia="Calibri" w:hAnsi="Century Gothic" w:cs="Calibri"/>
                <w:color w:val="000000" w:themeColor="text1"/>
                <w:sz w:val="24"/>
                <w:szCs w:val="24"/>
              </w:rPr>
              <w:t>, MPCA</w:t>
            </w:r>
          </w:p>
        </w:tc>
      </w:tr>
      <w:tr w:rsidR="61FBA840" w:rsidRPr="00A45F07" w14:paraId="671838F6"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9369B53" w14:textId="5B201DA1"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4.2.4 Bolster the number of clinics offering Integrated Behavioral Health services and peer support</w:t>
            </w:r>
          </w:p>
          <w:p w14:paraId="586DF3C3" w14:textId="67F13289"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MTHCF, MPCA, Behavioral Health Alliance of Montana </w:t>
            </w:r>
          </w:p>
        </w:tc>
      </w:tr>
      <w:tr w:rsidR="61FBA840" w:rsidRPr="00A45F07" w14:paraId="5032AE52"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307C473" w14:textId="4C454054"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lastRenderedPageBreak/>
              <w:t xml:space="preserve">4.2.5 Increase access to evidenced-based care </w:t>
            </w:r>
          </w:p>
          <w:p w14:paraId="08DAAD83" w14:textId="4547B2A9" w:rsidR="61FBA840" w:rsidRPr="0092293B" w:rsidRDefault="61FBA840" w:rsidP="00274F5E">
            <w:pPr>
              <w:pStyle w:val="ListParagraph"/>
              <w:numPr>
                <w:ilvl w:val="0"/>
                <w:numId w:val="10"/>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Support and train Montana providers to offer evidence-based SUD treatment including MOUD, Contingency Management, the Matrix Model, partial abstinence and low barrier care-including via telehealth when </w:t>
            </w:r>
            <w:proofErr w:type="gramStart"/>
            <w:r w:rsidRPr="0092293B">
              <w:rPr>
                <w:rFonts w:ascii="Century Gothic" w:eastAsia="Calibri" w:hAnsi="Century Gothic" w:cs="Calibri"/>
                <w:color w:val="000000" w:themeColor="text1"/>
                <w:sz w:val="24"/>
                <w:szCs w:val="24"/>
              </w:rPr>
              <w:t>appropriate</w:t>
            </w:r>
            <w:proofErr w:type="gramEnd"/>
          </w:p>
          <w:p w14:paraId="46C80DA8" w14:textId="148814B4" w:rsidR="61FBA840" w:rsidRPr="0092293B" w:rsidRDefault="61FBA840" w:rsidP="00274F5E">
            <w:pPr>
              <w:pStyle w:val="ListParagraph"/>
              <w:numPr>
                <w:ilvl w:val="0"/>
                <w:numId w:val="10"/>
              </w:numPr>
              <w:rPr>
                <w:rFonts w:ascii="Century Gothic" w:eastAsia="Calibri" w:hAnsi="Century Gothic" w:cs="Calibri"/>
                <w:color w:val="000000" w:themeColor="text1"/>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MPCA, SOR </w:t>
            </w:r>
          </w:p>
        </w:tc>
      </w:tr>
      <w:tr w:rsidR="61FBA840" w:rsidRPr="00A45F07" w14:paraId="695C7DBD"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4581778" w14:textId="11F33F3E"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4.2.6 Increase the number of full service Opioid Treatment Programs </w:t>
            </w:r>
          </w:p>
          <w:p w14:paraId="08B045F0" w14:textId="4F976FD0" w:rsidR="61FBA840" w:rsidRPr="0092293B" w:rsidRDefault="61FBA840" w:rsidP="00274F5E">
            <w:pPr>
              <w:pStyle w:val="ListParagraph"/>
              <w:numPr>
                <w:ilvl w:val="0"/>
                <w:numId w:val="9"/>
              </w:numPr>
              <w:rPr>
                <w:rFonts w:ascii="Century Gothic" w:eastAsia="Calibri" w:hAnsi="Century Gothic" w:cs="Calibri"/>
                <w:b/>
                <w:bCs/>
                <w:color w:val="000000" w:themeColor="text1"/>
                <w:sz w:val="24"/>
                <w:szCs w:val="24"/>
              </w:rPr>
            </w:pPr>
            <w:r w:rsidRPr="0092293B">
              <w:rPr>
                <w:rFonts w:ascii="Century Gothic" w:eastAsia="Calibri" w:hAnsi="Century Gothic" w:cs="Calibri"/>
                <w:color w:val="000000" w:themeColor="text1"/>
                <w:sz w:val="24"/>
                <w:szCs w:val="24"/>
              </w:rPr>
              <w:t xml:space="preserve">Support the Montana Chemical Dependency Center to shift to a 4.2.5 level provider </w:t>
            </w:r>
            <w:r w:rsidRPr="0092293B">
              <w:rPr>
                <w:rFonts w:ascii="Century Gothic" w:eastAsia="Calibri" w:hAnsi="Century Gothic" w:cs="Calibri"/>
                <w:b/>
                <w:bCs/>
                <w:color w:val="000000" w:themeColor="text1"/>
                <w:sz w:val="24"/>
                <w:szCs w:val="24"/>
              </w:rPr>
              <w:t>Lead | BHDD</w:t>
            </w:r>
          </w:p>
          <w:p w14:paraId="36A8602C" w14:textId="71FBA083" w:rsidR="61FBA840" w:rsidRPr="0092293B" w:rsidRDefault="61FBA840" w:rsidP="00274F5E">
            <w:pPr>
              <w:pStyle w:val="ListParagraph"/>
              <w:numPr>
                <w:ilvl w:val="0"/>
                <w:numId w:val="9"/>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Expand access to methadone through OTPs across Montana, including implementing new federal OTP rules </w:t>
            </w:r>
            <w:r w:rsidRPr="0092293B">
              <w:rPr>
                <w:rFonts w:ascii="Century Gothic" w:eastAsia="Calibri" w:hAnsi="Century Gothic" w:cs="Calibri"/>
                <w:b/>
                <w:bCs/>
                <w:color w:val="000000" w:themeColor="text1"/>
                <w:sz w:val="24"/>
                <w:szCs w:val="24"/>
              </w:rPr>
              <w:t xml:space="preserve">Lead | </w:t>
            </w:r>
            <w:r w:rsidRPr="00592CCC">
              <w:rPr>
                <w:rFonts w:ascii="Century Gothic" w:eastAsia="Calibri" w:hAnsi="Century Gothic" w:cs="Calibri"/>
                <w:color w:val="000000" w:themeColor="text1"/>
                <w:sz w:val="24"/>
                <w:szCs w:val="24"/>
              </w:rPr>
              <w:t>BHDD,</w:t>
            </w:r>
            <w:r w:rsidRPr="0092293B">
              <w:rPr>
                <w:rFonts w:ascii="Century Gothic" w:eastAsia="Calibri" w:hAnsi="Century Gothic" w:cs="Calibri"/>
                <w:color w:val="000000" w:themeColor="text1"/>
                <w:sz w:val="24"/>
                <w:szCs w:val="24"/>
              </w:rPr>
              <w:t xml:space="preserve"> local providers</w:t>
            </w:r>
            <w:r w:rsidR="001A15AB" w:rsidRPr="0092293B">
              <w:rPr>
                <w:rFonts w:ascii="Century Gothic" w:eastAsia="Calibri" w:hAnsi="Century Gothic" w:cs="Calibri"/>
                <w:color w:val="000000" w:themeColor="text1"/>
                <w:sz w:val="24"/>
                <w:szCs w:val="24"/>
              </w:rPr>
              <w:t>, OENDPs</w:t>
            </w:r>
          </w:p>
        </w:tc>
      </w:tr>
      <w:tr w:rsidR="61FBA840" w:rsidRPr="00A45F07" w14:paraId="4BF84DE5"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669048D" w14:textId="17F7C16D"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4.2.7 Expand access to family centered and culturally appropriate treatment </w:t>
            </w:r>
          </w:p>
          <w:p w14:paraId="5764E893" w14:textId="3F4668D7" w:rsidR="61FBA840" w:rsidRPr="0092293B" w:rsidRDefault="61FBA840" w:rsidP="00274F5E">
            <w:pPr>
              <w:pStyle w:val="ListParagraph"/>
              <w:numPr>
                <w:ilvl w:val="0"/>
                <w:numId w:val="8"/>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Support initiatives </w:t>
            </w:r>
            <w:r w:rsidR="00765F08" w:rsidRPr="0092293B">
              <w:rPr>
                <w:rFonts w:ascii="Century Gothic" w:eastAsia="Calibri" w:hAnsi="Century Gothic" w:cs="Calibri"/>
                <w:color w:val="000000" w:themeColor="text1"/>
                <w:sz w:val="24"/>
                <w:szCs w:val="24"/>
              </w:rPr>
              <w:t>supporting</w:t>
            </w:r>
            <w:r w:rsidRPr="0092293B">
              <w:rPr>
                <w:rFonts w:ascii="Century Gothic" w:eastAsia="Calibri" w:hAnsi="Century Gothic" w:cs="Calibri"/>
                <w:color w:val="000000" w:themeColor="text1"/>
                <w:sz w:val="24"/>
                <w:szCs w:val="24"/>
              </w:rPr>
              <w:t xml:space="preserve"> pregnant women and parents</w:t>
            </w:r>
            <w:r w:rsidR="00765F08" w:rsidRPr="0092293B">
              <w:rPr>
                <w:rFonts w:ascii="Century Gothic" w:eastAsia="Calibri" w:hAnsi="Century Gothic" w:cs="Calibri"/>
                <w:color w:val="000000" w:themeColor="text1"/>
                <w:sz w:val="24"/>
                <w:szCs w:val="24"/>
              </w:rPr>
              <w:t xml:space="preserve"> who use drugs</w:t>
            </w:r>
            <w:r w:rsidRPr="0092293B">
              <w:rPr>
                <w:rFonts w:ascii="Century Gothic" w:eastAsia="Calibri" w:hAnsi="Century Gothic" w:cs="Calibri"/>
                <w:color w:val="000000" w:themeColor="text1"/>
                <w:sz w:val="24"/>
                <w:szCs w:val="24"/>
              </w:rPr>
              <w:t xml:space="preserve"> </w:t>
            </w: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Meadowlark Initiative, local providers</w:t>
            </w:r>
            <w:r w:rsidR="2AC4E0CB" w:rsidRPr="0092293B">
              <w:rPr>
                <w:rFonts w:ascii="Century Gothic" w:eastAsia="Calibri" w:hAnsi="Century Gothic" w:cs="Calibri"/>
                <w:color w:val="000000" w:themeColor="text1"/>
                <w:sz w:val="24"/>
                <w:szCs w:val="24"/>
              </w:rPr>
              <w:t>,</w:t>
            </w:r>
            <w:r w:rsidR="00765F08" w:rsidRPr="0092293B">
              <w:rPr>
                <w:rFonts w:ascii="Century Gothic" w:eastAsia="Calibri" w:hAnsi="Century Gothic" w:cs="Calibri"/>
                <w:color w:val="000000" w:themeColor="text1"/>
                <w:sz w:val="24"/>
                <w:szCs w:val="24"/>
              </w:rPr>
              <w:t xml:space="preserve"> HMHB</w:t>
            </w:r>
          </w:p>
          <w:p w14:paraId="4A6D20BB" w14:textId="6D19D497" w:rsidR="61FBA840" w:rsidRPr="0092293B" w:rsidRDefault="61FBA840" w:rsidP="00274F5E">
            <w:pPr>
              <w:pStyle w:val="ListParagraph"/>
              <w:numPr>
                <w:ilvl w:val="0"/>
                <w:numId w:val="8"/>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Support implementation of the Safe Harbor Policy for pregnant women seeking treatment </w:t>
            </w:r>
          </w:p>
          <w:p w14:paraId="75409102" w14:textId="3AD819FD" w:rsidR="61FBA840" w:rsidRPr="0092293B" w:rsidRDefault="61FBA840" w:rsidP="00274F5E">
            <w:pPr>
              <w:pStyle w:val="ListParagraph"/>
              <w:numPr>
                <w:ilvl w:val="0"/>
                <w:numId w:val="8"/>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 xml:space="preserve">Provide training on perinatal mood disorders and additional post-partum mental health care resources </w:t>
            </w: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HMHB </w:t>
            </w:r>
          </w:p>
          <w:p w14:paraId="1D670DB3" w14:textId="73E720FB" w:rsidR="61FBA840" w:rsidRPr="0092293B" w:rsidRDefault="61FBA840" w:rsidP="00AC7BED">
            <w:pPr>
              <w:pStyle w:val="ListParagraph"/>
              <w:numPr>
                <w:ilvl w:val="0"/>
                <w:numId w:val="8"/>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Champion and provide training on culturally appropriate care, with a focus on better serving Native Americans</w:t>
            </w:r>
            <w:r w:rsidR="005D4628" w:rsidRPr="0092293B">
              <w:rPr>
                <w:rFonts w:ascii="Century Gothic" w:eastAsia="Calibri" w:hAnsi="Century Gothic" w:cs="Calibri"/>
                <w:color w:val="000000" w:themeColor="text1"/>
                <w:sz w:val="24"/>
                <w:szCs w:val="24"/>
              </w:rPr>
              <w:t xml:space="preserve"> </w:t>
            </w:r>
            <w:r w:rsidRPr="0092293B">
              <w:rPr>
                <w:rFonts w:ascii="Century Gothic" w:eastAsia="Calibri" w:hAnsi="Century Gothic" w:cs="Calibri"/>
                <w:b/>
                <w:bCs/>
                <w:color w:val="000000" w:themeColor="text1"/>
                <w:sz w:val="24"/>
                <w:szCs w:val="24"/>
              </w:rPr>
              <w:t>Lead |</w:t>
            </w:r>
            <w:r w:rsidRPr="0092293B">
              <w:rPr>
                <w:rFonts w:ascii="Century Gothic" w:eastAsia="Calibri" w:hAnsi="Century Gothic" w:cs="Calibri"/>
                <w:color w:val="000000" w:themeColor="text1"/>
                <w:sz w:val="24"/>
                <w:szCs w:val="24"/>
              </w:rPr>
              <w:t xml:space="preserve"> Montana Consortium for Urban Indian Health, Urban Indian Clinics, IHS, Tribal Health Departments</w:t>
            </w:r>
            <w:r w:rsidR="005D4628" w:rsidRPr="0092293B">
              <w:rPr>
                <w:rFonts w:ascii="Century Gothic" w:eastAsia="Calibri" w:hAnsi="Century Gothic" w:cs="Calibri"/>
                <w:color w:val="000000" w:themeColor="text1"/>
                <w:sz w:val="24"/>
                <w:szCs w:val="24"/>
              </w:rPr>
              <w:t>, ECFCD, HMHB</w:t>
            </w:r>
          </w:p>
          <w:p w14:paraId="1DD15DA2" w14:textId="04E936CC" w:rsidR="00AC7BED" w:rsidRPr="0092293B" w:rsidRDefault="004C7129" w:rsidP="00AC7BED">
            <w:pPr>
              <w:pStyle w:val="ListParagraph"/>
              <w:numPr>
                <w:ilvl w:val="0"/>
                <w:numId w:val="8"/>
              </w:numPr>
              <w:rPr>
                <w:rFonts w:ascii="Century Gothic" w:eastAsia="Calibri" w:hAnsi="Century Gothic" w:cs="Calibri"/>
                <w:color w:val="000000" w:themeColor="text1"/>
                <w:sz w:val="24"/>
                <w:szCs w:val="24"/>
              </w:rPr>
            </w:pPr>
            <w:r w:rsidRPr="0092293B">
              <w:rPr>
                <w:rFonts w:ascii="Century Gothic" w:eastAsia="Calibri" w:hAnsi="Century Gothic" w:cs="Calibri"/>
                <w:color w:val="000000" w:themeColor="text1"/>
                <w:sz w:val="24"/>
                <w:szCs w:val="24"/>
              </w:rPr>
              <w:t>Develop certification for Doulas and Indigenous Doulas in Montana and secure Medicaid reimbursement for th</w:t>
            </w:r>
            <w:r w:rsidR="00522883" w:rsidRPr="0092293B">
              <w:rPr>
                <w:rFonts w:ascii="Century Gothic" w:eastAsia="Calibri" w:hAnsi="Century Gothic" w:cs="Calibri"/>
                <w:color w:val="000000" w:themeColor="text1"/>
                <w:sz w:val="24"/>
                <w:szCs w:val="24"/>
              </w:rPr>
              <w:t>eir</w:t>
            </w:r>
            <w:r w:rsidRPr="0092293B">
              <w:rPr>
                <w:rFonts w:ascii="Century Gothic" w:eastAsia="Calibri" w:hAnsi="Century Gothic" w:cs="Calibri"/>
                <w:color w:val="000000" w:themeColor="text1"/>
                <w:sz w:val="24"/>
                <w:szCs w:val="24"/>
              </w:rPr>
              <w:t xml:space="preserve"> service</w:t>
            </w:r>
            <w:r w:rsidR="00522883" w:rsidRPr="0092293B">
              <w:rPr>
                <w:rFonts w:ascii="Century Gothic" w:eastAsia="Calibri" w:hAnsi="Century Gothic" w:cs="Calibri"/>
                <w:color w:val="000000" w:themeColor="text1"/>
                <w:sz w:val="24"/>
                <w:szCs w:val="24"/>
              </w:rPr>
              <w:t>s</w:t>
            </w:r>
            <w:r w:rsidRPr="0092293B">
              <w:rPr>
                <w:rFonts w:ascii="Century Gothic" w:eastAsia="Calibri" w:hAnsi="Century Gothic" w:cs="Calibri"/>
                <w:color w:val="000000" w:themeColor="text1"/>
                <w:sz w:val="24"/>
                <w:szCs w:val="24"/>
              </w:rPr>
              <w:t xml:space="preserve">  </w:t>
            </w:r>
            <w:r w:rsidR="00BE7CC7" w:rsidRPr="0092293B">
              <w:rPr>
                <w:rFonts w:ascii="Century Gothic" w:eastAsia="Calibri" w:hAnsi="Century Gothic" w:cs="Calibri"/>
                <w:color w:val="000000" w:themeColor="text1"/>
                <w:sz w:val="24"/>
                <w:szCs w:val="24"/>
              </w:rPr>
              <w:t xml:space="preserve"> </w:t>
            </w:r>
            <w:r w:rsidR="00BE7CC7" w:rsidRPr="0092293B">
              <w:rPr>
                <w:rFonts w:ascii="Century Gothic" w:eastAsia="Calibri" w:hAnsi="Century Gothic" w:cs="Calibri"/>
                <w:b/>
                <w:bCs/>
                <w:color w:val="000000" w:themeColor="text1"/>
                <w:sz w:val="24"/>
                <w:szCs w:val="24"/>
              </w:rPr>
              <w:t>Lead |</w:t>
            </w:r>
            <w:r w:rsidR="00BE7CC7" w:rsidRPr="0092293B">
              <w:rPr>
                <w:rFonts w:ascii="Century Gothic" w:eastAsia="Calibri" w:hAnsi="Century Gothic" w:cs="Calibri"/>
                <w:color w:val="000000" w:themeColor="text1"/>
                <w:sz w:val="24"/>
                <w:szCs w:val="24"/>
              </w:rPr>
              <w:t xml:space="preserve"> ECFSD </w:t>
            </w:r>
            <w:r w:rsidR="009A4519" w:rsidRPr="0092293B">
              <w:rPr>
                <w:rFonts w:ascii="Century Gothic" w:eastAsia="Calibri" w:hAnsi="Century Gothic" w:cs="Calibri"/>
                <w:color w:val="000000" w:themeColor="text1"/>
                <w:sz w:val="24"/>
                <w:szCs w:val="24"/>
              </w:rPr>
              <w:t>MOMS Program and HMHB</w:t>
            </w:r>
          </w:p>
        </w:tc>
      </w:tr>
      <w:tr w:rsidR="61FBA840" w:rsidRPr="00A45F07" w14:paraId="4A545CD2"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3331830" w14:textId="015E96B9"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Key Area for Action 4.3 Access to Recovery and Support Services</w:t>
            </w:r>
          </w:p>
        </w:tc>
      </w:tr>
      <w:tr w:rsidR="61FBA840" w:rsidRPr="00A45F07" w14:paraId="09999911"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E7222D0" w14:textId="45739A86"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4.3.1 D</w:t>
            </w:r>
            <w:r w:rsidRPr="0092293B">
              <w:rPr>
                <w:rFonts w:ascii="Century Gothic" w:eastAsia="Calibri" w:hAnsi="Century Gothic" w:cs="Calibri"/>
                <w:b/>
                <w:bCs/>
                <w:sz w:val="24"/>
                <w:szCs w:val="24"/>
              </w:rPr>
              <w:t>evelop</w:t>
            </w:r>
            <w:r w:rsidRPr="0092293B">
              <w:rPr>
                <w:rFonts w:ascii="Century Gothic" w:eastAsia="Calibri" w:hAnsi="Century Gothic" w:cs="Calibri"/>
                <w:b/>
                <w:bCs/>
                <w:color w:val="000000" w:themeColor="text1"/>
                <w:sz w:val="24"/>
                <w:szCs w:val="24"/>
              </w:rPr>
              <w:t xml:space="preserve"> warm hand off referral pathways to recovery community organizations statewide</w:t>
            </w:r>
          </w:p>
          <w:p w14:paraId="77AA47B2" w14:textId="16794DA6"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Care coordinators, Probation and Parole, Recovery Community Organizations</w:t>
            </w:r>
            <w:r w:rsidR="1DF7B403" w:rsidRPr="0092293B">
              <w:rPr>
                <w:rFonts w:ascii="Century Gothic" w:eastAsia="Calibri" w:hAnsi="Century Gothic" w:cs="Calibri"/>
                <w:color w:val="000000" w:themeColor="text1"/>
                <w:sz w:val="24"/>
                <w:szCs w:val="24"/>
              </w:rPr>
              <w:t>, OENDPs</w:t>
            </w:r>
            <w:r w:rsidR="25DBF520" w:rsidRPr="0092293B">
              <w:rPr>
                <w:rFonts w:ascii="Century Gothic" w:eastAsia="Calibri" w:hAnsi="Century Gothic" w:cs="Calibri"/>
                <w:color w:val="000000" w:themeColor="text1"/>
                <w:sz w:val="24"/>
                <w:szCs w:val="24"/>
              </w:rPr>
              <w:t>, EDs</w:t>
            </w:r>
          </w:p>
        </w:tc>
      </w:tr>
      <w:tr w:rsidR="61FBA840" w:rsidRPr="00A45F07" w14:paraId="77CD8B68"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51471E0" w14:textId="4E554256"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4.3.2 Increase the number of certified peer support specialists serving in Montana, with a focus on coverage in rural and frontier communities </w:t>
            </w:r>
          </w:p>
          <w:p w14:paraId="41D7A669" w14:textId="6D780F31"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Montana’s Peer Network, Rocky Mountain Tribal Leaders Council, BHDD </w:t>
            </w:r>
          </w:p>
        </w:tc>
      </w:tr>
      <w:tr w:rsidR="61FBA840" w:rsidRPr="00A45F07" w14:paraId="4840486C"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70075C76" w14:textId="49675D50"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4.3.3 Expand the workforce and increase funding, support and training for effective care coordination and case management for individuals in treatment and recovery </w:t>
            </w:r>
          </w:p>
          <w:p w14:paraId="700DBC4A" w14:textId="1AE4E476" w:rsidR="61FBA840" w:rsidRPr="0092293B" w:rsidRDefault="61FBA840" w:rsidP="24E2B7AA">
            <w:pPr>
              <w:rPr>
                <w:rFonts w:ascii="Century Gothic" w:eastAsia="Calibri" w:hAnsi="Century Gothic" w:cs="Calibri"/>
                <w:color w:val="000000" w:themeColor="text1"/>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DPHHS, private payers, Montana Medicaid</w:t>
            </w:r>
            <w:r w:rsidR="113FF0B3" w:rsidRPr="0092293B">
              <w:rPr>
                <w:rFonts w:ascii="Century Gothic" w:eastAsia="Calibri" w:hAnsi="Century Gothic" w:cs="Calibri"/>
                <w:color w:val="000000" w:themeColor="text1"/>
                <w:sz w:val="24"/>
                <w:szCs w:val="24"/>
              </w:rPr>
              <w:t>, OENDPs</w:t>
            </w:r>
          </w:p>
        </w:tc>
      </w:tr>
      <w:tr w:rsidR="61FBA840" w:rsidRPr="00A45F07" w14:paraId="7CB56B86" w14:textId="77777777" w:rsidTr="00203D62">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5BB8A94" w14:textId="52FCCB06"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4.3.4 Expand number of certified Recovery Residences and beds in Montana </w:t>
            </w:r>
          </w:p>
          <w:p w14:paraId="32D95AFC" w14:textId="106ACFF8"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 | </w:t>
            </w:r>
            <w:r w:rsidRPr="0092293B">
              <w:rPr>
                <w:rFonts w:ascii="Century Gothic" w:eastAsia="Calibri" w:hAnsi="Century Gothic" w:cs="Calibri"/>
                <w:color w:val="000000" w:themeColor="text1"/>
                <w:sz w:val="24"/>
                <w:szCs w:val="24"/>
              </w:rPr>
              <w:t xml:space="preserve">Recovery Residences Alliance of Montana </w:t>
            </w:r>
          </w:p>
        </w:tc>
      </w:tr>
      <w:tr w:rsidR="61FBA840" w:rsidRPr="00A45F07" w14:paraId="0CE1E571" w14:textId="77777777" w:rsidTr="0092293B">
        <w:trPr>
          <w:trHeight w:val="7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B4D119F" w14:textId="014CF15C"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lastRenderedPageBreak/>
              <w:t xml:space="preserve">4.3.5 Increase access to recovery support services that are free, family friendly events and fitness activities </w:t>
            </w:r>
          </w:p>
          <w:p w14:paraId="04BDABE3" w14:textId="2FD0551E" w:rsidR="61FBA840" w:rsidRPr="0092293B" w:rsidRDefault="61FBA840" w:rsidP="61FBA840">
            <w:pPr>
              <w:rPr>
                <w:rFonts w:ascii="Century Gothic" w:hAnsi="Century Gothic"/>
                <w:sz w:val="24"/>
                <w:szCs w:val="24"/>
              </w:rPr>
            </w:pPr>
            <w:r w:rsidRPr="0092293B">
              <w:rPr>
                <w:rFonts w:ascii="Century Gothic" w:eastAsia="Calibri" w:hAnsi="Century Gothic" w:cs="Calibri"/>
                <w:b/>
                <w:bCs/>
                <w:color w:val="000000" w:themeColor="text1"/>
                <w:sz w:val="24"/>
                <w:szCs w:val="24"/>
              </w:rPr>
              <w:t xml:space="preserve">Leads | </w:t>
            </w:r>
            <w:r w:rsidRPr="0092293B">
              <w:rPr>
                <w:rFonts w:ascii="Century Gothic" w:eastAsia="Calibri" w:hAnsi="Century Gothic" w:cs="Calibri"/>
                <w:color w:val="000000" w:themeColor="text1"/>
                <w:sz w:val="24"/>
                <w:szCs w:val="24"/>
              </w:rPr>
              <w:t xml:space="preserve">Recovery Community Organizations such as The Sober Life in Great Falls, and The Phoenix in Billings, city councils and governments, Early Childhood Coalitions </w:t>
            </w:r>
          </w:p>
        </w:tc>
      </w:tr>
    </w:tbl>
    <w:p w14:paraId="06B3D630" w14:textId="6B6ED5AB"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t xml:space="preserve"> </w:t>
      </w:r>
    </w:p>
    <w:p w14:paraId="6E2AB65B" w14:textId="38A6D97C" w:rsidR="006D0CEC" w:rsidRPr="00A45F07" w:rsidRDefault="006D0CEC">
      <w:pPr>
        <w:rPr>
          <w:rFonts w:ascii="Century Gothic" w:hAnsi="Century Gothic"/>
        </w:rPr>
      </w:pPr>
    </w:p>
    <w:p w14:paraId="641B46B1" w14:textId="0F453F76" w:rsidR="006D0CEC" w:rsidRPr="00A45F07" w:rsidRDefault="18E5A575" w:rsidP="00BD3F8E">
      <w:pPr>
        <w:rPr>
          <w:rFonts w:ascii="Century Gothic" w:hAnsi="Century Gothic"/>
        </w:rPr>
      </w:pPr>
      <w:r w:rsidRPr="00A45F07">
        <w:rPr>
          <w:rFonts w:ascii="Century Gothic" w:eastAsia="Times New Roman" w:hAnsi="Century Gothic" w:cs="Times New Roman"/>
          <w:b/>
          <w:bCs/>
          <w:sz w:val="32"/>
          <w:szCs w:val="32"/>
        </w:rPr>
        <w:t xml:space="preserve"> Focus Area 5:  Harm Reduction</w:t>
      </w:r>
    </w:p>
    <w:tbl>
      <w:tblPr>
        <w:tblStyle w:val="TableGrid"/>
        <w:tblW w:w="9345" w:type="dxa"/>
        <w:tblLayout w:type="fixed"/>
        <w:tblLook w:val="04A0" w:firstRow="1" w:lastRow="0" w:firstColumn="1" w:lastColumn="0" w:noHBand="0" w:noVBand="1"/>
      </w:tblPr>
      <w:tblGrid>
        <w:gridCol w:w="9345"/>
      </w:tblGrid>
      <w:tr w:rsidR="61FBA840" w:rsidRPr="00A45F07" w14:paraId="376A885D"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7E9C69E3" w14:textId="4D17F8BE"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Increase number of syringe exchange programs </w:t>
            </w:r>
          </w:p>
          <w:p w14:paraId="1EB30448" w14:textId="7EA24EE1"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Baseline | </w:t>
            </w:r>
          </w:p>
          <w:p w14:paraId="107E6AA7" w14:textId="5AABC25C" w:rsidR="61FBA840" w:rsidRPr="009F0ACC" w:rsidRDefault="61FBA840" w:rsidP="61FBA840">
            <w:pPr>
              <w:rPr>
                <w:rFonts w:ascii="Century Gothic" w:eastAsia="Calibri" w:hAnsi="Century Gothic" w:cs="Calibri"/>
                <w:b/>
                <w:bCs/>
                <w:color w:val="000000" w:themeColor="text1"/>
                <w:sz w:val="24"/>
                <w:szCs w:val="24"/>
              </w:rPr>
            </w:pPr>
            <w:r w:rsidRPr="009F0ACC">
              <w:rPr>
                <w:rFonts w:ascii="Century Gothic" w:eastAsia="Calibri" w:hAnsi="Century Gothic" w:cs="Calibri"/>
                <w:b/>
                <w:bCs/>
                <w:color w:val="000000" w:themeColor="text1"/>
                <w:sz w:val="24"/>
                <w:szCs w:val="24"/>
              </w:rPr>
              <w:t xml:space="preserve">Increase the number of naloxone units distributed annually </w:t>
            </w:r>
          </w:p>
          <w:p w14:paraId="52A78BD1" w14:textId="33B91476"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Baseline | </w:t>
            </w:r>
          </w:p>
          <w:p w14:paraId="69BABF9B" w14:textId="01E7DC19" w:rsidR="61FBA840" w:rsidRPr="009F0ACC" w:rsidRDefault="61FBA840" w:rsidP="61FBA840">
            <w:pPr>
              <w:rPr>
                <w:rFonts w:ascii="Century Gothic" w:eastAsia="Calibri" w:hAnsi="Century Gothic" w:cs="Calibri"/>
                <w:color w:val="000000" w:themeColor="text1"/>
                <w:sz w:val="24"/>
                <w:szCs w:val="24"/>
              </w:rPr>
            </w:pPr>
            <w:r w:rsidRPr="009F0ACC">
              <w:rPr>
                <w:rFonts w:ascii="Century Gothic" w:eastAsia="Calibri" w:hAnsi="Century Gothic" w:cs="Calibri"/>
                <w:b/>
                <w:bCs/>
                <w:color w:val="000000" w:themeColor="text1"/>
                <w:sz w:val="24"/>
                <w:szCs w:val="24"/>
              </w:rPr>
              <w:t xml:space="preserve"> </w:t>
            </w:r>
          </w:p>
        </w:tc>
      </w:tr>
      <w:tr w:rsidR="61FBA840" w:rsidRPr="00A45F07" w14:paraId="7187FBD2"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F9CEF9C" w14:textId="13DF4846"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Key Area for Action 5.1 Naloxone</w:t>
            </w:r>
          </w:p>
        </w:tc>
      </w:tr>
      <w:tr w:rsidR="61FBA840" w:rsidRPr="00A45F07" w14:paraId="27E241C2"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4AA7A1F" w14:textId="3605D9E3" w:rsidR="61FBA840" w:rsidRPr="009F0ACC" w:rsidRDefault="61FBA840" w:rsidP="61FBA840">
            <w:pPr>
              <w:rPr>
                <w:rFonts w:ascii="Century Gothic" w:eastAsia="Calibri" w:hAnsi="Century Gothic" w:cs="Calibri"/>
                <w:b/>
                <w:bCs/>
                <w:color w:val="000000" w:themeColor="text1"/>
                <w:sz w:val="24"/>
                <w:szCs w:val="24"/>
              </w:rPr>
            </w:pPr>
            <w:proofErr w:type="gramStart"/>
            <w:r w:rsidRPr="009F0ACC">
              <w:rPr>
                <w:rFonts w:ascii="Century Gothic" w:eastAsia="Calibri" w:hAnsi="Century Gothic" w:cs="Calibri"/>
                <w:b/>
                <w:bCs/>
                <w:color w:val="000000" w:themeColor="text1"/>
                <w:sz w:val="24"/>
                <w:szCs w:val="24"/>
              </w:rPr>
              <w:t>5.1.1  Support</w:t>
            </w:r>
            <w:proofErr w:type="gramEnd"/>
            <w:r w:rsidRPr="009F0ACC">
              <w:rPr>
                <w:rFonts w:ascii="Century Gothic" w:eastAsia="Calibri" w:hAnsi="Century Gothic" w:cs="Calibri"/>
                <w:b/>
                <w:bCs/>
                <w:color w:val="000000" w:themeColor="text1"/>
                <w:sz w:val="24"/>
                <w:szCs w:val="24"/>
              </w:rPr>
              <w:t xml:space="preserve"> six regional Opioid Education and Naloxone Distribution Programs to coordinate with local jurisdictions to provide effective naloxone training and distribution</w:t>
            </w:r>
          </w:p>
          <w:p w14:paraId="47FFA6DC" w14:textId="6EC48859" w:rsidR="61FBA840" w:rsidRPr="009F0ACC" w:rsidRDefault="61FBA840" w:rsidP="00274F5E">
            <w:pPr>
              <w:pStyle w:val="ListParagraph"/>
              <w:numPr>
                <w:ilvl w:val="0"/>
                <w:numId w:val="7"/>
              </w:numPr>
              <w:rPr>
                <w:rFonts w:ascii="Century Gothic" w:eastAsia="Calibri" w:hAnsi="Century Gothic" w:cs="Calibri"/>
                <w:color w:val="000000" w:themeColor="text1"/>
                <w:sz w:val="24"/>
                <w:szCs w:val="24"/>
              </w:rPr>
            </w:pPr>
            <w:r w:rsidRPr="009F0ACC">
              <w:rPr>
                <w:rFonts w:ascii="Century Gothic" w:eastAsia="Calibri" w:hAnsi="Century Gothic" w:cs="Calibri"/>
                <w:color w:val="000000" w:themeColor="text1"/>
                <w:sz w:val="24"/>
                <w:szCs w:val="24"/>
              </w:rPr>
              <w:t>Increase training and distribution of naloxone locally</w:t>
            </w:r>
          </w:p>
          <w:p w14:paraId="08742ECE" w14:textId="522731F9" w:rsidR="61FBA840" w:rsidRPr="009F0ACC" w:rsidRDefault="61FBA840" w:rsidP="00274F5E">
            <w:pPr>
              <w:pStyle w:val="ListParagraph"/>
              <w:numPr>
                <w:ilvl w:val="0"/>
                <w:numId w:val="7"/>
              </w:numPr>
              <w:rPr>
                <w:rFonts w:ascii="Century Gothic" w:eastAsia="Calibri" w:hAnsi="Century Gothic" w:cs="Calibri"/>
                <w:color w:val="000000" w:themeColor="text1"/>
                <w:sz w:val="24"/>
                <w:szCs w:val="24"/>
              </w:rPr>
            </w:pPr>
            <w:r w:rsidRPr="009F0ACC">
              <w:rPr>
                <w:rFonts w:ascii="Century Gothic" w:eastAsia="Calibri" w:hAnsi="Century Gothic" w:cs="Calibri"/>
                <w:color w:val="000000" w:themeColor="text1"/>
                <w:sz w:val="24"/>
                <w:szCs w:val="24"/>
              </w:rPr>
              <w:t>Raise awareness of over-the-counter Naloxone availability at pharmacies and through the state standing order and reimbursement through Medicaid</w:t>
            </w:r>
          </w:p>
          <w:p w14:paraId="1D3D237E" w14:textId="10A308DE" w:rsidR="61FBA840" w:rsidRPr="009F0ACC" w:rsidRDefault="61FBA840" w:rsidP="00274F5E">
            <w:pPr>
              <w:pStyle w:val="ListParagraph"/>
              <w:numPr>
                <w:ilvl w:val="0"/>
                <w:numId w:val="7"/>
              </w:numPr>
              <w:rPr>
                <w:rFonts w:ascii="Century Gothic" w:eastAsia="Calibri" w:hAnsi="Century Gothic" w:cs="Calibri"/>
                <w:color w:val="000000" w:themeColor="text1"/>
                <w:sz w:val="24"/>
                <w:szCs w:val="24"/>
              </w:rPr>
            </w:pPr>
            <w:r w:rsidRPr="009F0ACC">
              <w:rPr>
                <w:rFonts w:ascii="Century Gothic" w:eastAsia="Calibri" w:hAnsi="Century Gothic" w:cs="Calibri"/>
                <w:color w:val="000000" w:themeColor="text1"/>
                <w:sz w:val="24"/>
                <w:szCs w:val="24"/>
              </w:rPr>
              <w:t>Support placement of naloxone vending machines and establishment of Naloxone leave behind programs with first responders</w:t>
            </w:r>
          </w:p>
          <w:p w14:paraId="2D7AE703" w14:textId="50B2D4FF" w:rsidR="61FBA840" w:rsidRPr="009F0ACC" w:rsidRDefault="61FBA840" w:rsidP="00274F5E">
            <w:pPr>
              <w:pStyle w:val="ListParagraph"/>
              <w:numPr>
                <w:ilvl w:val="0"/>
                <w:numId w:val="7"/>
              </w:numPr>
              <w:rPr>
                <w:rFonts w:ascii="Century Gothic" w:eastAsia="Calibri" w:hAnsi="Century Gothic" w:cs="Calibri"/>
                <w:color w:val="000000" w:themeColor="text1"/>
                <w:sz w:val="24"/>
                <w:szCs w:val="24"/>
              </w:rPr>
            </w:pPr>
            <w:r w:rsidRPr="009F0ACC">
              <w:rPr>
                <w:rFonts w:ascii="Century Gothic" w:eastAsia="Calibri" w:hAnsi="Century Gothic" w:cs="Calibri"/>
                <w:color w:val="000000" w:themeColor="text1"/>
                <w:sz w:val="24"/>
                <w:szCs w:val="24"/>
              </w:rPr>
              <w:t>Support media and public awareness campaigns promoting naloxone use</w:t>
            </w:r>
          </w:p>
          <w:p w14:paraId="66B9998B" w14:textId="66EAB2FA" w:rsidR="61FBA840" w:rsidRPr="009F0ACC" w:rsidRDefault="61FBA840" w:rsidP="61FBA840">
            <w:pPr>
              <w:rPr>
                <w:rFonts w:ascii="Century Gothic" w:eastAsia="Calibri" w:hAnsi="Century Gothic" w:cs="Calibri"/>
                <w:color w:val="000000" w:themeColor="text1"/>
                <w:sz w:val="24"/>
                <w:szCs w:val="24"/>
              </w:rPr>
            </w:pPr>
            <w:r w:rsidRPr="009F0ACC">
              <w:rPr>
                <w:rFonts w:ascii="Century Gothic" w:eastAsia="Calibri" w:hAnsi="Century Gothic" w:cs="Calibri"/>
                <w:b/>
                <w:bCs/>
                <w:color w:val="000000" w:themeColor="text1"/>
                <w:sz w:val="24"/>
                <w:szCs w:val="24"/>
              </w:rPr>
              <w:t>Lead |</w:t>
            </w:r>
            <w:r w:rsidRPr="009F0ACC">
              <w:rPr>
                <w:rFonts w:ascii="Century Gothic" w:eastAsia="Calibri" w:hAnsi="Century Gothic" w:cs="Calibri"/>
                <w:color w:val="000000" w:themeColor="text1"/>
                <w:sz w:val="24"/>
                <w:szCs w:val="24"/>
              </w:rPr>
              <w:t xml:space="preserve"> OENDP coordinators and MTPHI</w:t>
            </w:r>
          </w:p>
        </w:tc>
      </w:tr>
      <w:tr w:rsidR="61FBA840" w:rsidRPr="00A45F07" w14:paraId="6D002676"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68EF8E9" w14:textId="3152B84F"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5.1.2 </w:t>
            </w:r>
            <w:r w:rsidR="00597D92" w:rsidRPr="009F0ACC">
              <w:rPr>
                <w:rFonts w:ascii="Century Gothic" w:eastAsia="Calibri" w:hAnsi="Century Gothic" w:cs="Calibri"/>
                <w:b/>
                <w:bCs/>
                <w:color w:val="000000" w:themeColor="text1"/>
                <w:sz w:val="24"/>
                <w:szCs w:val="24"/>
              </w:rPr>
              <w:t xml:space="preserve">Create </w:t>
            </w:r>
            <w:r w:rsidRPr="009F0ACC">
              <w:rPr>
                <w:rFonts w:ascii="Century Gothic" w:eastAsia="Calibri" w:hAnsi="Century Gothic" w:cs="Calibri"/>
                <w:b/>
                <w:bCs/>
                <w:color w:val="000000" w:themeColor="text1"/>
                <w:sz w:val="24"/>
                <w:szCs w:val="24"/>
              </w:rPr>
              <w:t>low barrier and accessible access to naloxone for People Who Use Drugs (PWUD), their friends and loved ones</w:t>
            </w:r>
          </w:p>
          <w:p w14:paraId="28C20C8D" w14:textId="59A9E390" w:rsidR="61FBA840" w:rsidRPr="009F0ACC" w:rsidRDefault="61FBA840" w:rsidP="00274F5E">
            <w:pPr>
              <w:pStyle w:val="ListParagraph"/>
              <w:numPr>
                <w:ilvl w:val="0"/>
                <w:numId w:val="6"/>
              </w:numPr>
              <w:rPr>
                <w:rFonts w:ascii="Century Gothic" w:eastAsia="Calibri" w:hAnsi="Century Gothic" w:cs="Calibri"/>
                <w:sz w:val="24"/>
                <w:szCs w:val="24"/>
              </w:rPr>
            </w:pPr>
            <w:r w:rsidRPr="009F0ACC">
              <w:rPr>
                <w:rFonts w:ascii="Century Gothic" w:eastAsia="Calibri" w:hAnsi="Century Gothic" w:cs="Calibri"/>
                <w:sz w:val="24"/>
                <w:szCs w:val="24"/>
              </w:rPr>
              <w:t>Support OENDP coordinators to support work locally</w:t>
            </w:r>
          </w:p>
          <w:p w14:paraId="543A2375" w14:textId="09BD87BC" w:rsidR="0012292A" w:rsidRPr="009F0ACC" w:rsidRDefault="00890037" w:rsidP="00274F5E">
            <w:pPr>
              <w:pStyle w:val="ListParagraph"/>
              <w:numPr>
                <w:ilvl w:val="0"/>
                <w:numId w:val="6"/>
              </w:numPr>
              <w:rPr>
                <w:rFonts w:ascii="Century Gothic" w:eastAsia="Calibri" w:hAnsi="Century Gothic" w:cs="Calibri"/>
                <w:sz w:val="24"/>
                <w:szCs w:val="24"/>
              </w:rPr>
            </w:pPr>
            <w:r w:rsidRPr="009F0ACC">
              <w:rPr>
                <w:rFonts w:ascii="Century Gothic" w:eastAsia="Calibri" w:hAnsi="Century Gothic" w:cs="Calibri"/>
                <w:sz w:val="24"/>
                <w:szCs w:val="24"/>
              </w:rPr>
              <w:t xml:space="preserve">Encourage patient education and distribution of naloxone </w:t>
            </w:r>
            <w:r w:rsidR="0072487C" w:rsidRPr="009F0ACC">
              <w:rPr>
                <w:rFonts w:ascii="Century Gothic" w:eastAsia="Calibri" w:hAnsi="Century Gothic" w:cs="Calibri"/>
                <w:sz w:val="24"/>
                <w:szCs w:val="24"/>
              </w:rPr>
              <w:t xml:space="preserve">to patients being prescribed opioids and </w:t>
            </w:r>
            <w:r w:rsidR="00B47DF9" w:rsidRPr="009F0ACC">
              <w:rPr>
                <w:rFonts w:ascii="Century Gothic" w:eastAsia="Calibri" w:hAnsi="Century Gothic" w:cs="Calibri"/>
                <w:sz w:val="24"/>
                <w:szCs w:val="24"/>
              </w:rPr>
              <w:t xml:space="preserve">to PWUD and their associates </w:t>
            </w:r>
          </w:p>
          <w:p w14:paraId="3DF5DDE6" w14:textId="2A593A34" w:rsidR="00765A19" w:rsidRPr="009F0ACC" w:rsidRDefault="00765A19" w:rsidP="00274F5E">
            <w:pPr>
              <w:pStyle w:val="ListParagraph"/>
              <w:numPr>
                <w:ilvl w:val="0"/>
                <w:numId w:val="6"/>
              </w:numPr>
              <w:rPr>
                <w:rFonts w:ascii="Century Gothic" w:eastAsia="Calibri" w:hAnsi="Century Gothic" w:cs="Calibri"/>
                <w:sz w:val="24"/>
                <w:szCs w:val="24"/>
              </w:rPr>
            </w:pPr>
            <w:r w:rsidRPr="009F0ACC">
              <w:rPr>
                <w:rFonts w:ascii="Century Gothic" w:eastAsia="Calibri" w:hAnsi="Century Gothic" w:cs="Calibri"/>
                <w:sz w:val="24"/>
                <w:szCs w:val="24"/>
              </w:rPr>
              <w:t xml:space="preserve">Train Community Care Teams to </w:t>
            </w:r>
            <w:r w:rsidR="00597D92" w:rsidRPr="009F0ACC">
              <w:rPr>
                <w:rFonts w:ascii="Century Gothic" w:eastAsia="Calibri" w:hAnsi="Century Gothic" w:cs="Calibri"/>
                <w:sz w:val="24"/>
                <w:szCs w:val="24"/>
              </w:rPr>
              <w:t>initiate</w:t>
            </w:r>
            <w:r w:rsidRPr="009F0ACC">
              <w:rPr>
                <w:rFonts w:ascii="Century Gothic" w:eastAsia="Calibri" w:hAnsi="Century Gothic" w:cs="Calibri"/>
                <w:sz w:val="24"/>
                <w:szCs w:val="24"/>
              </w:rPr>
              <w:t xml:space="preserve"> naloxone on </w:t>
            </w:r>
            <w:r w:rsidR="00597D92" w:rsidRPr="009F0ACC">
              <w:rPr>
                <w:rFonts w:ascii="Century Gothic" w:eastAsia="Calibri" w:hAnsi="Century Gothic" w:cs="Calibri"/>
                <w:sz w:val="24"/>
                <w:szCs w:val="24"/>
              </w:rPr>
              <w:t>scene</w:t>
            </w:r>
          </w:p>
          <w:p w14:paraId="33149BFC" w14:textId="2DEDD841"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OENDP Coordinators, MTPHI, SOR II BHDD</w:t>
            </w:r>
          </w:p>
        </w:tc>
      </w:tr>
      <w:tr w:rsidR="61FBA840" w:rsidRPr="00A45F07" w14:paraId="63FF574E"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DB2146F" w14:textId="126BCF4E"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5.1.</w:t>
            </w:r>
            <w:r w:rsidR="00875BF8" w:rsidRPr="009F0ACC">
              <w:rPr>
                <w:rFonts w:ascii="Century Gothic" w:eastAsia="Calibri" w:hAnsi="Century Gothic" w:cs="Calibri"/>
                <w:b/>
                <w:bCs/>
                <w:color w:val="000000" w:themeColor="text1"/>
                <w:sz w:val="24"/>
                <w:szCs w:val="24"/>
              </w:rPr>
              <w:t>3</w:t>
            </w:r>
            <w:r w:rsidRPr="009F0ACC">
              <w:rPr>
                <w:rFonts w:ascii="Century Gothic" w:eastAsia="Calibri" w:hAnsi="Century Gothic" w:cs="Calibri"/>
                <w:b/>
                <w:bCs/>
                <w:color w:val="000000" w:themeColor="text1"/>
                <w:sz w:val="24"/>
                <w:szCs w:val="24"/>
              </w:rPr>
              <w:t xml:space="preserve"> Encourage initiation of MOUD in patients who receive naloxone </w:t>
            </w:r>
          </w:p>
          <w:p w14:paraId="67C3D853" w14:textId="5F67ADAC" w:rsidR="61FBA840" w:rsidRPr="009F0ACC" w:rsidRDefault="61FBA840" w:rsidP="00274F5E">
            <w:pPr>
              <w:pStyle w:val="ListParagraph"/>
              <w:numPr>
                <w:ilvl w:val="0"/>
                <w:numId w:val="5"/>
              </w:numPr>
              <w:rPr>
                <w:rFonts w:ascii="Century Gothic" w:eastAsia="Calibri" w:hAnsi="Century Gothic" w:cs="Calibri"/>
                <w:sz w:val="24"/>
                <w:szCs w:val="24"/>
              </w:rPr>
            </w:pPr>
            <w:r w:rsidRPr="009F0ACC">
              <w:rPr>
                <w:rFonts w:ascii="Century Gothic" w:eastAsia="Calibri" w:hAnsi="Century Gothic" w:cs="Calibri"/>
                <w:sz w:val="24"/>
                <w:szCs w:val="24"/>
              </w:rPr>
              <w:t xml:space="preserve">Develop MOUD </w:t>
            </w:r>
            <w:r w:rsidR="3DB94F5A" w:rsidRPr="009F0ACC">
              <w:rPr>
                <w:rFonts w:ascii="Century Gothic" w:eastAsia="Calibri" w:hAnsi="Century Gothic" w:cs="Calibri"/>
                <w:sz w:val="24"/>
                <w:szCs w:val="24"/>
              </w:rPr>
              <w:t>b</w:t>
            </w:r>
            <w:r w:rsidRPr="009F0ACC">
              <w:rPr>
                <w:rFonts w:ascii="Century Gothic" w:eastAsia="Calibri" w:hAnsi="Century Gothic" w:cs="Calibri"/>
                <w:sz w:val="24"/>
                <w:szCs w:val="24"/>
              </w:rPr>
              <w:t>ridge protocols with Emergency Rooms</w:t>
            </w:r>
          </w:p>
          <w:p w14:paraId="2EFAA487" w14:textId="01B12E8C" w:rsidR="61FBA840" w:rsidRPr="009F0ACC" w:rsidRDefault="61FBA840" w:rsidP="24E2B7AA">
            <w:pPr>
              <w:rPr>
                <w:rFonts w:ascii="Century Gothic" w:eastAsia="Calibri" w:hAnsi="Century Gothic" w:cs="Calibri"/>
                <w:color w:val="000000" w:themeColor="text1"/>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MMA, Medicaid, Mountain Pacific Quality Health</w:t>
            </w:r>
            <w:r w:rsidR="6AAFD767" w:rsidRPr="009F0ACC">
              <w:rPr>
                <w:rFonts w:ascii="Century Gothic" w:eastAsia="Calibri" w:hAnsi="Century Gothic" w:cs="Calibri"/>
                <w:color w:val="000000" w:themeColor="text1"/>
                <w:sz w:val="24"/>
                <w:szCs w:val="24"/>
              </w:rPr>
              <w:t>, MPCA</w:t>
            </w:r>
          </w:p>
        </w:tc>
      </w:tr>
      <w:tr w:rsidR="61FBA840" w:rsidRPr="00A45F07" w14:paraId="1BB89BA4"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5804C17C" w14:textId="4FF9FAC8" w:rsidR="61FBA840" w:rsidRPr="009F0ACC" w:rsidRDefault="61FBA840" w:rsidP="61FBA840">
            <w:pPr>
              <w:spacing w:after="160" w:line="257" w:lineRule="auto"/>
              <w:rPr>
                <w:rFonts w:ascii="Century Gothic" w:hAnsi="Century Gothic"/>
                <w:sz w:val="24"/>
                <w:szCs w:val="24"/>
              </w:rPr>
            </w:pPr>
            <w:r w:rsidRPr="009F0ACC">
              <w:rPr>
                <w:rFonts w:ascii="Century Gothic" w:eastAsia="Times New Roman" w:hAnsi="Century Gothic" w:cs="Times New Roman"/>
                <w:b/>
                <w:bCs/>
                <w:color w:val="000000" w:themeColor="text1"/>
                <w:sz w:val="24"/>
                <w:szCs w:val="24"/>
              </w:rPr>
              <w:t xml:space="preserve">Key Area for Action: 5.2 </w:t>
            </w:r>
            <w:r w:rsidR="003E199C">
              <w:rPr>
                <w:rFonts w:ascii="Century Gothic" w:eastAsia="Times New Roman" w:hAnsi="Century Gothic" w:cs="Times New Roman"/>
                <w:b/>
                <w:bCs/>
                <w:color w:val="000000" w:themeColor="text1"/>
                <w:sz w:val="24"/>
                <w:szCs w:val="24"/>
              </w:rPr>
              <w:t>Communicable disease prevention and harm reduction</w:t>
            </w:r>
          </w:p>
        </w:tc>
      </w:tr>
      <w:tr w:rsidR="61FBA840" w:rsidRPr="00A45F07" w14:paraId="76EEEB1D"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D04D887" w14:textId="45AC70FB" w:rsidR="61FBA840" w:rsidRPr="009F0ACC" w:rsidRDefault="61FBA840" w:rsidP="00727E76">
            <w:pPr>
              <w:rPr>
                <w:rFonts w:ascii="Century Gothic" w:hAnsi="Century Gothic"/>
                <w:sz w:val="24"/>
                <w:szCs w:val="24"/>
              </w:rPr>
            </w:pPr>
            <w:r w:rsidRPr="009F0ACC">
              <w:rPr>
                <w:rFonts w:ascii="Century Gothic" w:eastAsia="Calibri" w:hAnsi="Century Gothic" w:cs="Calibri"/>
                <w:b/>
                <w:bCs/>
                <w:color w:val="000000" w:themeColor="text1"/>
                <w:sz w:val="24"/>
                <w:szCs w:val="24"/>
              </w:rPr>
              <w:lastRenderedPageBreak/>
              <w:t>5.2.1 Increase funding for and awareness of safe syringe and fentanyl test strip distribution programs, capitalizing on the recent de-criminalization of paraphernalia in Montana</w:t>
            </w:r>
          </w:p>
          <w:p w14:paraId="1B51F87B" w14:textId="4CAB7CE1" w:rsidR="61FBA840" w:rsidRPr="009F0ACC" w:rsidRDefault="61FBA840" w:rsidP="00727E76">
            <w:pPr>
              <w:pStyle w:val="ListParagraph"/>
              <w:numPr>
                <w:ilvl w:val="0"/>
                <w:numId w:val="4"/>
              </w:numPr>
              <w:rPr>
                <w:rFonts w:ascii="Century Gothic" w:eastAsia="Calibri" w:hAnsi="Century Gothic" w:cs="Calibri"/>
                <w:sz w:val="24"/>
                <w:szCs w:val="24"/>
              </w:rPr>
            </w:pPr>
            <w:r w:rsidRPr="009F0ACC">
              <w:rPr>
                <w:rFonts w:ascii="Century Gothic" w:eastAsia="Calibri" w:hAnsi="Century Gothic" w:cs="Calibri"/>
                <w:sz w:val="24"/>
                <w:szCs w:val="24"/>
              </w:rPr>
              <w:t>Support statewide mail order safe syringe, fentanyl test strip and naloxone programs</w:t>
            </w:r>
          </w:p>
          <w:p w14:paraId="0B9434B4" w14:textId="6AC6AEE5" w:rsidR="00727E76" w:rsidRPr="009F0ACC" w:rsidRDefault="00727E76" w:rsidP="00727E76">
            <w:pPr>
              <w:pStyle w:val="ListParagraph"/>
              <w:numPr>
                <w:ilvl w:val="0"/>
                <w:numId w:val="4"/>
              </w:numPr>
              <w:rPr>
                <w:rFonts w:ascii="Century Gothic" w:eastAsia="Calibri" w:hAnsi="Century Gothic" w:cs="Calibri"/>
                <w:sz w:val="24"/>
                <w:szCs w:val="24"/>
              </w:rPr>
            </w:pPr>
            <w:r w:rsidRPr="009F0ACC">
              <w:rPr>
                <w:rFonts w:ascii="Century Gothic" w:eastAsia="Calibri" w:hAnsi="Century Gothic" w:cs="Calibri"/>
                <w:sz w:val="24"/>
                <w:szCs w:val="24"/>
              </w:rPr>
              <w:t>Expand number of safe syringe and fentanyl test strip distribution programs in Montana</w:t>
            </w:r>
          </w:p>
          <w:p w14:paraId="21C66E96" w14:textId="209D4C78" w:rsidR="61FBA840" w:rsidRPr="009F0ACC" w:rsidRDefault="61FBA840" w:rsidP="00727E76">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DPHHS HIV/STD Section, Open Aid Alliance</w:t>
            </w:r>
            <w:r w:rsidR="26288DF4" w:rsidRPr="009F0ACC">
              <w:rPr>
                <w:rFonts w:ascii="Century Gothic" w:eastAsia="Calibri" w:hAnsi="Century Gothic" w:cs="Calibri"/>
                <w:color w:val="000000" w:themeColor="text1"/>
                <w:sz w:val="24"/>
                <w:szCs w:val="24"/>
              </w:rPr>
              <w:t>, BHDD</w:t>
            </w:r>
          </w:p>
        </w:tc>
      </w:tr>
      <w:tr w:rsidR="61FBA840" w:rsidRPr="00A45F07" w14:paraId="31CB2CF8"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5E0D7B6" w14:textId="6482FD8F" w:rsidR="61FBA840" w:rsidRPr="009F0ACC" w:rsidRDefault="61FBA840" w:rsidP="61FBA840">
            <w:pPr>
              <w:ind w:left="300" w:hanging="300"/>
              <w:rPr>
                <w:rFonts w:ascii="Century Gothic" w:hAnsi="Century Gothic"/>
                <w:sz w:val="24"/>
                <w:szCs w:val="24"/>
              </w:rPr>
            </w:pPr>
            <w:r w:rsidRPr="009F0ACC">
              <w:rPr>
                <w:rFonts w:ascii="Century Gothic" w:eastAsia="Calibri" w:hAnsi="Century Gothic" w:cs="Calibri"/>
                <w:b/>
                <w:bCs/>
                <w:color w:val="000000" w:themeColor="text1"/>
                <w:sz w:val="24"/>
                <w:szCs w:val="24"/>
              </w:rPr>
              <w:t>5.2.</w:t>
            </w:r>
            <w:r w:rsidR="00727E76" w:rsidRPr="009F0ACC">
              <w:rPr>
                <w:rFonts w:ascii="Century Gothic" w:eastAsia="Calibri" w:hAnsi="Century Gothic" w:cs="Calibri"/>
                <w:b/>
                <w:bCs/>
                <w:color w:val="000000" w:themeColor="text1"/>
                <w:sz w:val="24"/>
                <w:szCs w:val="24"/>
              </w:rPr>
              <w:t>2</w:t>
            </w:r>
            <w:r w:rsidRPr="009F0ACC">
              <w:rPr>
                <w:rFonts w:ascii="Century Gothic" w:eastAsia="Calibri" w:hAnsi="Century Gothic" w:cs="Calibri"/>
                <w:b/>
                <w:bCs/>
                <w:color w:val="000000" w:themeColor="text1"/>
                <w:sz w:val="24"/>
                <w:szCs w:val="24"/>
              </w:rPr>
              <w:t xml:space="preserve"> Increase HIV, Syphilis, and Hepatitis C testing and treatment for PWUD</w:t>
            </w:r>
          </w:p>
          <w:p w14:paraId="15F0C21B" w14:textId="404149F7" w:rsidR="61FBA840" w:rsidRPr="009F0ACC" w:rsidRDefault="61FBA840" w:rsidP="61FBA840">
            <w:pPr>
              <w:ind w:left="300" w:hanging="300"/>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 xml:space="preserve">DPHHS HIV/STD Section </w:t>
            </w:r>
          </w:p>
        </w:tc>
      </w:tr>
      <w:tr w:rsidR="61FBA840" w:rsidRPr="00A45F07" w14:paraId="681A65CA"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2B2CA15" w14:textId="15F1489F" w:rsidR="61FBA840" w:rsidRPr="009F0ACC" w:rsidRDefault="61FBA840" w:rsidP="61FBA840">
            <w:pPr>
              <w:spacing w:after="160" w:line="257" w:lineRule="auto"/>
              <w:rPr>
                <w:rFonts w:ascii="Century Gothic" w:hAnsi="Century Gothic"/>
                <w:sz w:val="24"/>
                <w:szCs w:val="24"/>
              </w:rPr>
            </w:pPr>
            <w:r w:rsidRPr="009F0ACC">
              <w:rPr>
                <w:rFonts w:ascii="Century Gothic" w:eastAsia="Times New Roman" w:hAnsi="Century Gothic" w:cs="Times New Roman"/>
                <w:b/>
                <w:bCs/>
                <w:color w:val="000000" w:themeColor="text1"/>
                <w:sz w:val="24"/>
                <w:szCs w:val="24"/>
              </w:rPr>
              <w:t>Key Area for Action 5.3 Low threshold/barrier care and recovery support</w:t>
            </w:r>
          </w:p>
        </w:tc>
      </w:tr>
      <w:tr w:rsidR="61FBA840" w:rsidRPr="00A45F07" w14:paraId="2A30F7E8"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FCF436E" w14:textId="6372A39A" w:rsidR="61FBA840" w:rsidRPr="009F0ACC" w:rsidRDefault="61FBA840" w:rsidP="24E2B7AA">
            <w:pPr>
              <w:jc w:val="both"/>
              <w:rPr>
                <w:rFonts w:ascii="Century Gothic" w:eastAsia="Calibri" w:hAnsi="Century Gothic" w:cs="Calibri"/>
                <w:b/>
                <w:bCs/>
                <w:color w:val="000000" w:themeColor="text1"/>
                <w:sz w:val="24"/>
                <w:szCs w:val="24"/>
              </w:rPr>
            </w:pPr>
            <w:r w:rsidRPr="009F0ACC">
              <w:rPr>
                <w:rFonts w:ascii="Century Gothic" w:eastAsia="Calibri" w:hAnsi="Century Gothic" w:cs="Calibri"/>
                <w:b/>
                <w:bCs/>
                <w:color w:val="000000" w:themeColor="text1"/>
                <w:sz w:val="24"/>
                <w:szCs w:val="24"/>
              </w:rPr>
              <w:t xml:space="preserve">5.3.1 </w:t>
            </w:r>
            <w:r w:rsidR="00875BF8" w:rsidRPr="009F0ACC">
              <w:rPr>
                <w:rFonts w:ascii="Century Gothic" w:eastAsia="Calibri" w:hAnsi="Century Gothic" w:cs="Calibri"/>
                <w:b/>
                <w:bCs/>
                <w:color w:val="000000" w:themeColor="text1"/>
                <w:sz w:val="24"/>
                <w:szCs w:val="24"/>
              </w:rPr>
              <w:t>Educate providers on providing</w:t>
            </w:r>
            <w:r w:rsidRPr="009F0ACC">
              <w:rPr>
                <w:rFonts w:ascii="Century Gothic" w:eastAsia="Calibri" w:hAnsi="Century Gothic" w:cs="Calibri"/>
                <w:b/>
                <w:bCs/>
                <w:color w:val="000000" w:themeColor="text1"/>
                <w:sz w:val="24"/>
                <w:szCs w:val="24"/>
              </w:rPr>
              <w:t xml:space="preserve"> low threshold and partial abstinence care for PWUD</w:t>
            </w:r>
          </w:p>
          <w:p w14:paraId="48CC2B0C" w14:textId="29B1CB55" w:rsidR="61FBA840" w:rsidRPr="009F0ACC" w:rsidRDefault="61FBA840" w:rsidP="61FBA840">
            <w:pPr>
              <w:rPr>
                <w:rFonts w:ascii="Century Gothic" w:eastAsia="Calibri" w:hAnsi="Century Gothic" w:cs="Calibri"/>
                <w:b/>
                <w:bCs/>
                <w:color w:val="000000" w:themeColor="text1"/>
                <w:sz w:val="24"/>
                <w:szCs w:val="24"/>
              </w:rPr>
            </w:pPr>
            <w:r w:rsidRPr="009F0ACC">
              <w:rPr>
                <w:rFonts w:ascii="Century Gothic" w:eastAsia="Calibri" w:hAnsi="Century Gothic" w:cs="Calibri"/>
                <w:b/>
                <w:bCs/>
                <w:color w:val="000000" w:themeColor="text1"/>
                <w:sz w:val="24"/>
                <w:szCs w:val="24"/>
              </w:rPr>
              <w:t xml:space="preserve">Lead | </w:t>
            </w:r>
            <w:r w:rsidR="1C95C8EB" w:rsidRPr="009F0ACC">
              <w:rPr>
                <w:rFonts w:ascii="Century Gothic" w:eastAsia="Calibri" w:hAnsi="Century Gothic" w:cs="Calibri"/>
                <w:color w:val="000000" w:themeColor="text1"/>
                <w:sz w:val="24"/>
                <w:szCs w:val="24"/>
              </w:rPr>
              <w:t>MPCA</w:t>
            </w:r>
          </w:p>
        </w:tc>
      </w:tr>
      <w:tr w:rsidR="61FBA840" w:rsidRPr="00A45F07" w14:paraId="7C11607C"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EDC32C4" w14:textId="161F333E" w:rsidR="61FBA840" w:rsidRPr="009F0ACC" w:rsidRDefault="61FBA840" w:rsidP="61FBA840">
            <w:pPr>
              <w:jc w:val="both"/>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5.3.2 </w:t>
            </w:r>
            <w:proofErr w:type="gramStart"/>
            <w:r w:rsidRPr="009F0ACC">
              <w:rPr>
                <w:rFonts w:ascii="Century Gothic" w:eastAsia="Calibri" w:hAnsi="Century Gothic" w:cs="Calibri"/>
                <w:b/>
                <w:bCs/>
                <w:color w:val="000000" w:themeColor="text1"/>
                <w:sz w:val="24"/>
                <w:szCs w:val="24"/>
              </w:rPr>
              <w:t>Increase</w:t>
            </w:r>
            <w:proofErr w:type="gramEnd"/>
            <w:r w:rsidRPr="009F0ACC">
              <w:rPr>
                <w:rFonts w:ascii="Century Gothic" w:eastAsia="Calibri" w:hAnsi="Century Gothic" w:cs="Calibri"/>
                <w:b/>
                <w:bCs/>
                <w:color w:val="000000" w:themeColor="text1"/>
                <w:sz w:val="24"/>
                <w:szCs w:val="24"/>
              </w:rPr>
              <w:t xml:space="preserve"> number of drop in centers that provide low threshold supports for PWUD, with linkages to care</w:t>
            </w:r>
          </w:p>
          <w:p w14:paraId="50218E59" w14:textId="76848843" w:rsidR="61FBA840" w:rsidRPr="009F0ACC" w:rsidRDefault="61FBA840" w:rsidP="24E2B7AA">
            <w:pPr>
              <w:jc w:val="both"/>
              <w:rPr>
                <w:rFonts w:ascii="Century Gothic" w:eastAsia="Raleway" w:hAnsi="Century Gothic" w:cs="Raleway"/>
                <w:sz w:val="24"/>
                <w:szCs w:val="24"/>
              </w:rPr>
            </w:pPr>
            <w:r w:rsidRPr="009F0ACC">
              <w:rPr>
                <w:rFonts w:ascii="Century Gothic" w:eastAsia="Calibri" w:hAnsi="Century Gothic" w:cs="Calibri"/>
                <w:b/>
                <w:bCs/>
                <w:color w:val="000000" w:themeColor="text1"/>
                <w:sz w:val="24"/>
                <w:szCs w:val="24"/>
              </w:rPr>
              <w:t>Lead |</w:t>
            </w:r>
            <w:r w:rsidRPr="009F0ACC">
              <w:rPr>
                <w:rFonts w:ascii="Century Gothic" w:eastAsia="Raleway" w:hAnsi="Century Gothic" w:cs="Raleway"/>
                <w:sz w:val="24"/>
                <w:szCs w:val="24"/>
              </w:rPr>
              <w:t xml:space="preserve"> </w:t>
            </w:r>
          </w:p>
        </w:tc>
      </w:tr>
      <w:tr w:rsidR="61FBA840" w:rsidRPr="00A45F07" w14:paraId="2544D4E7"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504117A0" w14:textId="32CD7390" w:rsidR="61FBA840" w:rsidRPr="009F0ACC" w:rsidRDefault="61FBA840" w:rsidP="00144FBA">
            <w:pPr>
              <w:rPr>
                <w:rFonts w:ascii="Century Gothic" w:eastAsia="Calibri" w:hAnsi="Century Gothic" w:cs="Calibri"/>
                <w:color w:val="00B050"/>
                <w:sz w:val="24"/>
                <w:szCs w:val="24"/>
              </w:rPr>
            </w:pPr>
            <w:r w:rsidRPr="009F0ACC">
              <w:rPr>
                <w:rFonts w:ascii="Century Gothic" w:eastAsia="Calibri" w:hAnsi="Century Gothic" w:cs="Calibri"/>
                <w:b/>
                <w:bCs/>
                <w:color w:val="000000" w:themeColor="text1"/>
                <w:sz w:val="24"/>
                <w:szCs w:val="24"/>
              </w:rPr>
              <w:t>5.3.3 Support the development of low barrier shelters</w:t>
            </w:r>
            <w:r w:rsidR="00144FBA" w:rsidRPr="009F0ACC">
              <w:rPr>
                <w:rFonts w:ascii="Century Gothic" w:eastAsia="Calibri" w:hAnsi="Century Gothic" w:cs="Calibri"/>
                <w:b/>
                <w:bCs/>
                <w:color w:val="000000" w:themeColor="text1"/>
                <w:sz w:val="24"/>
                <w:szCs w:val="24"/>
              </w:rPr>
              <w:t xml:space="preserve"> </w:t>
            </w:r>
            <w:r w:rsidRPr="009F0ACC">
              <w:rPr>
                <w:rFonts w:ascii="Century Gothic" w:eastAsia="Calibri" w:hAnsi="Century Gothic" w:cs="Calibri"/>
                <w:b/>
                <w:bCs/>
                <w:color w:val="000000" w:themeColor="text1"/>
                <w:sz w:val="24"/>
                <w:szCs w:val="24"/>
              </w:rPr>
              <w:t xml:space="preserve">for </w:t>
            </w:r>
            <w:r w:rsidR="00144FBA" w:rsidRPr="009F0ACC">
              <w:rPr>
                <w:rFonts w:ascii="Century Gothic" w:eastAsia="Calibri" w:hAnsi="Century Gothic" w:cs="Calibri"/>
                <w:b/>
                <w:bCs/>
                <w:color w:val="000000" w:themeColor="text1"/>
                <w:sz w:val="24"/>
                <w:szCs w:val="24"/>
              </w:rPr>
              <w:t>PWUD</w:t>
            </w:r>
            <w:r w:rsidRPr="009F0ACC">
              <w:rPr>
                <w:rFonts w:ascii="Century Gothic" w:eastAsia="Calibri" w:hAnsi="Century Gothic" w:cs="Calibri"/>
                <w:b/>
                <w:bCs/>
                <w:color w:val="000000" w:themeColor="text1"/>
                <w:sz w:val="24"/>
                <w:szCs w:val="24"/>
              </w:rPr>
              <w:t xml:space="preserve">, including those re-entering communities from inpatient and correctional </w:t>
            </w:r>
            <w:proofErr w:type="gramStart"/>
            <w:r w:rsidRPr="009F0ACC">
              <w:rPr>
                <w:rFonts w:ascii="Century Gothic" w:eastAsia="Calibri" w:hAnsi="Century Gothic" w:cs="Calibri"/>
                <w:b/>
                <w:bCs/>
                <w:color w:val="000000" w:themeColor="text1"/>
                <w:sz w:val="24"/>
                <w:szCs w:val="24"/>
              </w:rPr>
              <w:t>facilities</w:t>
            </w:r>
            <w:proofErr w:type="gramEnd"/>
          </w:p>
          <w:p w14:paraId="03446E65" w14:textId="2DA4823C" w:rsidR="61FBA840" w:rsidRPr="009F0ACC" w:rsidRDefault="61FBA840" w:rsidP="24E2B7AA">
            <w:pPr>
              <w:jc w:val="both"/>
              <w:rPr>
                <w:rFonts w:ascii="Century Gothic" w:eastAsia="Calibri" w:hAnsi="Century Gothic" w:cs="Calibri"/>
                <w:color w:val="00B050"/>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Montana Continuum of Care Coalition</w:t>
            </w:r>
            <w:r w:rsidR="001E6916" w:rsidRPr="009F0ACC">
              <w:rPr>
                <w:rFonts w:ascii="Century Gothic" w:eastAsia="Calibri" w:hAnsi="Century Gothic" w:cs="Calibri"/>
                <w:color w:val="000000" w:themeColor="text1"/>
                <w:sz w:val="24"/>
                <w:szCs w:val="24"/>
              </w:rPr>
              <w:t>, local housing organizations</w:t>
            </w:r>
          </w:p>
        </w:tc>
      </w:tr>
      <w:tr w:rsidR="61FBA840" w:rsidRPr="00A45F07" w14:paraId="31F897D1"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758BB8CC" w14:textId="591592C8" w:rsidR="61FBA840" w:rsidRPr="009F0ACC" w:rsidRDefault="61FBA840" w:rsidP="61FBA840">
            <w:pPr>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5.3.4 Support local Coordinated Entry system for linkage to housing resources </w:t>
            </w:r>
          </w:p>
          <w:p w14:paraId="5FD292B2" w14:textId="52865958" w:rsidR="61FBA840" w:rsidRPr="009F0ACC" w:rsidRDefault="61FBA840" w:rsidP="24E2B7AA">
            <w:pPr>
              <w:rPr>
                <w:rFonts w:ascii="Century Gothic" w:eastAsia="Calibri" w:hAnsi="Century Gothic" w:cs="Calibri"/>
                <w:color w:val="000000" w:themeColor="text1"/>
                <w:sz w:val="24"/>
                <w:szCs w:val="24"/>
              </w:rPr>
            </w:pPr>
            <w:r w:rsidRPr="009F0ACC">
              <w:rPr>
                <w:rFonts w:ascii="Century Gothic" w:eastAsia="Calibri" w:hAnsi="Century Gothic" w:cs="Calibri"/>
                <w:b/>
                <w:bCs/>
                <w:color w:val="000000" w:themeColor="text1"/>
                <w:sz w:val="24"/>
                <w:szCs w:val="24"/>
              </w:rPr>
              <w:t xml:space="preserve">Lead | </w:t>
            </w:r>
            <w:r w:rsidRPr="009F0ACC">
              <w:rPr>
                <w:rFonts w:ascii="Century Gothic" w:eastAsia="Calibri" w:hAnsi="Century Gothic" w:cs="Calibri"/>
                <w:color w:val="000000" w:themeColor="text1"/>
                <w:sz w:val="24"/>
                <w:szCs w:val="24"/>
              </w:rPr>
              <w:t>HUD, Montana Continuum of Care Coalition</w:t>
            </w:r>
            <w:r w:rsidR="001E6916" w:rsidRPr="009F0ACC">
              <w:rPr>
                <w:rFonts w:ascii="Century Gothic" w:eastAsia="Calibri" w:hAnsi="Century Gothic" w:cs="Calibri"/>
                <w:color w:val="000000" w:themeColor="text1"/>
                <w:sz w:val="24"/>
                <w:szCs w:val="24"/>
              </w:rPr>
              <w:t>, MTHCF</w:t>
            </w:r>
          </w:p>
        </w:tc>
      </w:tr>
      <w:tr w:rsidR="61FBA840" w:rsidRPr="00A45F07" w14:paraId="2F68C578" w14:textId="77777777" w:rsidTr="00B47DF9">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ABAF810" w14:textId="5D12777D" w:rsidR="61FBA840" w:rsidRDefault="61FBA840" w:rsidP="61FBA840">
            <w:pPr>
              <w:jc w:val="both"/>
              <w:rPr>
                <w:rFonts w:ascii="Century Gothic" w:eastAsia="Calibri" w:hAnsi="Century Gothic" w:cs="Calibri"/>
                <w:b/>
                <w:bCs/>
                <w:color w:val="000000" w:themeColor="text1"/>
                <w:sz w:val="24"/>
                <w:szCs w:val="24"/>
              </w:rPr>
            </w:pPr>
            <w:r w:rsidRPr="009F0ACC">
              <w:rPr>
                <w:rFonts w:ascii="Century Gothic" w:eastAsia="Calibri" w:hAnsi="Century Gothic" w:cs="Calibri"/>
                <w:b/>
                <w:bCs/>
                <w:color w:val="000000" w:themeColor="text1"/>
                <w:sz w:val="24"/>
                <w:szCs w:val="24"/>
              </w:rPr>
              <w:t xml:space="preserve">5.3.5 Develop Housing First programs to house individuals with SUD </w:t>
            </w:r>
          </w:p>
          <w:p w14:paraId="65C99251" w14:textId="1742918F" w:rsidR="00AD505B" w:rsidRPr="00AD505B" w:rsidRDefault="00AD505B" w:rsidP="00AD505B">
            <w:pPr>
              <w:pStyle w:val="ListParagraph"/>
              <w:numPr>
                <w:ilvl w:val="0"/>
                <w:numId w:val="40"/>
              </w:numPr>
              <w:jc w:val="both"/>
              <w:rPr>
                <w:rFonts w:ascii="Century Gothic" w:hAnsi="Century Gothic"/>
                <w:sz w:val="24"/>
                <w:szCs w:val="24"/>
              </w:rPr>
            </w:pPr>
            <w:r>
              <w:rPr>
                <w:rFonts w:ascii="Century Gothic" w:hAnsi="Century Gothic"/>
                <w:sz w:val="24"/>
                <w:szCs w:val="24"/>
              </w:rPr>
              <w:t>Increase number of tenancy support specialists supporting clients on Medicaid to find housing.</w:t>
            </w:r>
          </w:p>
          <w:p w14:paraId="21247AC3" w14:textId="0C09A025" w:rsidR="61FBA840" w:rsidRPr="009F0ACC" w:rsidRDefault="61FBA840" w:rsidP="61FBA840">
            <w:pPr>
              <w:jc w:val="both"/>
              <w:rPr>
                <w:rFonts w:ascii="Century Gothic" w:hAnsi="Century Gothic"/>
                <w:sz w:val="24"/>
                <w:szCs w:val="24"/>
              </w:rPr>
            </w:pPr>
            <w:r w:rsidRPr="009F0ACC">
              <w:rPr>
                <w:rFonts w:ascii="Century Gothic" w:eastAsia="Calibri" w:hAnsi="Century Gothic" w:cs="Calibri"/>
                <w:b/>
                <w:bCs/>
                <w:color w:val="000000" w:themeColor="text1"/>
                <w:sz w:val="24"/>
                <w:szCs w:val="24"/>
              </w:rPr>
              <w:t xml:space="preserve">Lead | </w:t>
            </w:r>
            <w:r w:rsidR="009F0ACC" w:rsidRPr="009F0ACC">
              <w:rPr>
                <w:rFonts w:ascii="Century Gothic" w:eastAsia="Calibri" w:hAnsi="Century Gothic" w:cs="Calibri"/>
                <w:color w:val="000000" w:themeColor="text1"/>
                <w:sz w:val="24"/>
                <w:szCs w:val="24"/>
              </w:rPr>
              <w:t>MTHCF</w:t>
            </w:r>
            <w:r w:rsidRPr="009F0ACC">
              <w:rPr>
                <w:rFonts w:ascii="Century Gothic" w:eastAsia="Calibri" w:hAnsi="Century Gothic" w:cs="Calibri"/>
                <w:color w:val="000000" w:themeColor="text1"/>
                <w:sz w:val="24"/>
                <w:szCs w:val="24"/>
              </w:rPr>
              <w:t>, local housing grantees and partners</w:t>
            </w:r>
            <w:r w:rsidR="00AD505B">
              <w:rPr>
                <w:rFonts w:ascii="Century Gothic" w:eastAsia="Calibri" w:hAnsi="Century Gothic" w:cs="Calibri"/>
                <w:color w:val="000000" w:themeColor="text1"/>
                <w:sz w:val="24"/>
                <w:szCs w:val="24"/>
              </w:rPr>
              <w:t>, local providers</w:t>
            </w:r>
          </w:p>
        </w:tc>
      </w:tr>
    </w:tbl>
    <w:p w14:paraId="09E7F2E9" w14:textId="6F94707B"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t xml:space="preserve"> </w:t>
      </w:r>
    </w:p>
    <w:p w14:paraId="1DAF66C8" w14:textId="3F3B6D9A" w:rsidR="006D0CEC" w:rsidRPr="00A45F07" w:rsidRDefault="006D0CEC" w:rsidP="61FBA840">
      <w:pPr>
        <w:spacing w:line="257" w:lineRule="auto"/>
        <w:rPr>
          <w:rFonts w:ascii="Century Gothic" w:hAnsi="Century Gothic"/>
        </w:rPr>
      </w:pPr>
    </w:p>
    <w:p w14:paraId="26DF5B3A" w14:textId="21941C6C" w:rsidR="009401ED" w:rsidRPr="00AD505B" w:rsidRDefault="18E5A575" w:rsidP="00AD505B">
      <w:pPr>
        <w:spacing w:line="257" w:lineRule="auto"/>
        <w:rPr>
          <w:rFonts w:ascii="Century Gothic" w:hAnsi="Century Gothic"/>
        </w:rPr>
      </w:pPr>
      <w:r w:rsidRPr="00A45F07">
        <w:rPr>
          <w:rFonts w:ascii="Century Gothic" w:eastAsia="Times New Roman" w:hAnsi="Century Gothic" w:cs="Times New Roman"/>
          <w:b/>
          <w:bCs/>
          <w:sz w:val="32"/>
          <w:szCs w:val="32"/>
        </w:rPr>
        <w:t xml:space="preserve"> </w:t>
      </w:r>
    </w:p>
    <w:p w14:paraId="52D83E21" w14:textId="77777777" w:rsidR="00592CCC" w:rsidRDefault="00592CCC">
      <w:pPr>
        <w:rPr>
          <w:rFonts w:ascii="Century Gothic" w:eastAsia="Times New Roman" w:hAnsi="Century Gothic" w:cs="Times New Roman"/>
          <w:b/>
          <w:bCs/>
          <w:sz w:val="32"/>
          <w:szCs w:val="32"/>
        </w:rPr>
      </w:pPr>
      <w:r>
        <w:rPr>
          <w:rFonts w:ascii="Century Gothic" w:eastAsia="Times New Roman" w:hAnsi="Century Gothic" w:cs="Times New Roman"/>
          <w:b/>
          <w:bCs/>
          <w:sz w:val="32"/>
          <w:szCs w:val="32"/>
        </w:rPr>
        <w:br w:type="page"/>
      </w:r>
    </w:p>
    <w:p w14:paraId="761C8EC0" w14:textId="1CBB271D" w:rsidR="006D0CEC" w:rsidRPr="00A45F07" w:rsidRDefault="18E5A575" w:rsidP="61FBA840">
      <w:pPr>
        <w:spacing w:line="257" w:lineRule="auto"/>
        <w:rPr>
          <w:rFonts w:ascii="Century Gothic" w:hAnsi="Century Gothic"/>
        </w:rPr>
      </w:pPr>
      <w:r w:rsidRPr="00A45F07">
        <w:rPr>
          <w:rFonts w:ascii="Century Gothic" w:eastAsia="Times New Roman" w:hAnsi="Century Gothic" w:cs="Times New Roman"/>
          <w:b/>
          <w:bCs/>
          <w:sz w:val="32"/>
          <w:szCs w:val="32"/>
        </w:rPr>
        <w:lastRenderedPageBreak/>
        <w:t>Focus Area 6:  Enforcement and Corrections</w:t>
      </w:r>
    </w:p>
    <w:tbl>
      <w:tblPr>
        <w:tblStyle w:val="TableGrid"/>
        <w:tblW w:w="0" w:type="auto"/>
        <w:tblLayout w:type="fixed"/>
        <w:tblLook w:val="04A0" w:firstRow="1" w:lastRow="0" w:firstColumn="1" w:lastColumn="0" w:noHBand="0" w:noVBand="1"/>
      </w:tblPr>
      <w:tblGrid>
        <w:gridCol w:w="9345"/>
      </w:tblGrid>
      <w:tr w:rsidR="61FBA840" w:rsidRPr="00A45F07" w14:paraId="0279F94F"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9DA0CE2" w14:textId="02158965"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Increase number of treatment courts statewide </w:t>
            </w:r>
          </w:p>
          <w:p w14:paraId="584998C4" w14:textId="3708B04E"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Baseline </w:t>
            </w:r>
            <w:r w:rsidRPr="009401ED">
              <w:rPr>
                <w:rFonts w:ascii="Century Gothic" w:eastAsia="Calibri" w:hAnsi="Century Gothic" w:cs="Calibri"/>
                <w:color w:val="000000" w:themeColor="text1"/>
                <w:sz w:val="24"/>
                <w:szCs w:val="24"/>
              </w:rPr>
              <w:t xml:space="preserve">| </w:t>
            </w:r>
          </w:p>
          <w:p w14:paraId="491EBA9D" w14:textId="5D8EAE5B"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Reduce relative risk of overdose mortality for Montanans recently released from a DOC facility </w:t>
            </w:r>
          </w:p>
          <w:p w14:paraId="792713E8" w14:textId="63608184"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Baseline | </w:t>
            </w:r>
          </w:p>
          <w:p w14:paraId="768C9238" w14:textId="3E265E70"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Increase number of justice system facilities that offer MOUD</w:t>
            </w:r>
          </w:p>
          <w:p w14:paraId="3682E750" w14:textId="42A6C078"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Baseline | </w:t>
            </w:r>
            <w:r w:rsidRPr="00592CCC">
              <w:rPr>
                <w:rFonts w:ascii="Century Gothic" w:eastAsia="Calibri" w:hAnsi="Century Gothic" w:cs="Calibri"/>
                <w:color w:val="000000" w:themeColor="text1"/>
                <w:sz w:val="24"/>
                <w:szCs w:val="24"/>
              </w:rPr>
              <w:t>3 in 2024</w:t>
            </w:r>
          </w:p>
        </w:tc>
      </w:tr>
      <w:tr w:rsidR="61FBA840" w:rsidRPr="00A45F07" w14:paraId="4295F660"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10BB375D" w14:textId="5FF16AE1" w:rsidR="61FBA840" w:rsidRPr="009401ED" w:rsidRDefault="61FBA840" w:rsidP="61FBA840">
            <w:pPr>
              <w:rPr>
                <w:rFonts w:ascii="Century Gothic" w:eastAsia="Calibri" w:hAnsi="Century Gothic" w:cs="Calibri"/>
                <w:color w:val="000000" w:themeColor="text1"/>
                <w:sz w:val="24"/>
                <w:szCs w:val="24"/>
                <w:highlight w:val="yellow"/>
              </w:rPr>
            </w:pPr>
            <w:r w:rsidRPr="009401ED">
              <w:rPr>
                <w:rFonts w:ascii="Century Gothic" w:eastAsia="Calibri" w:hAnsi="Century Gothic" w:cs="Calibri"/>
                <w:b/>
                <w:bCs/>
                <w:color w:val="000000" w:themeColor="text1"/>
                <w:sz w:val="24"/>
                <w:szCs w:val="24"/>
              </w:rPr>
              <w:t xml:space="preserve">Key Area for Action 6.1 Reduce Supply </w:t>
            </w:r>
          </w:p>
        </w:tc>
      </w:tr>
      <w:tr w:rsidR="61FBA840" w:rsidRPr="00A45F07" w14:paraId="707A8361"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78829CDB" w14:textId="703E0C57" w:rsidR="61FBA840" w:rsidRPr="000C01AF" w:rsidRDefault="61FBA840" w:rsidP="000C01AF">
            <w:pPr>
              <w:pStyle w:val="ListParagraph"/>
              <w:numPr>
                <w:ilvl w:val="2"/>
                <w:numId w:val="44"/>
              </w:num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Support local Drug Taskforces </w:t>
            </w:r>
          </w:p>
          <w:p w14:paraId="67629DC9" w14:textId="77777777" w:rsidR="00566FA7" w:rsidRPr="000C01AF" w:rsidRDefault="61FBA840" w:rsidP="00566FA7">
            <w:pPr>
              <w:rPr>
                <w:rFonts w:ascii="Century Gothic" w:eastAsia="Calibri" w:hAnsi="Century Gothic" w:cs="Calibri"/>
                <w:color w:val="000000" w:themeColor="text1"/>
                <w:sz w:val="24"/>
                <w:szCs w:val="24"/>
              </w:rPr>
            </w:pPr>
            <w:r w:rsidRPr="000C01AF">
              <w:rPr>
                <w:rFonts w:ascii="Century Gothic" w:eastAsia="Calibri" w:hAnsi="Century Gothic" w:cs="Calibri"/>
                <w:b/>
                <w:bCs/>
                <w:color w:val="000000" w:themeColor="text1"/>
                <w:sz w:val="24"/>
                <w:szCs w:val="24"/>
              </w:rPr>
              <w:t xml:space="preserve">Lead | </w:t>
            </w:r>
            <w:r w:rsidRPr="000C01AF">
              <w:rPr>
                <w:rFonts w:ascii="Century Gothic" w:eastAsia="Calibri" w:hAnsi="Century Gothic" w:cs="Calibri"/>
                <w:color w:val="000000" w:themeColor="text1"/>
                <w:sz w:val="24"/>
                <w:szCs w:val="24"/>
              </w:rPr>
              <w:t xml:space="preserve">Federal High Intensity Drug Taskforce Area funding, DOJ Division of Criminal Investigation </w:t>
            </w:r>
          </w:p>
          <w:p w14:paraId="6119E2A4" w14:textId="7E9C45B7" w:rsidR="61FBA840" w:rsidRPr="000C01AF" w:rsidRDefault="7A781751" w:rsidP="00566FA7">
            <w:pPr>
              <w:pStyle w:val="ListParagraph"/>
              <w:numPr>
                <w:ilvl w:val="0"/>
                <w:numId w:val="40"/>
              </w:numPr>
              <w:rPr>
                <w:rFonts w:ascii="Century Gothic" w:hAnsi="Century Gothic"/>
                <w:sz w:val="24"/>
                <w:szCs w:val="24"/>
              </w:rPr>
            </w:pPr>
            <w:r w:rsidRPr="000C01AF">
              <w:rPr>
                <w:rFonts w:ascii="Century Gothic" w:eastAsia="Calibri" w:hAnsi="Century Gothic" w:cs="Calibri"/>
                <w:color w:val="000000" w:themeColor="text1"/>
                <w:sz w:val="24"/>
                <w:szCs w:val="24"/>
              </w:rPr>
              <w:t xml:space="preserve">Use ODMAP </w:t>
            </w:r>
            <w:r w:rsidR="00592CCC">
              <w:rPr>
                <w:rFonts w:ascii="Century Gothic" w:eastAsia="Calibri" w:hAnsi="Century Gothic" w:cs="Calibri"/>
                <w:color w:val="000000" w:themeColor="text1"/>
                <w:sz w:val="24"/>
                <w:szCs w:val="24"/>
              </w:rPr>
              <w:t>to</w:t>
            </w:r>
            <w:r w:rsidRPr="000C01AF">
              <w:rPr>
                <w:rFonts w:ascii="Century Gothic" w:eastAsia="Calibri" w:hAnsi="Century Gothic" w:cs="Calibri"/>
                <w:color w:val="000000" w:themeColor="text1"/>
                <w:sz w:val="24"/>
                <w:szCs w:val="24"/>
              </w:rPr>
              <w:t xml:space="preserve"> </w:t>
            </w:r>
            <w:r w:rsidR="00592CCC">
              <w:rPr>
                <w:rFonts w:ascii="Century Gothic" w:eastAsia="Calibri" w:hAnsi="Century Gothic" w:cs="Calibri"/>
                <w:color w:val="000000" w:themeColor="text1"/>
                <w:sz w:val="24"/>
                <w:szCs w:val="24"/>
              </w:rPr>
              <w:t xml:space="preserve">develop and implement </w:t>
            </w:r>
            <w:r w:rsidRPr="000C01AF">
              <w:rPr>
                <w:rFonts w:ascii="Century Gothic" w:eastAsia="Calibri" w:hAnsi="Century Gothic" w:cs="Calibri"/>
                <w:color w:val="000000" w:themeColor="text1"/>
                <w:sz w:val="24"/>
                <w:szCs w:val="24"/>
              </w:rPr>
              <w:t>spike response plans</w:t>
            </w:r>
          </w:p>
        </w:tc>
      </w:tr>
      <w:tr w:rsidR="61FBA840" w:rsidRPr="00A45F07" w14:paraId="2C11493E"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19AB3376" w14:textId="0C7084D1" w:rsidR="61FBA840" w:rsidRPr="000C01AF" w:rsidRDefault="61FBA840" w:rsidP="61FBA840">
            <w:p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6.1.2 Enhance use and reach of Criminal Interdiction Teams </w:t>
            </w:r>
          </w:p>
          <w:p w14:paraId="77CE0471" w14:textId="3ADBC5A0" w:rsidR="61FBA840" w:rsidRPr="000C01AF" w:rsidRDefault="61FBA840" w:rsidP="61FBA840">
            <w:p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Lead | </w:t>
            </w:r>
            <w:r w:rsidRPr="000C01AF">
              <w:rPr>
                <w:rFonts w:ascii="Century Gothic" w:eastAsia="Calibri" w:hAnsi="Century Gothic" w:cs="Calibri"/>
                <w:color w:val="000000" w:themeColor="text1"/>
                <w:sz w:val="24"/>
                <w:szCs w:val="24"/>
              </w:rPr>
              <w:t xml:space="preserve">Montana DOJ </w:t>
            </w:r>
          </w:p>
        </w:tc>
      </w:tr>
      <w:tr w:rsidR="61FBA840" w:rsidRPr="00A45F07" w14:paraId="052A1CB3"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9430083" w14:textId="4DE682D6" w:rsidR="61FBA840" w:rsidRPr="000C01AF" w:rsidRDefault="61FBA840" w:rsidP="61FBA840">
            <w:p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6.1.3 Train and employ additional Drug Recognition Experts </w:t>
            </w:r>
          </w:p>
          <w:p w14:paraId="66FF8F4B" w14:textId="31A4E3BF" w:rsidR="61FBA840" w:rsidRPr="000C01AF" w:rsidRDefault="61FBA840" w:rsidP="24E2B7AA">
            <w:pPr>
              <w:rPr>
                <w:rFonts w:ascii="Century Gothic" w:eastAsia="Calibri" w:hAnsi="Century Gothic" w:cs="Calibri"/>
                <w:color w:val="000000" w:themeColor="text1"/>
                <w:sz w:val="24"/>
                <w:szCs w:val="24"/>
              </w:rPr>
            </w:pPr>
            <w:r w:rsidRPr="000C01AF">
              <w:rPr>
                <w:rFonts w:ascii="Century Gothic" w:eastAsia="Calibri" w:hAnsi="Century Gothic" w:cs="Calibri"/>
                <w:b/>
                <w:bCs/>
                <w:color w:val="000000" w:themeColor="text1"/>
                <w:sz w:val="24"/>
                <w:szCs w:val="24"/>
              </w:rPr>
              <w:t xml:space="preserve">Lead | </w:t>
            </w:r>
            <w:r w:rsidRPr="000C01AF">
              <w:rPr>
                <w:rFonts w:ascii="Century Gothic" w:eastAsia="Calibri" w:hAnsi="Century Gothic" w:cs="Calibri"/>
                <w:color w:val="000000" w:themeColor="text1"/>
                <w:sz w:val="24"/>
                <w:szCs w:val="24"/>
              </w:rPr>
              <w:t>Montana Highway Patrol, local law enforcement agencies</w:t>
            </w:r>
            <w:r w:rsidR="62D91CD1" w:rsidRPr="000C01AF">
              <w:rPr>
                <w:rFonts w:ascii="Century Gothic" w:eastAsia="Calibri" w:hAnsi="Century Gothic" w:cs="Calibri"/>
                <w:color w:val="000000" w:themeColor="text1"/>
                <w:sz w:val="24"/>
                <w:szCs w:val="24"/>
              </w:rPr>
              <w:t>, RMHIDTA</w:t>
            </w:r>
          </w:p>
        </w:tc>
      </w:tr>
      <w:tr w:rsidR="61FBA840" w:rsidRPr="00A45F07" w14:paraId="45583BD9"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22B29B3" w14:textId="23A11169" w:rsidR="61FBA840" w:rsidRPr="000C01AF" w:rsidRDefault="61FBA840" w:rsidP="61FBA840">
            <w:p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6.1.4 Support the work of the Pill Diversion Agents </w:t>
            </w:r>
          </w:p>
          <w:p w14:paraId="6DC88A2F" w14:textId="361ED06F" w:rsidR="61FBA840" w:rsidRPr="000C01AF" w:rsidRDefault="61FBA840" w:rsidP="61FBA840">
            <w:pPr>
              <w:rPr>
                <w:rFonts w:ascii="Century Gothic" w:hAnsi="Century Gothic"/>
                <w:sz w:val="24"/>
                <w:szCs w:val="24"/>
              </w:rPr>
            </w:pPr>
            <w:r w:rsidRPr="000C01AF">
              <w:rPr>
                <w:rFonts w:ascii="Century Gothic" w:eastAsia="Calibri" w:hAnsi="Century Gothic" w:cs="Calibri"/>
                <w:b/>
                <w:bCs/>
                <w:color w:val="000000" w:themeColor="text1"/>
                <w:sz w:val="24"/>
                <w:szCs w:val="24"/>
              </w:rPr>
              <w:t xml:space="preserve">Lead | </w:t>
            </w:r>
            <w:r w:rsidRPr="000C01AF">
              <w:rPr>
                <w:rFonts w:ascii="Century Gothic" w:eastAsia="Calibri" w:hAnsi="Century Gothic" w:cs="Calibri"/>
                <w:color w:val="000000" w:themeColor="text1"/>
                <w:sz w:val="24"/>
                <w:szCs w:val="24"/>
              </w:rPr>
              <w:t xml:space="preserve">DOJ Division of Criminal Investigation </w:t>
            </w:r>
          </w:p>
        </w:tc>
      </w:tr>
      <w:tr w:rsidR="61FBA840" w:rsidRPr="00A45F07" w14:paraId="1318B2A7"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58B28613" w14:textId="372AE8D1" w:rsidR="61FBA840" w:rsidRPr="009401ED" w:rsidRDefault="61FBA840" w:rsidP="61FBA840">
            <w:pPr>
              <w:spacing w:after="160" w:line="257" w:lineRule="auto"/>
              <w:rPr>
                <w:rFonts w:ascii="Century Gothic" w:hAnsi="Century Gothic"/>
                <w:sz w:val="24"/>
                <w:szCs w:val="24"/>
              </w:rPr>
            </w:pPr>
            <w:r w:rsidRPr="009401ED">
              <w:rPr>
                <w:rFonts w:ascii="Century Gothic" w:eastAsia="Times New Roman" w:hAnsi="Century Gothic" w:cs="Times New Roman"/>
                <w:b/>
                <w:bCs/>
                <w:color w:val="000000" w:themeColor="text1"/>
                <w:sz w:val="24"/>
                <w:szCs w:val="24"/>
              </w:rPr>
              <w:t>Key Area for Action: 6.2 Crisis Response and Diversion</w:t>
            </w:r>
          </w:p>
        </w:tc>
      </w:tr>
      <w:tr w:rsidR="61FBA840" w:rsidRPr="00A45F07" w14:paraId="16370D81"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01BF56E" w14:textId="37A48A40"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6.2.1 Support state initiatives and local crisis coalitions to plan for, design and implement the Crisis Now Model in Montana</w:t>
            </w:r>
          </w:p>
          <w:p w14:paraId="00A55162" w14:textId="4F25CEC5" w:rsidR="61FBA840" w:rsidRPr="009401ED" w:rsidRDefault="61FBA840" w:rsidP="00274F5E">
            <w:pPr>
              <w:pStyle w:val="ListParagraph"/>
              <w:numPr>
                <w:ilvl w:val="0"/>
                <w:numId w:val="4"/>
              </w:numPr>
              <w:rPr>
                <w:rFonts w:ascii="Century Gothic" w:eastAsia="Calibri" w:hAnsi="Century Gothic" w:cs="Calibri"/>
                <w:sz w:val="24"/>
                <w:szCs w:val="24"/>
              </w:rPr>
            </w:pPr>
            <w:r w:rsidRPr="009401ED">
              <w:rPr>
                <w:rFonts w:ascii="Century Gothic" w:eastAsia="Calibri" w:hAnsi="Century Gothic" w:cs="Calibri"/>
                <w:sz w:val="24"/>
                <w:szCs w:val="24"/>
              </w:rPr>
              <w:t>Someone to call: 988 and other crisis lines</w:t>
            </w:r>
          </w:p>
          <w:p w14:paraId="29808306" w14:textId="6079A319" w:rsidR="61FBA840" w:rsidRPr="009401ED" w:rsidRDefault="61FBA840" w:rsidP="00274F5E">
            <w:pPr>
              <w:pStyle w:val="ListParagraph"/>
              <w:numPr>
                <w:ilvl w:val="0"/>
                <w:numId w:val="4"/>
              </w:numPr>
              <w:rPr>
                <w:rFonts w:ascii="Century Gothic" w:eastAsia="Calibri" w:hAnsi="Century Gothic" w:cs="Calibri"/>
                <w:sz w:val="24"/>
                <w:szCs w:val="24"/>
              </w:rPr>
            </w:pPr>
            <w:r w:rsidRPr="009401ED">
              <w:rPr>
                <w:rFonts w:ascii="Century Gothic" w:eastAsia="Calibri" w:hAnsi="Century Gothic" w:cs="Calibri"/>
                <w:sz w:val="24"/>
                <w:szCs w:val="24"/>
              </w:rPr>
              <w:t>Someone to respond: Mobile Crisis Response</w:t>
            </w:r>
          </w:p>
          <w:p w14:paraId="6B35D13E" w14:textId="34F405F0" w:rsidR="61FBA840" w:rsidRPr="009401ED" w:rsidRDefault="61FBA840" w:rsidP="00274F5E">
            <w:pPr>
              <w:pStyle w:val="ListParagraph"/>
              <w:numPr>
                <w:ilvl w:val="0"/>
                <w:numId w:val="4"/>
              </w:numPr>
              <w:rPr>
                <w:rFonts w:ascii="Century Gothic" w:eastAsia="Calibri" w:hAnsi="Century Gothic" w:cs="Calibri"/>
                <w:sz w:val="24"/>
                <w:szCs w:val="24"/>
              </w:rPr>
            </w:pPr>
            <w:r w:rsidRPr="009401ED">
              <w:rPr>
                <w:rFonts w:ascii="Century Gothic" w:eastAsia="Calibri" w:hAnsi="Century Gothic" w:cs="Calibri"/>
                <w:sz w:val="24"/>
                <w:szCs w:val="24"/>
              </w:rPr>
              <w:t>Somewhere to go: Crisis receiving and stabilization facilities</w:t>
            </w:r>
          </w:p>
          <w:p w14:paraId="6DFBEF90" w14:textId="12E59FC3" w:rsidR="61FBA840" w:rsidRPr="009401ED" w:rsidRDefault="61FBA840" w:rsidP="61FBA840">
            <w:pPr>
              <w:jc w:val="both"/>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Lead | </w:t>
            </w:r>
            <w:r w:rsidR="00592CCC">
              <w:rPr>
                <w:rFonts w:ascii="Century Gothic" w:eastAsia="Calibri" w:hAnsi="Century Gothic" w:cs="Calibri"/>
                <w:color w:val="000000" w:themeColor="text1"/>
                <w:sz w:val="24"/>
                <w:szCs w:val="24"/>
              </w:rPr>
              <w:t>MTHCF</w:t>
            </w:r>
            <w:r w:rsidRPr="009401ED">
              <w:rPr>
                <w:rFonts w:ascii="Century Gothic" w:eastAsia="Calibri" w:hAnsi="Century Gothic" w:cs="Calibri"/>
                <w:color w:val="000000" w:themeColor="text1"/>
                <w:sz w:val="24"/>
                <w:szCs w:val="24"/>
              </w:rPr>
              <w:t>, MTPHI, Crisis Diversion Grants (BHDD)</w:t>
            </w:r>
          </w:p>
        </w:tc>
      </w:tr>
      <w:tr w:rsidR="61FBA840" w:rsidRPr="00A45F07" w14:paraId="15676B21"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2FE45683" w14:textId="69FCF9A0" w:rsidR="61FBA840" w:rsidRPr="00AA5B8D" w:rsidRDefault="61FBA840" w:rsidP="00AA5B8D">
            <w:pPr>
              <w:rPr>
                <w:rFonts w:ascii="Century Gothic" w:eastAsia="Calibri" w:hAnsi="Century Gothic" w:cs="Calibri"/>
                <w:b/>
                <w:bCs/>
                <w:sz w:val="24"/>
                <w:szCs w:val="24"/>
              </w:rPr>
            </w:pPr>
            <w:r w:rsidRPr="00AA5B8D">
              <w:rPr>
                <w:rFonts w:ascii="Century Gothic" w:eastAsia="Calibri" w:hAnsi="Century Gothic" w:cs="Calibri"/>
                <w:b/>
                <w:bCs/>
                <w:sz w:val="24"/>
                <w:szCs w:val="24"/>
              </w:rPr>
              <w:t xml:space="preserve">6.2.2 Support development of systems that appropriately divert individuals with SUD away from the justice system and into treatment </w:t>
            </w:r>
          </w:p>
          <w:p w14:paraId="34FCFCE6" w14:textId="09EDE052" w:rsidR="61FBA840" w:rsidRPr="00592CCC" w:rsidRDefault="61FBA840" w:rsidP="00592CCC">
            <w:pPr>
              <w:pStyle w:val="ListParagraph"/>
              <w:numPr>
                <w:ilvl w:val="0"/>
                <w:numId w:val="4"/>
              </w:numPr>
              <w:rPr>
                <w:rFonts w:ascii="Century Gothic" w:eastAsia="Calibri" w:hAnsi="Century Gothic" w:cs="Calibri"/>
                <w:sz w:val="24"/>
                <w:szCs w:val="24"/>
              </w:rPr>
            </w:pPr>
            <w:r w:rsidRPr="00592CCC">
              <w:rPr>
                <w:rFonts w:ascii="Century Gothic" w:eastAsia="Calibri" w:hAnsi="Century Gothic" w:cs="Calibri"/>
                <w:sz w:val="24"/>
                <w:szCs w:val="24"/>
              </w:rPr>
              <w:t>Crisis Now Model</w:t>
            </w:r>
          </w:p>
          <w:p w14:paraId="1C799E39" w14:textId="19BF6CE2" w:rsidR="61FBA840" w:rsidRPr="00592CCC" w:rsidRDefault="61FBA840" w:rsidP="00592CCC">
            <w:pPr>
              <w:pStyle w:val="ListParagraph"/>
              <w:numPr>
                <w:ilvl w:val="0"/>
                <w:numId w:val="4"/>
              </w:numPr>
              <w:rPr>
                <w:rFonts w:ascii="Century Gothic" w:eastAsia="Calibri" w:hAnsi="Century Gothic" w:cs="Calibri"/>
                <w:sz w:val="24"/>
                <w:szCs w:val="24"/>
              </w:rPr>
            </w:pPr>
            <w:r w:rsidRPr="00592CCC">
              <w:rPr>
                <w:rFonts w:ascii="Century Gothic" w:eastAsia="Calibri" w:hAnsi="Century Gothic" w:cs="Calibri"/>
                <w:sz w:val="24"/>
                <w:szCs w:val="24"/>
              </w:rPr>
              <w:t xml:space="preserve">Crisis Intervention Team and other behavioral health crisis training for Law Enforcement and first responders </w:t>
            </w:r>
          </w:p>
          <w:p w14:paraId="5BA62B55" w14:textId="0FBDDD7B" w:rsidR="61FBA840" w:rsidRPr="00592CCC" w:rsidRDefault="61FBA840" w:rsidP="00592CCC">
            <w:pPr>
              <w:pStyle w:val="ListParagraph"/>
              <w:numPr>
                <w:ilvl w:val="0"/>
                <w:numId w:val="4"/>
              </w:numPr>
              <w:rPr>
                <w:rFonts w:ascii="Century Gothic" w:eastAsia="Calibri" w:hAnsi="Century Gothic" w:cs="Calibri"/>
                <w:sz w:val="24"/>
                <w:szCs w:val="24"/>
              </w:rPr>
            </w:pPr>
            <w:r w:rsidRPr="00592CCC">
              <w:rPr>
                <w:rFonts w:ascii="Century Gothic" w:eastAsia="Calibri" w:hAnsi="Century Gothic" w:cs="Calibri"/>
                <w:sz w:val="24"/>
                <w:szCs w:val="24"/>
              </w:rPr>
              <w:t xml:space="preserve">Community agreements between law enforcement, SUD providers and crisis response </w:t>
            </w:r>
          </w:p>
          <w:p w14:paraId="28A35753" w14:textId="57C314BE" w:rsidR="61FBA840" w:rsidRPr="00592CCC" w:rsidRDefault="61FBA840" w:rsidP="00592CCC">
            <w:pPr>
              <w:pStyle w:val="ListParagraph"/>
              <w:numPr>
                <w:ilvl w:val="0"/>
                <w:numId w:val="4"/>
              </w:numPr>
              <w:rPr>
                <w:rFonts w:ascii="Century Gothic" w:eastAsia="Calibri" w:hAnsi="Century Gothic" w:cs="Calibri"/>
                <w:sz w:val="24"/>
                <w:szCs w:val="24"/>
              </w:rPr>
            </w:pPr>
            <w:r w:rsidRPr="00592CCC">
              <w:rPr>
                <w:rFonts w:ascii="Century Gothic" w:eastAsia="Calibri" w:hAnsi="Century Gothic" w:cs="Calibri"/>
                <w:sz w:val="24"/>
                <w:szCs w:val="24"/>
              </w:rPr>
              <w:t xml:space="preserve">System navigation and follow up using peer support specialists and case managers </w:t>
            </w:r>
          </w:p>
          <w:p w14:paraId="3101A946" w14:textId="1C370A19" w:rsidR="61FBA840" w:rsidRPr="00592CCC" w:rsidRDefault="61FBA840" w:rsidP="00592CCC">
            <w:pPr>
              <w:pStyle w:val="ListParagraph"/>
              <w:numPr>
                <w:ilvl w:val="0"/>
                <w:numId w:val="4"/>
              </w:numPr>
              <w:rPr>
                <w:rFonts w:ascii="Century Gothic" w:eastAsia="Calibri" w:hAnsi="Century Gothic" w:cs="Calibri"/>
                <w:sz w:val="24"/>
                <w:szCs w:val="24"/>
              </w:rPr>
            </w:pPr>
            <w:r w:rsidRPr="00592CCC">
              <w:rPr>
                <w:rFonts w:ascii="Century Gothic" w:eastAsia="Calibri" w:hAnsi="Century Gothic" w:cs="Calibri"/>
                <w:sz w:val="24"/>
                <w:szCs w:val="24"/>
              </w:rPr>
              <w:t>Training and workforce support for crisis workforce, including peer support specialists and mental health professionals</w:t>
            </w:r>
          </w:p>
          <w:p w14:paraId="41271DF1" w14:textId="77777777" w:rsidR="61FBA840" w:rsidRDefault="61FBA840" w:rsidP="00592CCC">
            <w:pPr>
              <w:rPr>
                <w:rFonts w:ascii="Century Gothic" w:eastAsia="Calibri" w:hAnsi="Century Gothic" w:cs="Calibri"/>
                <w:sz w:val="24"/>
                <w:szCs w:val="24"/>
              </w:rPr>
            </w:pPr>
            <w:r w:rsidRPr="00592CCC">
              <w:rPr>
                <w:rFonts w:ascii="Century Gothic" w:eastAsia="Calibri" w:hAnsi="Century Gothic" w:cs="Calibri"/>
                <w:b/>
                <w:bCs/>
                <w:sz w:val="24"/>
                <w:szCs w:val="24"/>
              </w:rPr>
              <w:t>Leads |</w:t>
            </w:r>
            <w:r w:rsidRPr="00592CCC">
              <w:rPr>
                <w:rFonts w:ascii="Century Gothic" w:eastAsia="Calibri" w:hAnsi="Century Gothic" w:cs="Calibri"/>
                <w:sz w:val="24"/>
                <w:szCs w:val="24"/>
              </w:rPr>
              <w:t xml:space="preserve"> Local crisis coalitions working with law enforcement and first responders, MTHCF, MTPHI, Crisis Diversion Grant</w:t>
            </w:r>
          </w:p>
          <w:p w14:paraId="6CC24195" w14:textId="77777777" w:rsidR="00592CCC" w:rsidRDefault="00592CCC" w:rsidP="00592CCC">
            <w:pPr>
              <w:rPr>
                <w:rFonts w:ascii="Century Gothic" w:eastAsia="Calibri" w:hAnsi="Century Gothic" w:cs="Calibri"/>
                <w:sz w:val="24"/>
                <w:szCs w:val="24"/>
              </w:rPr>
            </w:pPr>
          </w:p>
          <w:p w14:paraId="7C22D4E4" w14:textId="49ECA647" w:rsidR="00592CCC" w:rsidRPr="00592CCC" w:rsidRDefault="00592CCC" w:rsidP="00592CCC">
            <w:pPr>
              <w:rPr>
                <w:rFonts w:ascii="Century Gothic" w:eastAsia="Calibri" w:hAnsi="Century Gothic" w:cs="Calibri"/>
                <w:sz w:val="24"/>
                <w:szCs w:val="24"/>
              </w:rPr>
            </w:pPr>
          </w:p>
        </w:tc>
      </w:tr>
      <w:tr w:rsidR="61FBA840" w:rsidRPr="00A45F07" w14:paraId="320F5063"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A14F7CD" w14:textId="207381B1"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lastRenderedPageBreak/>
              <w:t>Key Area for Action 3.3 Embedding treatment in the justice system</w:t>
            </w:r>
          </w:p>
        </w:tc>
      </w:tr>
      <w:tr w:rsidR="61FBA840" w:rsidRPr="00A45F07" w14:paraId="76BB9DA3"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708F1E4" w14:textId="62F710CC" w:rsidR="61FBA840" w:rsidRPr="009401ED" w:rsidRDefault="61FBA840" w:rsidP="00BF6D1F">
            <w:pPr>
              <w:rPr>
                <w:rFonts w:ascii="Century Gothic" w:eastAsia="Calibri" w:hAnsi="Century Gothic" w:cs="Calibri"/>
                <w:b/>
                <w:bCs/>
                <w:color w:val="000000" w:themeColor="text1"/>
                <w:sz w:val="24"/>
                <w:szCs w:val="24"/>
              </w:rPr>
            </w:pPr>
            <w:r w:rsidRPr="009401ED">
              <w:rPr>
                <w:rFonts w:ascii="Century Gothic" w:eastAsia="Calibri" w:hAnsi="Century Gothic" w:cs="Calibri"/>
                <w:b/>
                <w:bCs/>
                <w:color w:val="000000" w:themeColor="text1"/>
                <w:sz w:val="24"/>
                <w:szCs w:val="24"/>
              </w:rPr>
              <w:t>6.3.1 Provide ongoing training to justice system partners on evidence-based assessment, treatment and recovery supports for PWUD, as well the role and use of naloxone and other harm reduction measures</w:t>
            </w:r>
          </w:p>
          <w:p w14:paraId="70DDB60E" w14:textId="77777777" w:rsidR="0069066B" w:rsidRDefault="61FBA840" w:rsidP="0069066B">
            <w:pPr>
              <w:pStyle w:val="ListParagraph"/>
              <w:numPr>
                <w:ilvl w:val="0"/>
                <w:numId w:val="2"/>
              </w:numPr>
              <w:rPr>
                <w:rFonts w:ascii="Century Gothic" w:eastAsia="Calibri" w:hAnsi="Century Gothic" w:cs="Calibri"/>
                <w:color w:val="000000" w:themeColor="text1"/>
                <w:sz w:val="24"/>
                <w:szCs w:val="24"/>
              </w:rPr>
            </w:pPr>
            <w:r w:rsidRPr="009401ED">
              <w:rPr>
                <w:rFonts w:ascii="Century Gothic" w:eastAsia="Calibri" w:hAnsi="Century Gothic" w:cs="Calibri"/>
                <w:color w:val="000000" w:themeColor="text1"/>
                <w:sz w:val="24"/>
                <w:szCs w:val="24"/>
              </w:rPr>
              <w:t>Workforce training and development for behavioral health professionals working in corrections</w:t>
            </w:r>
          </w:p>
          <w:p w14:paraId="2D75257E" w14:textId="3FEC0901" w:rsidR="61FBA840" w:rsidRPr="0069066B" w:rsidRDefault="0069066B" w:rsidP="0069066B">
            <w:pPr>
              <w:rPr>
                <w:rFonts w:ascii="Century Gothic" w:eastAsia="Calibri" w:hAnsi="Century Gothic" w:cs="Calibri"/>
                <w:color w:val="000000" w:themeColor="text1"/>
                <w:sz w:val="24"/>
                <w:szCs w:val="24"/>
              </w:rPr>
            </w:pPr>
            <w:r w:rsidRPr="0069066B">
              <w:rPr>
                <w:rFonts w:ascii="Century Gothic" w:eastAsia="Calibri" w:hAnsi="Century Gothic" w:cs="Calibri"/>
                <w:b/>
                <w:bCs/>
                <w:color w:val="000000" w:themeColor="text1"/>
                <w:sz w:val="24"/>
                <w:szCs w:val="24"/>
              </w:rPr>
              <w:t>Lead |</w:t>
            </w:r>
            <w:r>
              <w:rPr>
                <w:rFonts w:ascii="Century Gothic" w:eastAsia="Calibri" w:hAnsi="Century Gothic" w:cs="Calibri"/>
                <w:color w:val="000000" w:themeColor="text1"/>
                <w:sz w:val="24"/>
                <w:szCs w:val="24"/>
              </w:rPr>
              <w:t xml:space="preserve"> </w:t>
            </w:r>
            <w:r w:rsidR="00A83867" w:rsidRPr="0069066B">
              <w:rPr>
                <w:rFonts w:ascii="Century Gothic" w:eastAsia="Calibri" w:hAnsi="Century Gothic" w:cs="Calibri"/>
                <w:color w:val="000000" w:themeColor="text1"/>
                <w:sz w:val="24"/>
                <w:szCs w:val="24"/>
              </w:rPr>
              <w:t>DOC, Heart Grant</w:t>
            </w:r>
            <w:r w:rsidR="00E70469" w:rsidRPr="0069066B">
              <w:rPr>
                <w:rFonts w:ascii="Century Gothic" w:eastAsia="Calibri" w:hAnsi="Century Gothic" w:cs="Calibri"/>
                <w:color w:val="000000" w:themeColor="text1"/>
                <w:sz w:val="24"/>
                <w:szCs w:val="24"/>
              </w:rPr>
              <w:t>, OENDP</w:t>
            </w:r>
          </w:p>
        </w:tc>
      </w:tr>
      <w:tr w:rsidR="61FBA840" w:rsidRPr="00A45F07" w14:paraId="1EB07FB4"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6A7CE962" w14:textId="241AC4DE" w:rsidR="61FBA840" w:rsidRPr="009401ED" w:rsidRDefault="61FBA840" w:rsidP="61FBA840">
            <w:pPr>
              <w:pStyle w:val="ListParagraph"/>
              <w:numPr>
                <w:ilvl w:val="2"/>
                <w:numId w:val="1"/>
              </w:numPr>
              <w:ind w:left="90"/>
              <w:rPr>
                <w:rFonts w:ascii="Century Gothic" w:eastAsia="Calibri" w:hAnsi="Century Gothic" w:cs="Calibri"/>
                <w:b/>
                <w:bCs/>
                <w:color w:val="000000" w:themeColor="text1"/>
                <w:sz w:val="24"/>
                <w:szCs w:val="24"/>
              </w:rPr>
            </w:pPr>
            <w:r w:rsidRPr="009401ED">
              <w:rPr>
                <w:rFonts w:ascii="Century Gothic" w:eastAsia="Calibri" w:hAnsi="Century Gothic" w:cs="Calibri"/>
                <w:b/>
                <w:bCs/>
                <w:color w:val="000000" w:themeColor="text1"/>
                <w:sz w:val="24"/>
                <w:szCs w:val="24"/>
              </w:rPr>
              <w:t xml:space="preserve">Increase access to and diversity of behavioral health courts statewide </w:t>
            </w:r>
          </w:p>
          <w:p w14:paraId="6F4FA2F8" w14:textId="59E06424" w:rsidR="61FBA840" w:rsidRPr="009401ED" w:rsidRDefault="61FBA840" w:rsidP="61FBA840">
            <w:pPr>
              <w:jc w:val="both"/>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Lead | </w:t>
            </w:r>
            <w:r w:rsidRPr="009401ED">
              <w:rPr>
                <w:rFonts w:ascii="Century Gothic" w:eastAsia="Calibri" w:hAnsi="Century Gothic" w:cs="Calibri"/>
                <w:color w:val="000000" w:themeColor="text1"/>
                <w:sz w:val="24"/>
                <w:szCs w:val="24"/>
              </w:rPr>
              <w:t xml:space="preserve">Montana Judicial Branch </w:t>
            </w:r>
          </w:p>
        </w:tc>
      </w:tr>
      <w:tr w:rsidR="61FBA840" w:rsidRPr="00A45F07" w14:paraId="117F19F3"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390377B2" w14:textId="35EA7E01" w:rsidR="61FBA840" w:rsidRPr="009401ED" w:rsidRDefault="61FBA840" w:rsidP="61FBA840">
            <w:pPr>
              <w:rPr>
                <w:rFonts w:ascii="Century Gothic" w:eastAsia="Calibri" w:hAnsi="Century Gothic" w:cs="Calibri"/>
                <w:b/>
                <w:bCs/>
                <w:color w:val="000000" w:themeColor="text1"/>
                <w:sz w:val="24"/>
                <w:szCs w:val="24"/>
              </w:rPr>
            </w:pPr>
            <w:r w:rsidRPr="009401ED">
              <w:rPr>
                <w:rFonts w:ascii="Century Gothic" w:eastAsia="Calibri" w:hAnsi="Century Gothic" w:cs="Calibri"/>
                <w:b/>
                <w:bCs/>
                <w:color w:val="000000" w:themeColor="text1"/>
                <w:sz w:val="24"/>
                <w:szCs w:val="24"/>
              </w:rPr>
              <w:t xml:space="preserve">6.3.3 Increase access to behavioral health evaluations and treatment (including MOUD) in jails, correctional facilities and community </w:t>
            </w:r>
            <w:proofErr w:type="gramStart"/>
            <w:r w:rsidRPr="009401ED">
              <w:rPr>
                <w:rFonts w:ascii="Century Gothic" w:eastAsia="Calibri" w:hAnsi="Century Gothic" w:cs="Calibri"/>
                <w:b/>
                <w:bCs/>
                <w:color w:val="000000" w:themeColor="text1"/>
                <w:sz w:val="24"/>
                <w:szCs w:val="24"/>
              </w:rPr>
              <w:t>corrections</w:t>
            </w:r>
            <w:proofErr w:type="gramEnd"/>
          </w:p>
          <w:p w14:paraId="04B0945B" w14:textId="6485243F" w:rsidR="00EE77AB" w:rsidRPr="009401ED" w:rsidRDefault="00EE77AB" w:rsidP="00EE77AB">
            <w:pPr>
              <w:pStyle w:val="ListParagraph"/>
              <w:numPr>
                <w:ilvl w:val="0"/>
                <w:numId w:val="40"/>
              </w:numPr>
              <w:rPr>
                <w:rFonts w:ascii="Century Gothic" w:hAnsi="Century Gothic"/>
                <w:sz w:val="24"/>
                <w:szCs w:val="24"/>
              </w:rPr>
            </w:pPr>
            <w:r w:rsidRPr="009401ED">
              <w:rPr>
                <w:rFonts w:ascii="Century Gothic" w:hAnsi="Century Gothic"/>
                <w:sz w:val="24"/>
                <w:szCs w:val="24"/>
              </w:rPr>
              <w:t>Assess use of behavioral health assessments and treatment in jail facilities</w:t>
            </w:r>
            <w:r w:rsidR="00A81F9C" w:rsidRPr="009401ED">
              <w:rPr>
                <w:rFonts w:ascii="Century Gothic" w:hAnsi="Century Gothic"/>
                <w:sz w:val="24"/>
                <w:szCs w:val="24"/>
              </w:rPr>
              <w:t xml:space="preserve"> </w:t>
            </w:r>
          </w:p>
          <w:p w14:paraId="560A2F5A" w14:textId="5221B406" w:rsidR="00A81F9C" w:rsidRPr="009401ED" w:rsidRDefault="00FE5F65" w:rsidP="00EE77AB">
            <w:pPr>
              <w:pStyle w:val="ListParagraph"/>
              <w:numPr>
                <w:ilvl w:val="0"/>
                <w:numId w:val="40"/>
              </w:numPr>
              <w:rPr>
                <w:rFonts w:ascii="Century Gothic" w:hAnsi="Century Gothic"/>
                <w:sz w:val="24"/>
                <w:szCs w:val="24"/>
              </w:rPr>
            </w:pPr>
            <w:r w:rsidRPr="009401ED">
              <w:rPr>
                <w:rFonts w:ascii="Century Gothic" w:hAnsi="Century Gothic"/>
                <w:sz w:val="24"/>
                <w:szCs w:val="24"/>
              </w:rPr>
              <w:t>Provide funding and support, including Medicaid reimbursement, for jail services</w:t>
            </w:r>
          </w:p>
          <w:p w14:paraId="7F816BFE" w14:textId="3941C0B7"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 xml:space="preserve">Lead | </w:t>
            </w:r>
            <w:r w:rsidRPr="009401ED">
              <w:rPr>
                <w:rFonts w:ascii="Century Gothic" w:eastAsia="Calibri" w:hAnsi="Century Gothic" w:cs="Calibri"/>
                <w:color w:val="000000" w:themeColor="text1"/>
                <w:sz w:val="24"/>
                <w:szCs w:val="24"/>
              </w:rPr>
              <w:t>HEART Jail Grant, Montana Board of Crime Control grants, Crisis Coalitions, Department of Corrections, Probation and Parole, Montana Medicaid</w:t>
            </w:r>
          </w:p>
        </w:tc>
      </w:tr>
      <w:tr w:rsidR="61FBA840" w:rsidRPr="00A45F07" w14:paraId="0977B40E" w14:textId="77777777" w:rsidTr="74CBB52D">
        <w:trPr>
          <w:trHeight w:val="300"/>
        </w:trPr>
        <w:tc>
          <w:tcPr>
            <w:tcW w:w="9345" w:type="dxa"/>
            <w:tcBorders>
              <w:top w:val="single" w:sz="8" w:space="0" w:color="auto"/>
              <w:left w:val="single" w:sz="8" w:space="0" w:color="auto"/>
              <w:bottom w:val="single" w:sz="8" w:space="0" w:color="auto"/>
              <w:right w:val="single" w:sz="8" w:space="0" w:color="auto"/>
            </w:tcBorders>
            <w:tcMar>
              <w:left w:w="108" w:type="dxa"/>
              <w:right w:w="108" w:type="dxa"/>
            </w:tcMar>
          </w:tcPr>
          <w:p w14:paraId="06F899F6" w14:textId="29E82C32" w:rsidR="61FBA840" w:rsidRPr="009401ED" w:rsidRDefault="61FBA840" w:rsidP="61FBA840">
            <w:pPr>
              <w:rPr>
                <w:rFonts w:ascii="Century Gothic" w:hAnsi="Century Gothic"/>
                <w:sz w:val="24"/>
                <w:szCs w:val="24"/>
              </w:rPr>
            </w:pPr>
            <w:r w:rsidRPr="009401ED">
              <w:rPr>
                <w:rFonts w:ascii="Century Gothic" w:eastAsia="Calibri" w:hAnsi="Century Gothic" w:cs="Calibri"/>
                <w:b/>
                <w:bCs/>
                <w:color w:val="000000" w:themeColor="text1"/>
                <w:sz w:val="24"/>
                <w:szCs w:val="24"/>
              </w:rPr>
              <w:t>6.3.4 Develop effective re-entry and MOUD Bridge programs for individuals released from corrections or jail facilities, including linkage to recovery supports</w:t>
            </w:r>
          </w:p>
          <w:p w14:paraId="5C6C183C" w14:textId="2BFCF85E" w:rsidR="61FBA840" w:rsidRPr="009401ED" w:rsidRDefault="61FBA840" w:rsidP="61FBA840">
            <w:pPr>
              <w:rPr>
                <w:rFonts w:ascii="Century Gothic" w:hAnsi="Century Gothic"/>
                <w:sz w:val="24"/>
                <w:szCs w:val="24"/>
              </w:rPr>
            </w:pPr>
            <w:r w:rsidRPr="009401ED">
              <w:rPr>
                <w:rFonts w:ascii="Century Gothic" w:eastAsia="Calibri" w:hAnsi="Century Gothic" w:cs="Calibri"/>
                <w:b/>
                <w:bCs/>
                <w:sz w:val="24"/>
                <w:szCs w:val="24"/>
              </w:rPr>
              <w:t>Lead |</w:t>
            </w:r>
            <w:r w:rsidRPr="009401ED">
              <w:rPr>
                <w:rFonts w:ascii="Century Gothic" w:eastAsia="Calibri" w:hAnsi="Century Gothic" w:cs="Calibri"/>
                <w:sz w:val="24"/>
                <w:szCs w:val="24"/>
              </w:rPr>
              <w:t xml:space="preserve"> RSAT grant and Heart Waiver</w:t>
            </w:r>
          </w:p>
        </w:tc>
      </w:tr>
    </w:tbl>
    <w:p w14:paraId="138390D6" w14:textId="064A82A8" w:rsidR="006D0CEC" w:rsidRPr="00A45F07" w:rsidRDefault="006D0CEC" w:rsidP="61FBA840">
      <w:pPr>
        <w:spacing w:line="257" w:lineRule="auto"/>
        <w:rPr>
          <w:rFonts w:ascii="Century Gothic" w:eastAsia="Times New Roman" w:hAnsi="Century Gothic" w:cs="Times New Roman"/>
          <w:sz w:val="24"/>
          <w:szCs w:val="24"/>
        </w:rPr>
      </w:pPr>
    </w:p>
    <w:p w14:paraId="2C078E63" w14:textId="78D82A5B" w:rsidR="006D0CEC" w:rsidRPr="00A45F07" w:rsidRDefault="006D0CEC" w:rsidP="61FBA840">
      <w:pPr>
        <w:rPr>
          <w:rFonts w:ascii="Century Gothic" w:hAnsi="Century Gothic"/>
        </w:rPr>
      </w:pPr>
    </w:p>
    <w:sectPr w:rsidR="006D0CEC" w:rsidRPr="00A45F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A41A" w14:textId="77777777" w:rsidR="00FE244E" w:rsidRDefault="00FE244E">
      <w:pPr>
        <w:spacing w:after="0" w:line="240" w:lineRule="auto"/>
      </w:pPr>
      <w:r>
        <w:separator/>
      </w:r>
    </w:p>
  </w:endnote>
  <w:endnote w:type="continuationSeparator" w:id="0">
    <w:p w14:paraId="30FC7D8E" w14:textId="77777777" w:rsidR="00FE244E" w:rsidRDefault="00FE244E">
      <w:pPr>
        <w:spacing w:after="0" w:line="240" w:lineRule="auto"/>
      </w:pPr>
      <w:r>
        <w:continuationSeparator/>
      </w:r>
    </w:p>
  </w:endnote>
  <w:endnote w:type="continuationNotice" w:id="1">
    <w:p w14:paraId="3C9A30C5" w14:textId="77777777" w:rsidR="006429F6" w:rsidRDefault="00642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FBA840" w14:paraId="4D7EF754" w14:textId="77777777" w:rsidTr="61FBA840">
      <w:trPr>
        <w:trHeight w:val="300"/>
      </w:trPr>
      <w:tc>
        <w:tcPr>
          <w:tcW w:w="3120" w:type="dxa"/>
        </w:tcPr>
        <w:p w14:paraId="25A225A4" w14:textId="7C1D5E29" w:rsidR="61FBA840" w:rsidRDefault="61FBA840" w:rsidP="61FBA840">
          <w:pPr>
            <w:pStyle w:val="Header"/>
            <w:ind w:left="-115"/>
          </w:pPr>
        </w:p>
      </w:tc>
      <w:tc>
        <w:tcPr>
          <w:tcW w:w="3120" w:type="dxa"/>
        </w:tcPr>
        <w:p w14:paraId="62E5038C" w14:textId="64A0CBBD" w:rsidR="61FBA840" w:rsidRDefault="61FBA840" w:rsidP="61FBA840">
          <w:pPr>
            <w:pStyle w:val="Header"/>
            <w:jc w:val="center"/>
          </w:pPr>
        </w:p>
      </w:tc>
      <w:tc>
        <w:tcPr>
          <w:tcW w:w="3120" w:type="dxa"/>
        </w:tcPr>
        <w:p w14:paraId="38886282" w14:textId="433B13CD" w:rsidR="61FBA840" w:rsidRDefault="61FBA840" w:rsidP="61FBA840">
          <w:pPr>
            <w:pStyle w:val="Header"/>
            <w:ind w:right="-115"/>
            <w:jc w:val="right"/>
          </w:pPr>
        </w:p>
      </w:tc>
    </w:tr>
  </w:tbl>
  <w:p w14:paraId="16E14B5A" w14:textId="05024ED6" w:rsidR="61FBA840" w:rsidRDefault="61FBA840" w:rsidP="61FBA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D327" w14:textId="77777777" w:rsidR="00FE244E" w:rsidRDefault="00FE244E">
      <w:pPr>
        <w:spacing w:after="0" w:line="240" w:lineRule="auto"/>
      </w:pPr>
      <w:r>
        <w:separator/>
      </w:r>
    </w:p>
  </w:footnote>
  <w:footnote w:type="continuationSeparator" w:id="0">
    <w:p w14:paraId="21E0DF1D" w14:textId="77777777" w:rsidR="00FE244E" w:rsidRDefault="00FE244E">
      <w:pPr>
        <w:spacing w:after="0" w:line="240" w:lineRule="auto"/>
      </w:pPr>
      <w:r>
        <w:continuationSeparator/>
      </w:r>
    </w:p>
  </w:footnote>
  <w:footnote w:type="continuationNotice" w:id="1">
    <w:p w14:paraId="246EAFF6" w14:textId="77777777" w:rsidR="006429F6" w:rsidRDefault="00642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FBA840" w14:paraId="55657CCF" w14:textId="77777777" w:rsidTr="61FBA840">
      <w:trPr>
        <w:trHeight w:val="300"/>
      </w:trPr>
      <w:tc>
        <w:tcPr>
          <w:tcW w:w="3120" w:type="dxa"/>
        </w:tcPr>
        <w:p w14:paraId="3E86356B" w14:textId="5EF9AF6A" w:rsidR="61FBA840" w:rsidRDefault="61FBA840" w:rsidP="61FBA840">
          <w:pPr>
            <w:pStyle w:val="Header"/>
            <w:ind w:left="-115"/>
          </w:pPr>
        </w:p>
      </w:tc>
      <w:tc>
        <w:tcPr>
          <w:tcW w:w="3120" w:type="dxa"/>
        </w:tcPr>
        <w:p w14:paraId="4EE24A8D" w14:textId="23600F77" w:rsidR="61FBA840" w:rsidRDefault="61FBA840" w:rsidP="61FBA840">
          <w:pPr>
            <w:pStyle w:val="Header"/>
            <w:jc w:val="center"/>
          </w:pPr>
        </w:p>
      </w:tc>
      <w:tc>
        <w:tcPr>
          <w:tcW w:w="3120" w:type="dxa"/>
        </w:tcPr>
        <w:p w14:paraId="1E5858DF" w14:textId="51267E3B" w:rsidR="61FBA840" w:rsidRDefault="61FBA840" w:rsidP="61FBA840">
          <w:pPr>
            <w:pStyle w:val="Header"/>
            <w:ind w:right="-115"/>
            <w:jc w:val="right"/>
          </w:pPr>
        </w:p>
      </w:tc>
    </w:tr>
  </w:tbl>
  <w:p w14:paraId="41ED6905" w14:textId="5DF4341C" w:rsidR="61FBA840" w:rsidRDefault="61FBA840" w:rsidP="61FBA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8EE9"/>
    <w:multiLevelType w:val="hybridMultilevel"/>
    <w:tmpl w:val="889C335E"/>
    <w:lvl w:ilvl="0" w:tplc="E54C3884">
      <w:start w:val="1"/>
      <w:numFmt w:val="bullet"/>
      <w:lvlText w:val="·"/>
      <w:lvlJc w:val="left"/>
      <w:pPr>
        <w:ind w:left="720" w:hanging="360"/>
      </w:pPr>
      <w:rPr>
        <w:rFonts w:ascii="Symbol" w:hAnsi="Symbol" w:hint="default"/>
      </w:rPr>
    </w:lvl>
    <w:lvl w:ilvl="1" w:tplc="96C4468C">
      <w:start w:val="1"/>
      <w:numFmt w:val="bullet"/>
      <w:lvlText w:val="o"/>
      <w:lvlJc w:val="left"/>
      <w:pPr>
        <w:ind w:left="1440" w:hanging="360"/>
      </w:pPr>
      <w:rPr>
        <w:rFonts w:ascii="Courier New" w:hAnsi="Courier New" w:hint="default"/>
      </w:rPr>
    </w:lvl>
    <w:lvl w:ilvl="2" w:tplc="C8748D0A">
      <w:start w:val="1"/>
      <w:numFmt w:val="bullet"/>
      <w:lvlText w:val=""/>
      <w:lvlJc w:val="left"/>
      <w:pPr>
        <w:ind w:left="2160" w:hanging="360"/>
      </w:pPr>
      <w:rPr>
        <w:rFonts w:ascii="Wingdings" w:hAnsi="Wingdings" w:hint="default"/>
      </w:rPr>
    </w:lvl>
    <w:lvl w:ilvl="3" w:tplc="58260C98">
      <w:start w:val="1"/>
      <w:numFmt w:val="bullet"/>
      <w:lvlText w:val=""/>
      <w:lvlJc w:val="left"/>
      <w:pPr>
        <w:ind w:left="2880" w:hanging="360"/>
      </w:pPr>
      <w:rPr>
        <w:rFonts w:ascii="Symbol" w:hAnsi="Symbol" w:hint="default"/>
      </w:rPr>
    </w:lvl>
    <w:lvl w:ilvl="4" w:tplc="93106278">
      <w:start w:val="1"/>
      <w:numFmt w:val="bullet"/>
      <w:lvlText w:val="o"/>
      <w:lvlJc w:val="left"/>
      <w:pPr>
        <w:ind w:left="3600" w:hanging="360"/>
      </w:pPr>
      <w:rPr>
        <w:rFonts w:ascii="Courier New" w:hAnsi="Courier New" w:hint="default"/>
      </w:rPr>
    </w:lvl>
    <w:lvl w:ilvl="5" w:tplc="35B4B9B4">
      <w:start w:val="1"/>
      <w:numFmt w:val="bullet"/>
      <w:lvlText w:val=""/>
      <w:lvlJc w:val="left"/>
      <w:pPr>
        <w:ind w:left="4320" w:hanging="360"/>
      </w:pPr>
      <w:rPr>
        <w:rFonts w:ascii="Wingdings" w:hAnsi="Wingdings" w:hint="default"/>
      </w:rPr>
    </w:lvl>
    <w:lvl w:ilvl="6" w:tplc="D29C2A50">
      <w:start w:val="1"/>
      <w:numFmt w:val="bullet"/>
      <w:lvlText w:val=""/>
      <w:lvlJc w:val="left"/>
      <w:pPr>
        <w:ind w:left="5040" w:hanging="360"/>
      </w:pPr>
      <w:rPr>
        <w:rFonts w:ascii="Symbol" w:hAnsi="Symbol" w:hint="default"/>
      </w:rPr>
    </w:lvl>
    <w:lvl w:ilvl="7" w:tplc="8C86806A">
      <w:start w:val="1"/>
      <w:numFmt w:val="bullet"/>
      <w:lvlText w:val="o"/>
      <w:lvlJc w:val="left"/>
      <w:pPr>
        <w:ind w:left="5760" w:hanging="360"/>
      </w:pPr>
      <w:rPr>
        <w:rFonts w:ascii="Courier New" w:hAnsi="Courier New" w:hint="default"/>
      </w:rPr>
    </w:lvl>
    <w:lvl w:ilvl="8" w:tplc="DB62DF72">
      <w:start w:val="1"/>
      <w:numFmt w:val="bullet"/>
      <w:lvlText w:val=""/>
      <w:lvlJc w:val="left"/>
      <w:pPr>
        <w:ind w:left="6480" w:hanging="360"/>
      </w:pPr>
      <w:rPr>
        <w:rFonts w:ascii="Wingdings" w:hAnsi="Wingdings" w:hint="default"/>
      </w:rPr>
    </w:lvl>
  </w:abstractNum>
  <w:abstractNum w:abstractNumId="1" w15:restartNumberingAfterBreak="0">
    <w:nsid w:val="06BBAEC6"/>
    <w:multiLevelType w:val="hybridMultilevel"/>
    <w:tmpl w:val="0C289AC2"/>
    <w:lvl w:ilvl="0" w:tplc="9BFA67D8">
      <w:start w:val="1"/>
      <w:numFmt w:val="bullet"/>
      <w:lvlText w:val="·"/>
      <w:lvlJc w:val="left"/>
      <w:pPr>
        <w:ind w:left="720" w:hanging="360"/>
      </w:pPr>
      <w:rPr>
        <w:rFonts w:ascii="Raleway" w:hAnsi="Raleway" w:hint="default"/>
      </w:rPr>
    </w:lvl>
    <w:lvl w:ilvl="1" w:tplc="5BBCD274">
      <w:start w:val="1"/>
      <w:numFmt w:val="bullet"/>
      <w:lvlText w:val="o"/>
      <w:lvlJc w:val="left"/>
      <w:pPr>
        <w:ind w:left="1440" w:hanging="360"/>
      </w:pPr>
      <w:rPr>
        <w:rFonts w:ascii="Courier New" w:hAnsi="Courier New" w:hint="default"/>
      </w:rPr>
    </w:lvl>
    <w:lvl w:ilvl="2" w:tplc="5DF635D6">
      <w:start w:val="1"/>
      <w:numFmt w:val="bullet"/>
      <w:lvlText w:val=""/>
      <w:lvlJc w:val="left"/>
      <w:pPr>
        <w:ind w:left="2160" w:hanging="360"/>
      </w:pPr>
      <w:rPr>
        <w:rFonts w:ascii="Wingdings" w:hAnsi="Wingdings" w:hint="default"/>
      </w:rPr>
    </w:lvl>
    <w:lvl w:ilvl="3" w:tplc="9B4E683A">
      <w:start w:val="1"/>
      <w:numFmt w:val="bullet"/>
      <w:lvlText w:val=""/>
      <w:lvlJc w:val="left"/>
      <w:pPr>
        <w:ind w:left="2880" w:hanging="360"/>
      </w:pPr>
      <w:rPr>
        <w:rFonts w:ascii="Symbol" w:hAnsi="Symbol" w:hint="default"/>
      </w:rPr>
    </w:lvl>
    <w:lvl w:ilvl="4" w:tplc="0AB8A32A">
      <w:start w:val="1"/>
      <w:numFmt w:val="bullet"/>
      <w:lvlText w:val="o"/>
      <w:lvlJc w:val="left"/>
      <w:pPr>
        <w:ind w:left="3600" w:hanging="360"/>
      </w:pPr>
      <w:rPr>
        <w:rFonts w:ascii="Courier New" w:hAnsi="Courier New" w:hint="default"/>
      </w:rPr>
    </w:lvl>
    <w:lvl w:ilvl="5" w:tplc="0F6E7310">
      <w:start w:val="1"/>
      <w:numFmt w:val="bullet"/>
      <w:lvlText w:val=""/>
      <w:lvlJc w:val="left"/>
      <w:pPr>
        <w:ind w:left="4320" w:hanging="360"/>
      </w:pPr>
      <w:rPr>
        <w:rFonts w:ascii="Wingdings" w:hAnsi="Wingdings" w:hint="default"/>
      </w:rPr>
    </w:lvl>
    <w:lvl w:ilvl="6" w:tplc="CD92F020">
      <w:start w:val="1"/>
      <w:numFmt w:val="bullet"/>
      <w:lvlText w:val=""/>
      <w:lvlJc w:val="left"/>
      <w:pPr>
        <w:ind w:left="5040" w:hanging="360"/>
      </w:pPr>
      <w:rPr>
        <w:rFonts w:ascii="Symbol" w:hAnsi="Symbol" w:hint="default"/>
      </w:rPr>
    </w:lvl>
    <w:lvl w:ilvl="7" w:tplc="B17EC776">
      <w:start w:val="1"/>
      <w:numFmt w:val="bullet"/>
      <w:lvlText w:val="o"/>
      <w:lvlJc w:val="left"/>
      <w:pPr>
        <w:ind w:left="5760" w:hanging="360"/>
      </w:pPr>
      <w:rPr>
        <w:rFonts w:ascii="Courier New" w:hAnsi="Courier New" w:hint="default"/>
      </w:rPr>
    </w:lvl>
    <w:lvl w:ilvl="8" w:tplc="B3C2A124">
      <w:start w:val="1"/>
      <w:numFmt w:val="bullet"/>
      <w:lvlText w:val=""/>
      <w:lvlJc w:val="left"/>
      <w:pPr>
        <w:ind w:left="6480" w:hanging="360"/>
      </w:pPr>
      <w:rPr>
        <w:rFonts w:ascii="Wingdings" w:hAnsi="Wingdings" w:hint="default"/>
      </w:rPr>
    </w:lvl>
  </w:abstractNum>
  <w:abstractNum w:abstractNumId="2" w15:restartNumberingAfterBreak="0">
    <w:nsid w:val="06C1A56E"/>
    <w:multiLevelType w:val="hybridMultilevel"/>
    <w:tmpl w:val="9CB0A5A6"/>
    <w:lvl w:ilvl="0" w:tplc="4644F238">
      <w:start w:val="1"/>
      <w:numFmt w:val="bullet"/>
      <w:lvlText w:val="·"/>
      <w:lvlJc w:val="left"/>
      <w:pPr>
        <w:ind w:left="720" w:hanging="360"/>
      </w:pPr>
      <w:rPr>
        <w:rFonts w:ascii="Symbol" w:hAnsi="Symbol" w:hint="default"/>
      </w:rPr>
    </w:lvl>
    <w:lvl w:ilvl="1" w:tplc="EB745AD6">
      <w:start w:val="1"/>
      <w:numFmt w:val="bullet"/>
      <w:lvlText w:val="o"/>
      <w:lvlJc w:val="left"/>
      <w:pPr>
        <w:ind w:left="1440" w:hanging="360"/>
      </w:pPr>
      <w:rPr>
        <w:rFonts w:ascii="Courier New" w:hAnsi="Courier New" w:hint="default"/>
      </w:rPr>
    </w:lvl>
    <w:lvl w:ilvl="2" w:tplc="29C00AD4">
      <w:start w:val="1"/>
      <w:numFmt w:val="bullet"/>
      <w:lvlText w:val=""/>
      <w:lvlJc w:val="left"/>
      <w:pPr>
        <w:ind w:left="2160" w:hanging="360"/>
      </w:pPr>
      <w:rPr>
        <w:rFonts w:ascii="Wingdings" w:hAnsi="Wingdings" w:hint="default"/>
      </w:rPr>
    </w:lvl>
    <w:lvl w:ilvl="3" w:tplc="B922E9D8">
      <w:start w:val="1"/>
      <w:numFmt w:val="bullet"/>
      <w:lvlText w:val=""/>
      <w:lvlJc w:val="left"/>
      <w:pPr>
        <w:ind w:left="2880" w:hanging="360"/>
      </w:pPr>
      <w:rPr>
        <w:rFonts w:ascii="Symbol" w:hAnsi="Symbol" w:hint="default"/>
      </w:rPr>
    </w:lvl>
    <w:lvl w:ilvl="4" w:tplc="910CDF6E">
      <w:start w:val="1"/>
      <w:numFmt w:val="bullet"/>
      <w:lvlText w:val="o"/>
      <w:lvlJc w:val="left"/>
      <w:pPr>
        <w:ind w:left="3600" w:hanging="360"/>
      </w:pPr>
      <w:rPr>
        <w:rFonts w:ascii="Courier New" w:hAnsi="Courier New" w:hint="default"/>
      </w:rPr>
    </w:lvl>
    <w:lvl w:ilvl="5" w:tplc="2D14CBDE">
      <w:start w:val="1"/>
      <w:numFmt w:val="bullet"/>
      <w:lvlText w:val=""/>
      <w:lvlJc w:val="left"/>
      <w:pPr>
        <w:ind w:left="4320" w:hanging="360"/>
      </w:pPr>
      <w:rPr>
        <w:rFonts w:ascii="Wingdings" w:hAnsi="Wingdings" w:hint="default"/>
      </w:rPr>
    </w:lvl>
    <w:lvl w:ilvl="6" w:tplc="B5A27AA0">
      <w:start w:val="1"/>
      <w:numFmt w:val="bullet"/>
      <w:lvlText w:val=""/>
      <w:lvlJc w:val="left"/>
      <w:pPr>
        <w:ind w:left="5040" w:hanging="360"/>
      </w:pPr>
      <w:rPr>
        <w:rFonts w:ascii="Symbol" w:hAnsi="Symbol" w:hint="default"/>
      </w:rPr>
    </w:lvl>
    <w:lvl w:ilvl="7" w:tplc="BCEE7668">
      <w:start w:val="1"/>
      <w:numFmt w:val="bullet"/>
      <w:lvlText w:val="o"/>
      <w:lvlJc w:val="left"/>
      <w:pPr>
        <w:ind w:left="5760" w:hanging="360"/>
      </w:pPr>
      <w:rPr>
        <w:rFonts w:ascii="Courier New" w:hAnsi="Courier New" w:hint="default"/>
      </w:rPr>
    </w:lvl>
    <w:lvl w:ilvl="8" w:tplc="05C6FAFA">
      <w:start w:val="1"/>
      <w:numFmt w:val="bullet"/>
      <w:lvlText w:val=""/>
      <w:lvlJc w:val="left"/>
      <w:pPr>
        <w:ind w:left="6480" w:hanging="360"/>
      </w:pPr>
      <w:rPr>
        <w:rFonts w:ascii="Wingdings" w:hAnsi="Wingdings" w:hint="default"/>
      </w:rPr>
    </w:lvl>
  </w:abstractNum>
  <w:abstractNum w:abstractNumId="3" w15:restartNumberingAfterBreak="0">
    <w:nsid w:val="09D7082D"/>
    <w:multiLevelType w:val="hybridMultilevel"/>
    <w:tmpl w:val="7BEC8806"/>
    <w:lvl w:ilvl="0" w:tplc="F74CB0D4">
      <w:start w:val="1"/>
      <w:numFmt w:val="bullet"/>
      <w:lvlText w:val="·"/>
      <w:lvlJc w:val="left"/>
      <w:pPr>
        <w:ind w:left="720" w:hanging="360"/>
      </w:pPr>
      <w:rPr>
        <w:rFonts w:ascii="Raleway" w:hAnsi="Raleway" w:hint="default"/>
      </w:rPr>
    </w:lvl>
    <w:lvl w:ilvl="1" w:tplc="46384044">
      <w:start w:val="1"/>
      <w:numFmt w:val="bullet"/>
      <w:lvlText w:val="o"/>
      <w:lvlJc w:val="left"/>
      <w:pPr>
        <w:ind w:left="1440" w:hanging="360"/>
      </w:pPr>
      <w:rPr>
        <w:rFonts w:ascii="Courier New" w:hAnsi="Courier New" w:hint="default"/>
      </w:rPr>
    </w:lvl>
    <w:lvl w:ilvl="2" w:tplc="F57C50F8">
      <w:start w:val="1"/>
      <w:numFmt w:val="bullet"/>
      <w:lvlText w:val=""/>
      <w:lvlJc w:val="left"/>
      <w:pPr>
        <w:ind w:left="2160" w:hanging="360"/>
      </w:pPr>
      <w:rPr>
        <w:rFonts w:ascii="Wingdings" w:hAnsi="Wingdings" w:hint="default"/>
      </w:rPr>
    </w:lvl>
    <w:lvl w:ilvl="3" w:tplc="8D0C96EE">
      <w:start w:val="1"/>
      <w:numFmt w:val="bullet"/>
      <w:lvlText w:val=""/>
      <w:lvlJc w:val="left"/>
      <w:pPr>
        <w:ind w:left="2880" w:hanging="360"/>
      </w:pPr>
      <w:rPr>
        <w:rFonts w:ascii="Symbol" w:hAnsi="Symbol" w:hint="default"/>
      </w:rPr>
    </w:lvl>
    <w:lvl w:ilvl="4" w:tplc="CE22AC9A">
      <w:start w:val="1"/>
      <w:numFmt w:val="bullet"/>
      <w:lvlText w:val="o"/>
      <w:lvlJc w:val="left"/>
      <w:pPr>
        <w:ind w:left="3600" w:hanging="360"/>
      </w:pPr>
      <w:rPr>
        <w:rFonts w:ascii="Courier New" w:hAnsi="Courier New" w:hint="default"/>
      </w:rPr>
    </w:lvl>
    <w:lvl w:ilvl="5" w:tplc="2E748562">
      <w:start w:val="1"/>
      <w:numFmt w:val="bullet"/>
      <w:lvlText w:val=""/>
      <w:lvlJc w:val="left"/>
      <w:pPr>
        <w:ind w:left="4320" w:hanging="360"/>
      </w:pPr>
      <w:rPr>
        <w:rFonts w:ascii="Wingdings" w:hAnsi="Wingdings" w:hint="default"/>
      </w:rPr>
    </w:lvl>
    <w:lvl w:ilvl="6" w:tplc="6A2EC38A">
      <w:start w:val="1"/>
      <w:numFmt w:val="bullet"/>
      <w:lvlText w:val=""/>
      <w:lvlJc w:val="left"/>
      <w:pPr>
        <w:ind w:left="5040" w:hanging="360"/>
      </w:pPr>
      <w:rPr>
        <w:rFonts w:ascii="Symbol" w:hAnsi="Symbol" w:hint="default"/>
      </w:rPr>
    </w:lvl>
    <w:lvl w:ilvl="7" w:tplc="274A8EDE">
      <w:start w:val="1"/>
      <w:numFmt w:val="bullet"/>
      <w:lvlText w:val="o"/>
      <w:lvlJc w:val="left"/>
      <w:pPr>
        <w:ind w:left="5760" w:hanging="360"/>
      </w:pPr>
      <w:rPr>
        <w:rFonts w:ascii="Courier New" w:hAnsi="Courier New" w:hint="default"/>
      </w:rPr>
    </w:lvl>
    <w:lvl w:ilvl="8" w:tplc="527AAD9A">
      <w:start w:val="1"/>
      <w:numFmt w:val="bullet"/>
      <w:lvlText w:val=""/>
      <w:lvlJc w:val="left"/>
      <w:pPr>
        <w:ind w:left="6480" w:hanging="360"/>
      </w:pPr>
      <w:rPr>
        <w:rFonts w:ascii="Wingdings" w:hAnsi="Wingdings" w:hint="default"/>
      </w:rPr>
    </w:lvl>
  </w:abstractNum>
  <w:abstractNum w:abstractNumId="4" w15:restartNumberingAfterBreak="0">
    <w:nsid w:val="0CD0C373"/>
    <w:multiLevelType w:val="hybridMultilevel"/>
    <w:tmpl w:val="6A2A6EE2"/>
    <w:lvl w:ilvl="0" w:tplc="76B0BAE8">
      <w:start w:val="1"/>
      <w:numFmt w:val="bullet"/>
      <w:lvlText w:val="·"/>
      <w:lvlJc w:val="left"/>
      <w:pPr>
        <w:ind w:left="720" w:hanging="360"/>
      </w:pPr>
      <w:rPr>
        <w:rFonts w:ascii="Symbol" w:hAnsi="Symbol" w:hint="default"/>
      </w:rPr>
    </w:lvl>
    <w:lvl w:ilvl="1" w:tplc="06F2DFCC">
      <w:start w:val="1"/>
      <w:numFmt w:val="bullet"/>
      <w:lvlText w:val="o"/>
      <w:lvlJc w:val="left"/>
      <w:pPr>
        <w:ind w:left="1440" w:hanging="360"/>
      </w:pPr>
      <w:rPr>
        <w:rFonts w:ascii="Courier New" w:hAnsi="Courier New" w:hint="default"/>
      </w:rPr>
    </w:lvl>
    <w:lvl w:ilvl="2" w:tplc="39F26022">
      <w:start w:val="1"/>
      <w:numFmt w:val="bullet"/>
      <w:lvlText w:val=""/>
      <w:lvlJc w:val="left"/>
      <w:pPr>
        <w:ind w:left="2160" w:hanging="360"/>
      </w:pPr>
      <w:rPr>
        <w:rFonts w:ascii="Wingdings" w:hAnsi="Wingdings" w:hint="default"/>
      </w:rPr>
    </w:lvl>
    <w:lvl w:ilvl="3" w:tplc="54DABEC6">
      <w:start w:val="1"/>
      <w:numFmt w:val="bullet"/>
      <w:lvlText w:val=""/>
      <w:lvlJc w:val="left"/>
      <w:pPr>
        <w:ind w:left="2880" w:hanging="360"/>
      </w:pPr>
      <w:rPr>
        <w:rFonts w:ascii="Symbol" w:hAnsi="Symbol" w:hint="default"/>
      </w:rPr>
    </w:lvl>
    <w:lvl w:ilvl="4" w:tplc="6B0E9510">
      <w:start w:val="1"/>
      <w:numFmt w:val="bullet"/>
      <w:lvlText w:val="o"/>
      <w:lvlJc w:val="left"/>
      <w:pPr>
        <w:ind w:left="3600" w:hanging="360"/>
      </w:pPr>
      <w:rPr>
        <w:rFonts w:ascii="Courier New" w:hAnsi="Courier New" w:hint="default"/>
      </w:rPr>
    </w:lvl>
    <w:lvl w:ilvl="5" w:tplc="F6EA23D2">
      <w:start w:val="1"/>
      <w:numFmt w:val="bullet"/>
      <w:lvlText w:val=""/>
      <w:lvlJc w:val="left"/>
      <w:pPr>
        <w:ind w:left="4320" w:hanging="360"/>
      </w:pPr>
      <w:rPr>
        <w:rFonts w:ascii="Wingdings" w:hAnsi="Wingdings" w:hint="default"/>
      </w:rPr>
    </w:lvl>
    <w:lvl w:ilvl="6" w:tplc="A67444B6">
      <w:start w:val="1"/>
      <w:numFmt w:val="bullet"/>
      <w:lvlText w:val=""/>
      <w:lvlJc w:val="left"/>
      <w:pPr>
        <w:ind w:left="5040" w:hanging="360"/>
      </w:pPr>
      <w:rPr>
        <w:rFonts w:ascii="Symbol" w:hAnsi="Symbol" w:hint="default"/>
      </w:rPr>
    </w:lvl>
    <w:lvl w:ilvl="7" w:tplc="75282500">
      <w:start w:val="1"/>
      <w:numFmt w:val="bullet"/>
      <w:lvlText w:val="o"/>
      <w:lvlJc w:val="left"/>
      <w:pPr>
        <w:ind w:left="5760" w:hanging="360"/>
      </w:pPr>
      <w:rPr>
        <w:rFonts w:ascii="Courier New" w:hAnsi="Courier New" w:hint="default"/>
      </w:rPr>
    </w:lvl>
    <w:lvl w:ilvl="8" w:tplc="B484B830">
      <w:start w:val="1"/>
      <w:numFmt w:val="bullet"/>
      <w:lvlText w:val=""/>
      <w:lvlJc w:val="left"/>
      <w:pPr>
        <w:ind w:left="6480" w:hanging="360"/>
      </w:pPr>
      <w:rPr>
        <w:rFonts w:ascii="Wingdings" w:hAnsi="Wingdings" w:hint="default"/>
      </w:rPr>
    </w:lvl>
  </w:abstractNum>
  <w:abstractNum w:abstractNumId="5" w15:restartNumberingAfterBreak="0">
    <w:nsid w:val="1094D1C1"/>
    <w:multiLevelType w:val="hybridMultilevel"/>
    <w:tmpl w:val="80081A8C"/>
    <w:lvl w:ilvl="0" w:tplc="C6B258C0">
      <w:start w:val="1"/>
      <w:numFmt w:val="bullet"/>
      <w:lvlText w:val="·"/>
      <w:lvlJc w:val="left"/>
      <w:pPr>
        <w:ind w:left="720" w:hanging="360"/>
      </w:pPr>
      <w:rPr>
        <w:rFonts w:ascii="Symbol" w:hAnsi="Symbol" w:hint="default"/>
      </w:rPr>
    </w:lvl>
    <w:lvl w:ilvl="1" w:tplc="3EBE5BC2">
      <w:start w:val="1"/>
      <w:numFmt w:val="bullet"/>
      <w:lvlText w:val="o"/>
      <w:lvlJc w:val="left"/>
      <w:pPr>
        <w:ind w:left="1440" w:hanging="360"/>
      </w:pPr>
      <w:rPr>
        <w:rFonts w:ascii="Courier New" w:hAnsi="Courier New" w:hint="default"/>
      </w:rPr>
    </w:lvl>
    <w:lvl w:ilvl="2" w:tplc="B5C02BE6">
      <w:start w:val="1"/>
      <w:numFmt w:val="bullet"/>
      <w:lvlText w:val=""/>
      <w:lvlJc w:val="left"/>
      <w:pPr>
        <w:ind w:left="2160" w:hanging="360"/>
      </w:pPr>
      <w:rPr>
        <w:rFonts w:ascii="Wingdings" w:hAnsi="Wingdings" w:hint="default"/>
      </w:rPr>
    </w:lvl>
    <w:lvl w:ilvl="3" w:tplc="7A162424">
      <w:start w:val="1"/>
      <w:numFmt w:val="bullet"/>
      <w:lvlText w:val=""/>
      <w:lvlJc w:val="left"/>
      <w:pPr>
        <w:ind w:left="2880" w:hanging="360"/>
      </w:pPr>
      <w:rPr>
        <w:rFonts w:ascii="Symbol" w:hAnsi="Symbol" w:hint="default"/>
      </w:rPr>
    </w:lvl>
    <w:lvl w:ilvl="4" w:tplc="D7661982">
      <w:start w:val="1"/>
      <w:numFmt w:val="bullet"/>
      <w:lvlText w:val="o"/>
      <w:lvlJc w:val="left"/>
      <w:pPr>
        <w:ind w:left="3600" w:hanging="360"/>
      </w:pPr>
      <w:rPr>
        <w:rFonts w:ascii="Courier New" w:hAnsi="Courier New" w:hint="default"/>
      </w:rPr>
    </w:lvl>
    <w:lvl w:ilvl="5" w:tplc="E8C6A7BA">
      <w:start w:val="1"/>
      <w:numFmt w:val="bullet"/>
      <w:lvlText w:val=""/>
      <w:lvlJc w:val="left"/>
      <w:pPr>
        <w:ind w:left="4320" w:hanging="360"/>
      </w:pPr>
      <w:rPr>
        <w:rFonts w:ascii="Wingdings" w:hAnsi="Wingdings" w:hint="default"/>
      </w:rPr>
    </w:lvl>
    <w:lvl w:ilvl="6" w:tplc="3D1829B4">
      <w:start w:val="1"/>
      <w:numFmt w:val="bullet"/>
      <w:lvlText w:val=""/>
      <w:lvlJc w:val="left"/>
      <w:pPr>
        <w:ind w:left="5040" w:hanging="360"/>
      </w:pPr>
      <w:rPr>
        <w:rFonts w:ascii="Symbol" w:hAnsi="Symbol" w:hint="default"/>
      </w:rPr>
    </w:lvl>
    <w:lvl w:ilvl="7" w:tplc="510A6772">
      <w:start w:val="1"/>
      <w:numFmt w:val="bullet"/>
      <w:lvlText w:val="o"/>
      <w:lvlJc w:val="left"/>
      <w:pPr>
        <w:ind w:left="5760" w:hanging="360"/>
      </w:pPr>
      <w:rPr>
        <w:rFonts w:ascii="Courier New" w:hAnsi="Courier New" w:hint="default"/>
      </w:rPr>
    </w:lvl>
    <w:lvl w:ilvl="8" w:tplc="F7FAF8A2">
      <w:start w:val="1"/>
      <w:numFmt w:val="bullet"/>
      <w:lvlText w:val=""/>
      <w:lvlJc w:val="left"/>
      <w:pPr>
        <w:ind w:left="6480" w:hanging="360"/>
      </w:pPr>
      <w:rPr>
        <w:rFonts w:ascii="Wingdings" w:hAnsi="Wingdings" w:hint="default"/>
      </w:rPr>
    </w:lvl>
  </w:abstractNum>
  <w:abstractNum w:abstractNumId="6" w15:restartNumberingAfterBreak="0">
    <w:nsid w:val="11B413C3"/>
    <w:multiLevelType w:val="hybridMultilevel"/>
    <w:tmpl w:val="069CD55A"/>
    <w:lvl w:ilvl="0" w:tplc="5420B408">
      <w:start w:val="1"/>
      <w:numFmt w:val="bullet"/>
      <w:lvlText w:val="·"/>
      <w:lvlJc w:val="left"/>
      <w:pPr>
        <w:ind w:left="720" w:hanging="360"/>
      </w:pPr>
      <w:rPr>
        <w:rFonts w:ascii="Symbol" w:hAnsi="Symbol" w:hint="default"/>
      </w:rPr>
    </w:lvl>
    <w:lvl w:ilvl="1" w:tplc="3B86E23E">
      <w:start w:val="1"/>
      <w:numFmt w:val="bullet"/>
      <w:lvlText w:val="o"/>
      <w:lvlJc w:val="left"/>
      <w:pPr>
        <w:ind w:left="1440" w:hanging="360"/>
      </w:pPr>
      <w:rPr>
        <w:rFonts w:ascii="Courier New" w:hAnsi="Courier New" w:hint="default"/>
      </w:rPr>
    </w:lvl>
    <w:lvl w:ilvl="2" w:tplc="FC446E70">
      <w:start w:val="1"/>
      <w:numFmt w:val="bullet"/>
      <w:lvlText w:val=""/>
      <w:lvlJc w:val="left"/>
      <w:pPr>
        <w:ind w:left="2160" w:hanging="360"/>
      </w:pPr>
      <w:rPr>
        <w:rFonts w:ascii="Wingdings" w:hAnsi="Wingdings" w:hint="default"/>
      </w:rPr>
    </w:lvl>
    <w:lvl w:ilvl="3" w:tplc="223EFE46">
      <w:start w:val="1"/>
      <w:numFmt w:val="bullet"/>
      <w:lvlText w:val=""/>
      <w:lvlJc w:val="left"/>
      <w:pPr>
        <w:ind w:left="2880" w:hanging="360"/>
      </w:pPr>
      <w:rPr>
        <w:rFonts w:ascii="Symbol" w:hAnsi="Symbol" w:hint="default"/>
      </w:rPr>
    </w:lvl>
    <w:lvl w:ilvl="4" w:tplc="57221C84">
      <w:start w:val="1"/>
      <w:numFmt w:val="bullet"/>
      <w:lvlText w:val="o"/>
      <w:lvlJc w:val="left"/>
      <w:pPr>
        <w:ind w:left="3600" w:hanging="360"/>
      </w:pPr>
      <w:rPr>
        <w:rFonts w:ascii="Courier New" w:hAnsi="Courier New" w:hint="default"/>
      </w:rPr>
    </w:lvl>
    <w:lvl w:ilvl="5" w:tplc="4230852C">
      <w:start w:val="1"/>
      <w:numFmt w:val="bullet"/>
      <w:lvlText w:val=""/>
      <w:lvlJc w:val="left"/>
      <w:pPr>
        <w:ind w:left="4320" w:hanging="360"/>
      </w:pPr>
      <w:rPr>
        <w:rFonts w:ascii="Wingdings" w:hAnsi="Wingdings" w:hint="default"/>
      </w:rPr>
    </w:lvl>
    <w:lvl w:ilvl="6" w:tplc="85A0E44C">
      <w:start w:val="1"/>
      <w:numFmt w:val="bullet"/>
      <w:lvlText w:val=""/>
      <w:lvlJc w:val="left"/>
      <w:pPr>
        <w:ind w:left="5040" w:hanging="360"/>
      </w:pPr>
      <w:rPr>
        <w:rFonts w:ascii="Symbol" w:hAnsi="Symbol" w:hint="default"/>
      </w:rPr>
    </w:lvl>
    <w:lvl w:ilvl="7" w:tplc="E632B99E">
      <w:start w:val="1"/>
      <w:numFmt w:val="bullet"/>
      <w:lvlText w:val="o"/>
      <w:lvlJc w:val="left"/>
      <w:pPr>
        <w:ind w:left="5760" w:hanging="360"/>
      </w:pPr>
      <w:rPr>
        <w:rFonts w:ascii="Courier New" w:hAnsi="Courier New" w:hint="default"/>
      </w:rPr>
    </w:lvl>
    <w:lvl w:ilvl="8" w:tplc="78AE27D2">
      <w:start w:val="1"/>
      <w:numFmt w:val="bullet"/>
      <w:lvlText w:val=""/>
      <w:lvlJc w:val="left"/>
      <w:pPr>
        <w:ind w:left="6480" w:hanging="360"/>
      </w:pPr>
      <w:rPr>
        <w:rFonts w:ascii="Wingdings" w:hAnsi="Wingdings" w:hint="default"/>
      </w:rPr>
    </w:lvl>
  </w:abstractNum>
  <w:abstractNum w:abstractNumId="7" w15:restartNumberingAfterBreak="0">
    <w:nsid w:val="136025F0"/>
    <w:multiLevelType w:val="hybridMultilevel"/>
    <w:tmpl w:val="56A8C67E"/>
    <w:lvl w:ilvl="0" w:tplc="56EAA806">
      <w:start w:val="1"/>
      <w:numFmt w:val="bullet"/>
      <w:lvlText w:val="·"/>
      <w:lvlJc w:val="left"/>
      <w:pPr>
        <w:ind w:left="720" w:hanging="360"/>
      </w:pPr>
      <w:rPr>
        <w:rFonts w:ascii="Symbol" w:hAnsi="Symbol" w:hint="default"/>
      </w:rPr>
    </w:lvl>
    <w:lvl w:ilvl="1" w:tplc="9D544BE4">
      <w:start w:val="1"/>
      <w:numFmt w:val="bullet"/>
      <w:lvlText w:val="o"/>
      <w:lvlJc w:val="left"/>
      <w:pPr>
        <w:ind w:left="1440" w:hanging="360"/>
      </w:pPr>
      <w:rPr>
        <w:rFonts w:ascii="Courier New" w:hAnsi="Courier New" w:hint="default"/>
      </w:rPr>
    </w:lvl>
    <w:lvl w:ilvl="2" w:tplc="D0503A8E">
      <w:start w:val="1"/>
      <w:numFmt w:val="bullet"/>
      <w:lvlText w:val=""/>
      <w:lvlJc w:val="left"/>
      <w:pPr>
        <w:ind w:left="2160" w:hanging="360"/>
      </w:pPr>
      <w:rPr>
        <w:rFonts w:ascii="Wingdings" w:hAnsi="Wingdings" w:hint="default"/>
      </w:rPr>
    </w:lvl>
    <w:lvl w:ilvl="3" w:tplc="CFFA36B2">
      <w:start w:val="1"/>
      <w:numFmt w:val="bullet"/>
      <w:lvlText w:val=""/>
      <w:lvlJc w:val="left"/>
      <w:pPr>
        <w:ind w:left="2880" w:hanging="360"/>
      </w:pPr>
      <w:rPr>
        <w:rFonts w:ascii="Symbol" w:hAnsi="Symbol" w:hint="default"/>
      </w:rPr>
    </w:lvl>
    <w:lvl w:ilvl="4" w:tplc="DC763452">
      <w:start w:val="1"/>
      <w:numFmt w:val="bullet"/>
      <w:lvlText w:val="o"/>
      <w:lvlJc w:val="left"/>
      <w:pPr>
        <w:ind w:left="3600" w:hanging="360"/>
      </w:pPr>
      <w:rPr>
        <w:rFonts w:ascii="Courier New" w:hAnsi="Courier New" w:hint="default"/>
      </w:rPr>
    </w:lvl>
    <w:lvl w:ilvl="5" w:tplc="A6B26A8A">
      <w:start w:val="1"/>
      <w:numFmt w:val="bullet"/>
      <w:lvlText w:val=""/>
      <w:lvlJc w:val="left"/>
      <w:pPr>
        <w:ind w:left="4320" w:hanging="360"/>
      </w:pPr>
      <w:rPr>
        <w:rFonts w:ascii="Wingdings" w:hAnsi="Wingdings" w:hint="default"/>
      </w:rPr>
    </w:lvl>
    <w:lvl w:ilvl="6" w:tplc="CC0C7B72">
      <w:start w:val="1"/>
      <w:numFmt w:val="bullet"/>
      <w:lvlText w:val=""/>
      <w:lvlJc w:val="left"/>
      <w:pPr>
        <w:ind w:left="5040" w:hanging="360"/>
      </w:pPr>
      <w:rPr>
        <w:rFonts w:ascii="Symbol" w:hAnsi="Symbol" w:hint="default"/>
      </w:rPr>
    </w:lvl>
    <w:lvl w:ilvl="7" w:tplc="4EE8B394">
      <w:start w:val="1"/>
      <w:numFmt w:val="bullet"/>
      <w:lvlText w:val="o"/>
      <w:lvlJc w:val="left"/>
      <w:pPr>
        <w:ind w:left="5760" w:hanging="360"/>
      </w:pPr>
      <w:rPr>
        <w:rFonts w:ascii="Courier New" w:hAnsi="Courier New" w:hint="default"/>
      </w:rPr>
    </w:lvl>
    <w:lvl w:ilvl="8" w:tplc="EBBC5158">
      <w:start w:val="1"/>
      <w:numFmt w:val="bullet"/>
      <w:lvlText w:val=""/>
      <w:lvlJc w:val="left"/>
      <w:pPr>
        <w:ind w:left="6480" w:hanging="360"/>
      </w:pPr>
      <w:rPr>
        <w:rFonts w:ascii="Wingdings" w:hAnsi="Wingdings" w:hint="default"/>
      </w:rPr>
    </w:lvl>
  </w:abstractNum>
  <w:abstractNum w:abstractNumId="8" w15:restartNumberingAfterBreak="0">
    <w:nsid w:val="137923E8"/>
    <w:multiLevelType w:val="hybridMultilevel"/>
    <w:tmpl w:val="7A28EB70"/>
    <w:lvl w:ilvl="0" w:tplc="B5A4E084">
      <w:start w:val="1"/>
      <w:numFmt w:val="bullet"/>
      <w:lvlText w:val="·"/>
      <w:lvlJc w:val="left"/>
      <w:pPr>
        <w:ind w:left="720" w:hanging="360"/>
      </w:pPr>
      <w:rPr>
        <w:rFonts w:ascii="Symbol" w:hAnsi="Symbol" w:hint="default"/>
      </w:rPr>
    </w:lvl>
    <w:lvl w:ilvl="1" w:tplc="D05E2B54">
      <w:start w:val="1"/>
      <w:numFmt w:val="bullet"/>
      <w:lvlText w:val="o"/>
      <w:lvlJc w:val="left"/>
      <w:pPr>
        <w:ind w:left="1440" w:hanging="360"/>
      </w:pPr>
      <w:rPr>
        <w:rFonts w:ascii="Courier New" w:hAnsi="Courier New" w:hint="default"/>
      </w:rPr>
    </w:lvl>
    <w:lvl w:ilvl="2" w:tplc="7AA8EEA8">
      <w:start w:val="1"/>
      <w:numFmt w:val="bullet"/>
      <w:lvlText w:val=""/>
      <w:lvlJc w:val="left"/>
      <w:pPr>
        <w:ind w:left="2160" w:hanging="360"/>
      </w:pPr>
      <w:rPr>
        <w:rFonts w:ascii="Wingdings" w:hAnsi="Wingdings" w:hint="default"/>
      </w:rPr>
    </w:lvl>
    <w:lvl w:ilvl="3" w:tplc="44C0D17A">
      <w:start w:val="1"/>
      <w:numFmt w:val="bullet"/>
      <w:lvlText w:val=""/>
      <w:lvlJc w:val="left"/>
      <w:pPr>
        <w:ind w:left="2880" w:hanging="360"/>
      </w:pPr>
      <w:rPr>
        <w:rFonts w:ascii="Symbol" w:hAnsi="Symbol" w:hint="default"/>
      </w:rPr>
    </w:lvl>
    <w:lvl w:ilvl="4" w:tplc="E9AE6830">
      <w:start w:val="1"/>
      <w:numFmt w:val="bullet"/>
      <w:lvlText w:val="o"/>
      <w:lvlJc w:val="left"/>
      <w:pPr>
        <w:ind w:left="3600" w:hanging="360"/>
      </w:pPr>
      <w:rPr>
        <w:rFonts w:ascii="Courier New" w:hAnsi="Courier New" w:hint="default"/>
      </w:rPr>
    </w:lvl>
    <w:lvl w:ilvl="5" w:tplc="8A823646">
      <w:start w:val="1"/>
      <w:numFmt w:val="bullet"/>
      <w:lvlText w:val=""/>
      <w:lvlJc w:val="left"/>
      <w:pPr>
        <w:ind w:left="4320" w:hanging="360"/>
      </w:pPr>
      <w:rPr>
        <w:rFonts w:ascii="Wingdings" w:hAnsi="Wingdings" w:hint="default"/>
      </w:rPr>
    </w:lvl>
    <w:lvl w:ilvl="6" w:tplc="8334EF6C">
      <w:start w:val="1"/>
      <w:numFmt w:val="bullet"/>
      <w:lvlText w:val=""/>
      <w:lvlJc w:val="left"/>
      <w:pPr>
        <w:ind w:left="5040" w:hanging="360"/>
      </w:pPr>
      <w:rPr>
        <w:rFonts w:ascii="Symbol" w:hAnsi="Symbol" w:hint="default"/>
      </w:rPr>
    </w:lvl>
    <w:lvl w:ilvl="7" w:tplc="9998DA26">
      <w:start w:val="1"/>
      <w:numFmt w:val="bullet"/>
      <w:lvlText w:val="o"/>
      <w:lvlJc w:val="left"/>
      <w:pPr>
        <w:ind w:left="5760" w:hanging="360"/>
      </w:pPr>
      <w:rPr>
        <w:rFonts w:ascii="Courier New" w:hAnsi="Courier New" w:hint="default"/>
      </w:rPr>
    </w:lvl>
    <w:lvl w:ilvl="8" w:tplc="800E3028">
      <w:start w:val="1"/>
      <w:numFmt w:val="bullet"/>
      <w:lvlText w:val=""/>
      <w:lvlJc w:val="left"/>
      <w:pPr>
        <w:ind w:left="6480" w:hanging="360"/>
      </w:pPr>
      <w:rPr>
        <w:rFonts w:ascii="Wingdings" w:hAnsi="Wingdings" w:hint="default"/>
      </w:rPr>
    </w:lvl>
  </w:abstractNum>
  <w:abstractNum w:abstractNumId="9" w15:restartNumberingAfterBreak="0">
    <w:nsid w:val="19775207"/>
    <w:multiLevelType w:val="hybridMultilevel"/>
    <w:tmpl w:val="2232646A"/>
    <w:lvl w:ilvl="0" w:tplc="A1024D36">
      <w:start w:val="1"/>
      <w:numFmt w:val="decimal"/>
      <w:lvlText w:val="%1."/>
      <w:lvlJc w:val="left"/>
      <w:pPr>
        <w:ind w:left="720" w:hanging="360"/>
      </w:pPr>
    </w:lvl>
    <w:lvl w:ilvl="1" w:tplc="899228E2">
      <w:start w:val="1"/>
      <w:numFmt w:val="lowerLetter"/>
      <w:lvlText w:val="%2."/>
      <w:lvlJc w:val="left"/>
      <w:pPr>
        <w:ind w:left="1440" w:hanging="360"/>
      </w:pPr>
    </w:lvl>
    <w:lvl w:ilvl="2" w:tplc="C5FA7ED4">
      <w:start w:val="3"/>
      <w:numFmt w:val="decimal"/>
      <w:lvlText w:val="%3.1.3"/>
      <w:lvlJc w:val="left"/>
      <w:pPr>
        <w:ind w:left="2160" w:hanging="180"/>
      </w:pPr>
    </w:lvl>
    <w:lvl w:ilvl="3" w:tplc="0E46FDEE">
      <w:start w:val="1"/>
      <w:numFmt w:val="decimal"/>
      <w:lvlText w:val="%4."/>
      <w:lvlJc w:val="left"/>
      <w:pPr>
        <w:ind w:left="2880" w:hanging="360"/>
      </w:pPr>
    </w:lvl>
    <w:lvl w:ilvl="4" w:tplc="169CCE9C">
      <w:start w:val="1"/>
      <w:numFmt w:val="lowerLetter"/>
      <w:lvlText w:val="%5."/>
      <w:lvlJc w:val="left"/>
      <w:pPr>
        <w:ind w:left="3600" w:hanging="360"/>
      </w:pPr>
    </w:lvl>
    <w:lvl w:ilvl="5" w:tplc="F690AC58">
      <w:start w:val="1"/>
      <w:numFmt w:val="lowerRoman"/>
      <w:lvlText w:val="%6."/>
      <w:lvlJc w:val="right"/>
      <w:pPr>
        <w:ind w:left="4320" w:hanging="180"/>
      </w:pPr>
    </w:lvl>
    <w:lvl w:ilvl="6" w:tplc="5FEE822A">
      <w:start w:val="1"/>
      <w:numFmt w:val="decimal"/>
      <w:lvlText w:val="%7."/>
      <w:lvlJc w:val="left"/>
      <w:pPr>
        <w:ind w:left="5040" w:hanging="360"/>
      </w:pPr>
    </w:lvl>
    <w:lvl w:ilvl="7" w:tplc="12CEC8E6">
      <w:start w:val="1"/>
      <w:numFmt w:val="lowerLetter"/>
      <w:lvlText w:val="%8."/>
      <w:lvlJc w:val="left"/>
      <w:pPr>
        <w:ind w:left="5760" w:hanging="360"/>
      </w:pPr>
    </w:lvl>
    <w:lvl w:ilvl="8" w:tplc="BD7840DA">
      <w:start w:val="1"/>
      <w:numFmt w:val="lowerRoman"/>
      <w:lvlText w:val="%9."/>
      <w:lvlJc w:val="right"/>
      <w:pPr>
        <w:ind w:left="6480" w:hanging="180"/>
      </w:pPr>
    </w:lvl>
  </w:abstractNum>
  <w:abstractNum w:abstractNumId="10" w15:restartNumberingAfterBreak="0">
    <w:nsid w:val="1ABFEBA6"/>
    <w:multiLevelType w:val="hybridMultilevel"/>
    <w:tmpl w:val="0D7EE79C"/>
    <w:lvl w:ilvl="0" w:tplc="0ECACE68">
      <w:start w:val="1"/>
      <w:numFmt w:val="bullet"/>
      <w:lvlText w:val="·"/>
      <w:lvlJc w:val="left"/>
      <w:pPr>
        <w:ind w:left="720" w:hanging="360"/>
      </w:pPr>
      <w:rPr>
        <w:rFonts w:ascii="Symbol" w:hAnsi="Symbol" w:hint="default"/>
      </w:rPr>
    </w:lvl>
    <w:lvl w:ilvl="1" w:tplc="20A6FF42">
      <w:start w:val="1"/>
      <w:numFmt w:val="bullet"/>
      <w:lvlText w:val="o"/>
      <w:lvlJc w:val="left"/>
      <w:pPr>
        <w:ind w:left="1440" w:hanging="360"/>
      </w:pPr>
      <w:rPr>
        <w:rFonts w:ascii="Courier New" w:hAnsi="Courier New" w:hint="default"/>
      </w:rPr>
    </w:lvl>
    <w:lvl w:ilvl="2" w:tplc="11626406">
      <w:start w:val="1"/>
      <w:numFmt w:val="bullet"/>
      <w:lvlText w:val=""/>
      <w:lvlJc w:val="left"/>
      <w:pPr>
        <w:ind w:left="2160" w:hanging="360"/>
      </w:pPr>
      <w:rPr>
        <w:rFonts w:ascii="Wingdings" w:hAnsi="Wingdings" w:hint="default"/>
      </w:rPr>
    </w:lvl>
    <w:lvl w:ilvl="3" w:tplc="9244BAAE">
      <w:start w:val="1"/>
      <w:numFmt w:val="bullet"/>
      <w:lvlText w:val=""/>
      <w:lvlJc w:val="left"/>
      <w:pPr>
        <w:ind w:left="2880" w:hanging="360"/>
      </w:pPr>
      <w:rPr>
        <w:rFonts w:ascii="Symbol" w:hAnsi="Symbol" w:hint="default"/>
      </w:rPr>
    </w:lvl>
    <w:lvl w:ilvl="4" w:tplc="4E1AAC86">
      <w:start w:val="1"/>
      <w:numFmt w:val="bullet"/>
      <w:lvlText w:val="o"/>
      <w:lvlJc w:val="left"/>
      <w:pPr>
        <w:ind w:left="3600" w:hanging="360"/>
      </w:pPr>
      <w:rPr>
        <w:rFonts w:ascii="Courier New" w:hAnsi="Courier New" w:hint="default"/>
      </w:rPr>
    </w:lvl>
    <w:lvl w:ilvl="5" w:tplc="42703596">
      <w:start w:val="1"/>
      <w:numFmt w:val="bullet"/>
      <w:lvlText w:val=""/>
      <w:lvlJc w:val="left"/>
      <w:pPr>
        <w:ind w:left="4320" w:hanging="360"/>
      </w:pPr>
      <w:rPr>
        <w:rFonts w:ascii="Wingdings" w:hAnsi="Wingdings" w:hint="default"/>
      </w:rPr>
    </w:lvl>
    <w:lvl w:ilvl="6" w:tplc="09DCA2B0">
      <w:start w:val="1"/>
      <w:numFmt w:val="bullet"/>
      <w:lvlText w:val=""/>
      <w:lvlJc w:val="left"/>
      <w:pPr>
        <w:ind w:left="5040" w:hanging="360"/>
      </w:pPr>
      <w:rPr>
        <w:rFonts w:ascii="Symbol" w:hAnsi="Symbol" w:hint="default"/>
      </w:rPr>
    </w:lvl>
    <w:lvl w:ilvl="7" w:tplc="E11EF9E8">
      <w:start w:val="1"/>
      <w:numFmt w:val="bullet"/>
      <w:lvlText w:val="o"/>
      <w:lvlJc w:val="left"/>
      <w:pPr>
        <w:ind w:left="5760" w:hanging="360"/>
      </w:pPr>
      <w:rPr>
        <w:rFonts w:ascii="Courier New" w:hAnsi="Courier New" w:hint="default"/>
      </w:rPr>
    </w:lvl>
    <w:lvl w:ilvl="8" w:tplc="C5A25B4E">
      <w:start w:val="1"/>
      <w:numFmt w:val="bullet"/>
      <w:lvlText w:val=""/>
      <w:lvlJc w:val="left"/>
      <w:pPr>
        <w:ind w:left="6480" w:hanging="360"/>
      </w:pPr>
      <w:rPr>
        <w:rFonts w:ascii="Wingdings" w:hAnsi="Wingdings" w:hint="default"/>
      </w:rPr>
    </w:lvl>
  </w:abstractNum>
  <w:abstractNum w:abstractNumId="11" w15:restartNumberingAfterBreak="0">
    <w:nsid w:val="24FF7BFF"/>
    <w:multiLevelType w:val="hybridMultilevel"/>
    <w:tmpl w:val="DE8C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5559A"/>
    <w:multiLevelType w:val="multilevel"/>
    <w:tmpl w:val="63F663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629057"/>
    <w:multiLevelType w:val="hybridMultilevel"/>
    <w:tmpl w:val="2692F71C"/>
    <w:lvl w:ilvl="0" w:tplc="8CFE57B8">
      <w:start w:val="1"/>
      <w:numFmt w:val="bullet"/>
      <w:lvlText w:val="·"/>
      <w:lvlJc w:val="left"/>
      <w:pPr>
        <w:ind w:left="720" w:hanging="360"/>
      </w:pPr>
      <w:rPr>
        <w:rFonts w:ascii="Symbol" w:hAnsi="Symbol" w:hint="default"/>
      </w:rPr>
    </w:lvl>
    <w:lvl w:ilvl="1" w:tplc="B9CC76D8">
      <w:start w:val="1"/>
      <w:numFmt w:val="bullet"/>
      <w:lvlText w:val="o"/>
      <w:lvlJc w:val="left"/>
      <w:pPr>
        <w:ind w:left="1440" w:hanging="360"/>
      </w:pPr>
      <w:rPr>
        <w:rFonts w:ascii="Courier New" w:hAnsi="Courier New" w:hint="default"/>
      </w:rPr>
    </w:lvl>
    <w:lvl w:ilvl="2" w:tplc="9BEC4F1E">
      <w:start w:val="1"/>
      <w:numFmt w:val="bullet"/>
      <w:lvlText w:val=""/>
      <w:lvlJc w:val="left"/>
      <w:pPr>
        <w:ind w:left="2160" w:hanging="360"/>
      </w:pPr>
      <w:rPr>
        <w:rFonts w:ascii="Wingdings" w:hAnsi="Wingdings" w:hint="default"/>
      </w:rPr>
    </w:lvl>
    <w:lvl w:ilvl="3" w:tplc="A9E092F4">
      <w:start w:val="1"/>
      <w:numFmt w:val="bullet"/>
      <w:lvlText w:val=""/>
      <w:lvlJc w:val="left"/>
      <w:pPr>
        <w:ind w:left="2880" w:hanging="360"/>
      </w:pPr>
      <w:rPr>
        <w:rFonts w:ascii="Symbol" w:hAnsi="Symbol" w:hint="default"/>
      </w:rPr>
    </w:lvl>
    <w:lvl w:ilvl="4" w:tplc="1130BD64">
      <w:start w:val="1"/>
      <w:numFmt w:val="bullet"/>
      <w:lvlText w:val="o"/>
      <w:lvlJc w:val="left"/>
      <w:pPr>
        <w:ind w:left="3600" w:hanging="360"/>
      </w:pPr>
      <w:rPr>
        <w:rFonts w:ascii="Courier New" w:hAnsi="Courier New" w:hint="default"/>
      </w:rPr>
    </w:lvl>
    <w:lvl w:ilvl="5" w:tplc="1B5E63BE">
      <w:start w:val="1"/>
      <w:numFmt w:val="bullet"/>
      <w:lvlText w:val=""/>
      <w:lvlJc w:val="left"/>
      <w:pPr>
        <w:ind w:left="4320" w:hanging="360"/>
      </w:pPr>
      <w:rPr>
        <w:rFonts w:ascii="Wingdings" w:hAnsi="Wingdings" w:hint="default"/>
      </w:rPr>
    </w:lvl>
    <w:lvl w:ilvl="6" w:tplc="F78C3A42">
      <w:start w:val="1"/>
      <w:numFmt w:val="bullet"/>
      <w:lvlText w:val=""/>
      <w:lvlJc w:val="left"/>
      <w:pPr>
        <w:ind w:left="5040" w:hanging="360"/>
      </w:pPr>
      <w:rPr>
        <w:rFonts w:ascii="Symbol" w:hAnsi="Symbol" w:hint="default"/>
      </w:rPr>
    </w:lvl>
    <w:lvl w:ilvl="7" w:tplc="7160D63E">
      <w:start w:val="1"/>
      <w:numFmt w:val="bullet"/>
      <w:lvlText w:val="o"/>
      <w:lvlJc w:val="left"/>
      <w:pPr>
        <w:ind w:left="5760" w:hanging="360"/>
      </w:pPr>
      <w:rPr>
        <w:rFonts w:ascii="Courier New" w:hAnsi="Courier New" w:hint="default"/>
      </w:rPr>
    </w:lvl>
    <w:lvl w:ilvl="8" w:tplc="8764A8F8">
      <w:start w:val="1"/>
      <w:numFmt w:val="bullet"/>
      <w:lvlText w:val=""/>
      <w:lvlJc w:val="left"/>
      <w:pPr>
        <w:ind w:left="6480" w:hanging="360"/>
      </w:pPr>
      <w:rPr>
        <w:rFonts w:ascii="Wingdings" w:hAnsi="Wingdings" w:hint="default"/>
      </w:rPr>
    </w:lvl>
  </w:abstractNum>
  <w:abstractNum w:abstractNumId="14" w15:restartNumberingAfterBreak="0">
    <w:nsid w:val="2784962B"/>
    <w:multiLevelType w:val="hybridMultilevel"/>
    <w:tmpl w:val="CFBCE89C"/>
    <w:lvl w:ilvl="0" w:tplc="56CC4198">
      <w:start w:val="1"/>
      <w:numFmt w:val="bullet"/>
      <w:lvlText w:val="·"/>
      <w:lvlJc w:val="left"/>
      <w:pPr>
        <w:ind w:left="720" w:hanging="360"/>
      </w:pPr>
      <w:rPr>
        <w:rFonts w:ascii="Symbol" w:hAnsi="Symbol" w:hint="default"/>
      </w:rPr>
    </w:lvl>
    <w:lvl w:ilvl="1" w:tplc="CEF05AA6">
      <w:start w:val="1"/>
      <w:numFmt w:val="bullet"/>
      <w:lvlText w:val="o"/>
      <w:lvlJc w:val="left"/>
      <w:pPr>
        <w:ind w:left="1440" w:hanging="360"/>
      </w:pPr>
      <w:rPr>
        <w:rFonts w:ascii="Courier New" w:hAnsi="Courier New" w:hint="default"/>
      </w:rPr>
    </w:lvl>
    <w:lvl w:ilvl="2" w:tplc="FDA89F64">
      <w:start w:val="1"/>
      <w:numFmt w:val="bullet"/>
      <w:lvlText w:val=""/>
      <w:lvlJc w:val="left"/>
      <w:pPr>
        <w:ind w:left="2160" w:hanging="360"/>
      </w:pPr>
      <w:rPr>
        <w:rFonts w:ascii="Wingdings" w:hAnsi="Wingdings" w:hint="default"/>
      </w:rPr>
    </w:lvl>
    <w:lvl w:ilvl="3" w:tplc="2D7EB770">
      <w:start w:val="1"/>
      <w:numFmt w:val="bullet"/>
      <w:lvlText w:val=""/>
      <w:lvlJc w:val="left"/>
      <w:pPr>
        <w:ind w:left="2880" w:hanging="360"/>
      </w:pPr>
      <w:rPr>
        <w:rFonts w:ascii="Symbol" w:hAnsi="Symbol" w:hint="default"/>
      </w:rPr>
    </w:lvl>
    <w:lvl w:ilvl="4" w:tplc="DC36C66A">
      <w:start w:val="1"/>
      <w:numFmt w:val="bullet"/>
      <w:lvlText w:val="o"/>
      <w:lvlJc w:val="left"/>
      <w:pPr>
        <w:ind w:left="3600" w:hanging="360"/>
      </w:pPr>
      <w:rPr>
        <w:rFonts w:ascii="Courier New" w:hAnsi="Courier New" w:hint="default"/>
      </w:rPr>
    </w:lvl>
    <w:lvl w:ilvl="5" w:tplc="5BAC3B82">
      <w:start w:val="1"/>
      <w:numFmt w:val="bullet"/>
      <w:lvlText w:val=""/>
      <w:lvlJc w:val="left"/>
      <w:pPr>
        <w:ind w:left="4320" w:hanging="360"/>
      </w:pPr>
      <w:rPr>
        <w:rFonts w:ascii="Wingdings" w:hAnsi="Wingdings" w:hint="default"/>
      </w:rPr>
    </w:lvl>
    <w:lvl w:ilvl="6" w:tplc="3ED857A4">
      <w:start w:val="1"/>
      <w:numFmt w:val="bullet"/>
      <w:lvlText w:val=""/>
      <w:lvlJc w:val="left"/>
      <w:pPr>
        <w:ind w:left="5040" w:hanging="360"/>
      </w:pPr>
      <w:rPr>
        <w:rFonts w:ascii="Symbol" w:hAnsi="Symbol" w:hint="default"/>
      </w:rPr>
    </w:lvl>
    <w:lvl w:ilvl="7" w:tplc="9E50EC78">
      <w:start w:val="1"/>
      <w:numFmt w:val="bullet"/>
      <w:lvlText w:val="o"/>
      <w:lvlJc w:val="left"/>
      <w:pPr>
        <w:ind w:left="5760" w:hanging="360"/>
      </w:pPr>
      <w:rPr>
        <w:rFonts w:ascii="Courier New" w:hAnsi="Courier New" w:hint="default"/>
      </w:rPr>
    </w:lvl>
    <w:lvl w:ilvl="8" w:tplc="3FE24BA8">
      <w:start w:val="1"/>
      <w:numFmt w:val="bullet"/>
      <w:lvlText w:val=""/>
      <w:lvlJc w:val="left"/>
      <w:pPr>
        <w:ind w:left="6480" w:hanging="360"/>
      </w:pPr>
      <w:rPr>
        <w:rFonts w:ascii="Wingdings" w:hAnsi="Wingdings" w:hint="default"/>
      </w:rPr>
    </w:lvl>
  </w:abstractNum>
  <w:abstractNum w:abstractNumId="15" w15:restartNumberingAfterBreak="0">
    <w:nsid w:val="2B5DE818"/>
    <w:multiLevelType w:val="hybridMultilevel"/>
    <w:tmpl w:val="B470CA9A"/>
    <w:lvl w:ilvl="0" w:tplc="1188EF02">
      <w:start w:val="1"/>
      <w:numFmt w:val="decimal"/>
      <w:lvlText w:val="%1."/>
      <w:lvlJc w:val="left"/>
      <w:pPr>
        <w:ind w:left="720" w:hanging="360"/>
      </w:pPr>
    </w:lvl>
    <w:lvl w:ilvl="1" w:tplc="E3F23DD4">
      <w:start w:val="1"/>
      <w:numFmt w:val="lowerLetter"/>
      <w:lvlText w:val="%2."/>
      <w:lvlJc w:val="left"/>
      <w:pPr>
        <w:ind w:left="1440" w:hanging="360"/>
      </w:pPr>
    </w:lvl>
    <w:lvl w:ilvl="2" w:tplc="6B7005E6">
      <w:start w:val="3"/>
      <w:numFmt w:val="decimal"/>
      <w:lvlText w:val="%3.1.1"/>
      <w:lvlJc w:val="left"/>
      <w:pPr>
        <w:ind w:left="2160" w:hanging="180"/>
      </w:pPr>
    </w:lvl>
    <w:lvl w:ilvl="3" w:tplc="86469F66">
      <w:start w:val="1"/>
      <w:numFmt w:val="decimal"/>
      <w:lvlText w:val="%4."/>
      <w:lvlJc w:val="left"/>
      <w:pPr>
        <w:ind w:left="2880" w:hanging="360"/>
      </w:pPr>
    </w:lvl>
    <w:lvl w:ilvl="4" w:tplc="98823460">
      <w:start w:val="1"/>
      <w:numFmt w:val="lowerLetter"/>
      <w:lvlText w:val="%5."/>
      <w:lvlJc w:val="left"/>
      <w:pPr>
        <w:ind w:left="3600" w:hanging="360"/>
      </w:pPr>
    </w:lvl>
    <w:lvl w:ilvl="5" w:tplc="ACCC876A">
      <w:start w:val="1"/>
      <w:numFmt w:val="lowerRoman"/>
      <w:lvlText w:val="%6."/>
      <w:lvlJc w:val="right"/>
      <w:pPr>
        <w:ind w:left="4320" w:hanging="180"/>
      </w:pPr>
    </w:lvl>
    <w:lvl w:ilvl="6" w:tplc="7C809EBE">
      <w:start w:val="1"/>
      <w:numFmt w:val="decimal"/>
      <w:lvlText w:val="%7."/>
      <w:lvlJc w:val="left"/>
      <w:pPr>
        <w:ind w:left="5040" w:hanging="360"/>
      </w:pPr>
    </w:lvl>
    <w:lvl w:ilvl="7" w:tplc="546C4634">
      <w:start w:val="1"/>
      <w:numFmt w:val="lowerLetter"/>
      <w:lvlText w:val="%8."/>
      <w:lvlJc w:val="left"/>
      <w:pPr>
        <w:ind w:left="5760" w:hanging="360"/>
      </w:pPr>
    </w:lvl>
    <w:lvl w:ilvl="8" w:tplc="B2DA0C2C">
      <w:start w:val="1"/>
      <w:numFmt w:val="lowerRoman"/>
      <w:lvlText w:val="%9."/>
      <w:lvlJc w:val="right"/>
      <w:pPr>
        <w:ind w:left="6480" w:hanging="180"/>
      </w:pPr>
    </w:lvl>
  </w:abstractNum>
  <w:abstractNum w:abstractNumId="16" w15:restartNumberingAfterBreak="0">
    <w:nsid w:val="2D10F137"/>
    <w:multiLevelType w:val="hybridMultilevel"/>
    <w:tmpl w:val="621EB664"/>
    <w:lvl w:ilvl="0" w:tplc="C93C780E">
      <w:start w:val="1"/>
      <w:numFmt w:val="bullet"/>
      <w:lvlText w:val="·"/>
      <w:lvlJc w:val="left"/>
      <w:pPr>
        <w:ind w:left="720" w:hanging="360"/>
      </w:pPr>
      <w:rPr>
        <w:rFonts w:ascii="Symbol" w:hAnsi="Symbol" w:hint="default"/>
      </w:rPr>
    </w:lvl>
    <w:lvl w:ilvl="1" w:tplc="0DAA7FF6">
      <w:start w:val="1"/>
      <w:numFmt w:val="bullet"/>
      <w:lvlText w:val="o"/>
      <w:lvlJc w:val="left"/>
      <w:pPr>
        <w:ind w:left="1440" w:hanging="360"/>
      </w:pPr>
      <w:rPr>
        <w:rFonts w:ascii="Courier New" w:hAnsi="Courier New" w:hint="default"/>
      </w:rPr>
    </w:lvl>
    <w:lvl w:ilvl="2" w:tplc="6B7E3C10">
      <w:start w:val="1"/>
      <w:numFmt w:val="bullet"/>
      <w:lvlText w:val=""/>
      <w:lvlJc w:val="left"/>
      <w:pPr>
        <w:ind w:left="2160" w:hanging="360"/>
      </w:pPr>
      <w:rPr>
        <w:rFonts w:ascii="Wingdings" w:hAnsi="Wingdings" w:hint="default"/>
      </w:rPr>
    </w:lvl>
    <w:lvl w:ilvl="3" w:tplc="96084010">
      <w:start w:val="1"/>
      <w:numFmt w:val="bullet"/>
      <w:lvlText w:val=""/>
      <w:lvlJc w:val="left"/>
      <w:pPr>
        <w:ind w:left="2880" w:hanging="360"/>
      </w:pPr>
      <w:rPr>
        <w:rFonts w:ascii="Symbol" w:hAnsi="Symbol" w:hint="default"/>
      </w:rPr>
    </w:lvl>
    <w:lvl w:ilvl="4" w:tplc="10667A3C">
      <w:start w:val="1"/>
      <w:numFmt w:val="bullet"/>
      <w:lvlText w:val="o"/>
      <w:lvlJc w:val="left"/>
      <w:pPr>
        <w:ind w:left="3600" w:hanging="360"/>
      </w:pPr>
      <w:rPr>
        <w:rFonts w:ascii="Courier New" w:hAnsi="Courier New" w:hint="default"/>
      </w:rPr>
    </w:lvl>
    <w:lvl w:ilvl="5" w:tplc="C1E64750">
      <w:start w:val="1"/>
      <w:numFmt w:val="bullet"/>
      <w:lvlText w:val=""/>
      <w:lvlJc w:val="left"/>
      <w:pPr>
        <w:ind w:left="4320" w:hanging="360"/>
      </w:pPr>
      <w:rPr>
        <w:rFonts w:ascii="Wingdings" w:hAnsi="Wingdings" w:hint="default"/>
      </w:rPr>
    </w:lvl>
    <w:lvl w:ilvl="6" w:tplc="146246FC">
      <w:start w:val="1"/>
      <w:numFmt w:val="bullet"/>
      <w:lvlText w:val=""/>
      <w:lvlJc w:val="left"/>
      <w:pPr>
        <w:ind w:left="5040" w:hanging="360"/>
      </w:pPr>
      <w:rPr>
        <w:rFonts w:ascii="Symbol" w:hAnsi="Symbol" w:hint="default"/>
      </w:rPr>
    </w:lvl>
    <w:lvl w:ilvl="7" w:tplc="BBE86ACC">
      <w:start w:val="1"/>
      <w:numFmt w:val="bullet"/>
      <w:lvlText w:val="o"/>
      <w:lvlJc w:val="left"/>
      <w:pPr>
        <w:ind w:left="5760" w:hanging="360"/>
      </w:pPr>
      <w:rPr>
        <w:rFonts w:ascii="Courier New" w:hAnsi="Courier New" w:hint="default"/>
      </w:rPr>
    </w:lvl>
    <w:lvl w:ilvl="8" w:tplc="6E0C1A8A">
      <w:start w:val="1"/>
      <w:numFmt w:val="bullet"/>
      <w:lvlText w:val=""/>
      <w:lvlJc w:val="left"/>
      <w:pPr>
        <w:ind w:left="6480" w:hanging="360"/>
      </w:pPr>
      <w:rPr>
        <w:rFonts w:ascii="Wingdings" w:hAnsi="Wingdings" w:hint="default"/>
      </w:rPr>
    </w:lvl>
  </w:abstractNum>
  <w:abstractNum w:abstractNumId="17" w15:restartNumberingAfterBreak="0">
    <w:nsid w:val="2E9B213D"/>
    <w:multiLevelType w:val="multilevel"/>
    <w:tmpl w:val="984895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949B0"/>
    <w:multiLevelType w:val="hybridMultilevel"/>
    <w:tmpl w:val="9B2A3822"/>
    <w:lvl w:ilvl="0" w:tplc="E7D20982">
      <w:start w:val="1"/>
      <w:numFmt w:val="bullet"/>
      <w:lvlText w:val="·"/>
      <w:lvlJc w:val="left"/>
      <w:pPr>
        <w:ind w:left="720" w:hanging="360"/>
      </w:pPr>
      <w:rPr>
        <w:rFonts w:ascii="Symbol" w:hAnsi="Symbol" w:hint="default"/>
      </w:rPr>
    </w:lvl>
    <w:lvl w:ilvl="1" w:tplc="FB26767C">
      <w:start w:val="1"/>
      <w:numFmt w:val="bullet"/>
      <w:lvlText w:val="o"/>
      <w:lvlJc w:val="left"/>
      <w:pPr>
        <w:ind w:left="1440" w:hanging="360"/>
      </w:pPr>
      <w:rPr>
        <w:rFonts w:ascii="Courier New" w:hAnsi="Courier New" w:hint="default"/>
      </w:rPr>
    </w:lvl>
    <w:lvl w:ilvl="2" w:tplc="D15093DC">
      <w:start w:val="1"/>
      <w:numFmt w:val="bullet"/>
      <w:lvlText w:val=""/>
      <w:lvlJc w:val="left"/>
      <w:pPr>
        <w:ind w:left="2160" w:hanging="360"/>
      </w:pPr>
      <w:rPr>
        <w:rFonts w:ascii="Wingdings" w:hAnsi="Wingdings" w:hint="default"/>
      </w:rPr>
    </w:lvl>
    <w:lvl w:ilvl="3" w:tplc="EEA4AF76">
      <w:start w:val="1"/>
      <w:numFmt w:val="bullet"/>
      <w:lvlText w:val=""/>
      <w:lvlJc w:val="left"/>
      <w:pPr>
        <w:ind w:left="2880" w:hanging="360"/>
      </w:pPr>
      <w:rPr>
        <w:rFonts w:ascii="Symbol" w:hAnsi="Symbol" w:hint="default"/>
      </w:rPr>
    </w:lvl>
    <w:lvl w:ilvl="4" w:tplc="E7A8BC2A">
      <w:start w:val="1"/>
      <w:numFmt w:val="bullet"/>
      <w:lvlText w:val="o"/>
      <w:lvlJc w:val="left"/>
      <w:pPr>
        <w:ind w:left="3600" w:hanging="360"/>
      </w:pPr>
      <w:rPr>
        <w:rFonts w:ascii="Courier New" w:hAnsi="Courier New" w:hint="default"/>
      </w:rPr>
    </w:lvl>
    <w:lvl w:ilvl="5" w:tplc="31BECD9C">
      <w:start w:val="1"/>
      <w:numFmt w:val="bullet"/>
      <w:lvlText w:val=""/>
      <w:lvlJc w:val="left"/>
      <w:pPr>
        <w:ind w:left="4320" w:hanging="360"/>
      </w:pPr>
      <w:rPr>
        <w:rFonts w:ascii="Wingdings" w:hAnsi="Wingdings" w:hint="default"/>
      </w:rPr>
    </w:lvl>
    <w:lvl w:ilvl="6" w:tplc="59E06490">
      <w:start w:val="1"/>
      <w:numFmt w:val="bullet"/>
      <w:lvlText w:val=""/>
      <w:lvlJc w:val="left"/>
      <w:pPr>
        <w:ind w:left="5040" w:hanging="360"/>
      </w:pPr>
      <w:rPr>
        <w:rFonts w:ascii="Symbol" w:hAnsi="Symbol" w:hint="default"/>
      </w:rPr>
    </w:lvl>
    <w:lvl w:ilvl="7" w:tplc="789A17C4">
      <w:start w:val="1"/>
      <w:numFmt w:val="bullet"/>
      <w:lvlText w:val="o"/>
      <w:lvlJc w:val="left"/>
      <w:pPr>
        <w:ind w:left="5760" w:hanging="360"/>
      </w:pPr>
      <w:rPr>
        <w:rFonts w:ascii="Courier New" w:hAnsi="Courier New" w:hint="default"/>
      </w:rPr>
    </w:lvl>
    <w:lvl w:ilvl="8" w:tplc="17C65C30">
      <w:start w:val="1"/>
      <w:numFmt w:val="bullet"/>
      <w:lvlText w:val=""/>
      <w:lvlJc w:val="left"/>
      <w:pPr>
        <w:ind w:left="6480" w:hanging="360"/>
      </w:pPr>
      <w:rPr>
        <w:rFonts w:ascii="Wingdings" w:hAnsi="Wingdings" w:hint="default"/>
      </w:rPr>
    </w:lvl>
  </w:abstractNum>
  <w:abstractNum w:abstractNumId="19" w15:restartNumberingAfterBreak="0">
    <w:nsid w:val="3049B2C8"/>
    <w:multiLevelType w:val="hybridMultilevel"/>
    <w:tmpl w:val="348685A0"/>
    <w:lvl w:ilvl="0" w:tplc="E94E19F0">
      <w:start w:val="1"/>
      <w:numFmt w:val="bullet"/>
      <w:lvlText w:val="·"/>
      <w:lvlJc w:val="left"/>
      <w:pPr>
        <w:ind w:left="720" w:hanging="360"/>
      </w:pPr>
      <w:rPr>
        <w:rFonts w:ascii="Symbol" w:hAnsi="Symbol" w:hint="default"/>
      </w:rPr>
    </w:lvl>
    <w:lvl w:ilvl="1" w:tplc="9492301C">
      <w:start w:val="1"/>
      <w:numFmt w:val="bullet"/>
      <w:lvlText w:val="o"/>
      <w:lvlJc w:val="left"/>
      <w:pPr>
        <w:ind w:left="1440" w:hanging="360"/>
      </w:pPr>
      <w:rPr>
        <w:rFonts w:ascii="Courier New" w:hAnsi="Courier New" w:hint="default"/>
      </w:rPr>
    </w:lvl>
    <w:lvl w:ilvl="2" w:tplc="001208AC">
      <w:start w:val="1"/>
      <w:numFmt w:val="bullet"/>
      <w:lvlText w:val=""/>
      <w:lvlJc w:val="left"/>
      <w:pPr>
        <w:ind w:left="2160" w:hanging="360"/>
      </w:pPr>
      <w:rPr>
        <w:rFonts w:ascii="Wingdings" w:hAnsi="Wingdings" w:hint="default"/>
      </w:rPr>
    </w:lvl>
    <w:lvl w:ilvl="3" w:tplc="04F80840">
      <w:start w:val="1"/>
      <w:numFmt w:val="bullet"/>
      <w:lvlText w:val=""/>
      <w:lvlJc w:val="left"/>
      <w:pPr>
        <w:ind w:left="2880" w:hanging="360"/>
      </w:pPr>
      <w:rPr>
        <w:rFonts w:ascii="Symbol" w:hAnsi="Symbol" w:hint="default"/>
      </w:rPr>
    </w:lvl>
    <w:lvl w:ilvl="4" w:tplc="EE78FD38">
      <w:start w:val="1"/>
      <w:numFmt w:val="bullet"/>
      <w:lvlText w:val="o"/>
      <w:lvlJc w:val="left"/>
      <w:pPr>
        <w:ind w:left="3600" w:hanging="360"/>
      </w:pPr>
      <w:rPr>
        <w:rFonts w:ascii="Courier New" w:hAnsi="Courier New" w:hint="default"/>
      </w:rPr>
    </w:lvl>
    <w:lvl w:ilvl="5" w:tplc="EC9836DC">
      <w:start w:val="1"/>
      <w:numFmt w:val="bullet"/>
      <w:lvlText w:val=""/>
      <w:lvlJc w:val="left"/>
      <w:pPr>
        <w:ind w:left="4320" w:hanging="360"/>
      </w:pPr>
      <w:rPr>
        <w:rFonts w:ascii="Wingdings" w:hAnsi="Wingdings" w:hint="default"/>
      </w:rPr>
    </w:lvl>
    <w:lvl w:ilvl="6" w:tplc="21CCF836">
      <w:start w:val="1"/>
      <w:numFmt w:val="bullet"/>
      <w:lvlText w:val=""/>
      <w:lvlJc w:val="left"/>
      <w:pPr>
        <w:ind w:left="5040" w:hanging="360"/>
      </w:pPr>
      <w:rPr>
        <w:rFonts w:ascii="Symbol" w:hAnsi="Symbol" w:hint="default"/>
      </w:rPr>
    </w:lvl>
    <w:lvl w:ilvl="7" w:tplc="C69A98C8">
      <w:start w:val="1"/>
      <w:numFmt w:val="bullet"/>
      <w:lvlText w:val="o"/>
      <w:lvlJc w:val="left"/>
      <w:pPr>
        <w:ind w:left="5760" w:hanging="360"/>
      </w:pPr>
      <w:rPr>
        <w:rFonts w:ascii="Courier New" w:hAnsi="Courier New" w:hint="default"/>
      </w:rPr>
    </w:lvl>
    <w:lvl w:ilvl="8" w:tplc="964099A2">
      <w:start w:val="1"/>
      <w:numFmt w:val="bullet"/>
      <w:lvlText w:val=""/>
      <w:lvlJc w:val="left"/>
      <w:pPr>
        <w:ind w:left="6480" w:hanging="360"/>
      </w:pPr>
      <w:rPr>
        <w:rFonts w:ascii="Wingdings" w:hAnsi="Wingdings" w:hint="default"/>
      </w:rPr>
    </w:lvl>
  </w:abstractNum>
  <w:abstractNum w:abstractNumId="20" w15:restartNumberingAfterBreak="0">
    <w:nsid w:val="36FC4739"/>
    <w:multiLevelType w:val="hybridMultilevel"/>
    <w:tmpl w:val="6BE25F30"/>
    <w:lvl w:ilvl="0" w:tplc="24C866D8">
      <w:start w:val="1"/>
      <w:numFmt w:val="bullet"/>
      <w:lvlText w:val="·"/>
      <w:lvlJc w:val="left"/>
      <w:pPr>
        <w:ind w:left="720" w:hanging="360"/>
      </w:pPr>
      <w:rPr>
        <w:rFonts w:ascii="Symbol" w:hAnsi="Symbol" w:hint="default"/>
      </w:rPr>
    </w:lvl>
    <w:lvl w:ilvl="1" w:tplc="C96236D4">
      <w:start w:val="1"/>
      <w:numFmt w:val="bullet"/>
      <w:lvlText w:val="o"/>
      <w:lvlJc w:val="left"/>
      <w:pPr>
        <w:ind w:left="1440" w:hanging="360"/>
      </w:pPr>
      <w:rPr>
        <w:rFonts w:ascii="Courier New" w:hAnsi="Courier New" w:hint="default"/>
      </w:rPr>
    </w:lvl>
    <w:lvl w:ilvl="2" w:tplc="DE96BC5E">
      <w:start w:val="1"/>
      <w:numFmt w:val="bullet"/>
      <w:lvlText w:val=""/>
      <w:lvlJc w:val="left"/>
      <w:pPr>
        <w:ind w:left="2160" w:hanging="360"/>
      </w:pPr>
      <w:rPr>
        <w:rFonts w:ascii="Wingdings" w:hAnsi="Wingdings" w:hint="default"/>
      </w:rPr>
    </w:lvl>
    <w:lvl w:ilvl="3" w:tplc="F9E8BC24">
      <w:start w:val="1"/>
      <w:numFmt w:val="bullet"/>
      <w:lvlText w:val=""/>
      <w:lvlJc w:val="left"/>
      <w:pPr>
        <w:ind w:left="2880" w:hanging="360"/>
      </w:pPr>
      <w:rPr>
        <w:rFonts w:ascii="Symbol" w:hAnsi="Symbol" w:hint="default"/>
      </w:rPr>
    </w:lvl>
    <w:lvl w:ilvl="4" w:tplc="2FA65F6E">
      <w:start w:val="1"/>
      <w:numFmt w:val="bullet"/>
      <w:lvlText w:val="o"/>
      <w:lvlJc w:val="left"/>
      <w:pPr>
        <w:ind w:left="3600" w:hanging="360"/>
      </w:pPr>
      <w:rPr>
        <w:rFonts w:ascii="Courier New" w:hAnsi="Courier New" w:hint="default"/>
      </w:rPr>
    </w:lvl>
    <w:lvl w:ilvl="5" w:tplc="6068D2A2">
      <w:start w:val="1"/>
      <w:numFmt w:val="bullet"/>
      <w:lvlText w:val=""/>
      <w:lvlJc w:val="left"/>
      <w:pPr>
        <w:ind w:left="4320" w:hanging="360"/>
      </w:pPr>
      <w:rPr>
        <w:rFonts w:ascii="Wingdings" w:hAnsi="Wingdings" w:hint="default"/>
      </w:rPr>
    </w:lvl>
    <w:lvl w:ilvl="6" w:tplc="20A4929A">
      <w:start w:val="1"/>
      <w:numFmt w:val="bullet"/>
      <w:lvlText w:val=""/>
      <w:lvlJc w:val="left"/>
      <w:pPr>
        <w:ind w:left="5040" w:hanging="360"/>
      </w:pPr>
      <w:rPr>
        <w:rFonts w:ascii="Symbol" w:hAnsi="Symbol" w:hint="default"/>
      </w:rPr>
    </w:lvl>
    <w:lvl w:ilvl="7" w:tplc="B52AA54A">
      <w:start w:val="1"/>
      <w:numFmt w:val="bullet"/>
      <w:lvlText w:val="o"/>
      <w:lvlJc w:val="left"/>
      <w:pPr>
        <w:ind w:left="5760" w:hanging="360"/>
      </w:pPr>
      <w:rPr>
        <w:rFonts w:ascii="Courier New" w:hAnsi="Courier New" w:hint="default"/>
      </w:rPr>
    </w:lvl>
    <w:lvl w:ilvl="8" w:tplc="A0E88C36">
      <w:start w:val="1"/>
      <w:numFmt w:val="bullet"/>
      <w:lvlText w:val=""/>
      <w:lvlJc w:val="left"/>
      <w:pPr>
        <w:ind w:left="6480" w:hanging="360"/>
      </w:pPr>
      <w:rPr>
        <w:rFonts w:ascii="Wingdings" w:hAnsi="Wingdings" w:hint="default"/>
      </w:rPr>
    </w:lvl>
  </w:abstractNum>
  <w:abstractNum w:abstractNumId="21" w15:restartNumberingAfterBreak="0">
    <w:nsid w:val="377379B0"/>
    <w:multiLevelType w:val="hybridMultilevel"/>
    <w:tmpl w:val="E1D0ADF2"/>
    <w:lvl w:ilvl="0" w:tplc="B8508E00">
      <w:start w:val="1"/>
      <w:numFmt w:val="decimal"/>
      <w:lvlText w:val="%1."/>
      <w:lvlJc w:val="left"/>
      <w:pPr>
        <w:ind w:left="720" w:hanging="360"/>
      </w:pPr>
    </w:lvl>
    <w:lvl w:ilvl="1" w:tplc="389ACC80">
      <w:start w:val="1"/>
      <w:numFmt w:val="lowerLetter"/>
      <w:lvlText w:val="%2."/>
      <w:lvlJc w:val="left"/>
      <w:pPr>
        <w:ind w:left="1440" w:hanging="360"/>
      </w:pPr>
    </w:lvl>
    <w:lvl w:ilvl="2" w:tplc="0986D0EC">
      <w:start w:val="6"/>
      <w:numFmt w:val="decimal"/>
      <w:lvlText w:val="%3.3.2"/>
      <w:lvlJc w:val="left"/>
      <w:pPr>
        <w:ind w:left="2160" w:hanging="180"/>
      </w:pPr>
    </w:lvl>
    <w:lvl w:ilvl="3" w:tplc="65502A6E">
      <w:start w:val="1"/>
      <w:numFmt w:val="decimal"/>
      <w:lvlText w:val="%4."/>
      <w:lvlJc w:val="left"/>
      <w:pPr>
        <w:ind w:left="2880" w:hanging="360"/>
      </w:pPr>
    </w:lvl>
    <w:lvl w:ilvl="4" w:tplc="2AF2EDFA">
      <w:start w:val="1"/>
      <w:numFmt w:val="lowerLetter"/>
      <w:lvlText w:val="%5."/>
      <w:lvlJc w:val="left"/>
      <w:pPr>
        <w:ind w:left="3600" w:hanging="360"/>
      </w:pPr>
    </w:lvl>
    <w:lvl w:ilvl="5" w:tplc="2F289E5A">
      <w:start w:val="1"/>
      <w:numFmt w:val="lowerRoman"/>
      <w:lvlText w:val="%6."/>
      <w:lvlJc w:val="right"/>
      <w:pPr>
        <w:ind w:left="4320" w:hanging="180"/>
      </w:pPr>
    </w:lvl>
    <w:lvl w:ilvl="6" w:tplc="791A68A4">
      <w:start w:val="1"/>
      <w:numFmt w:val="decimal"/>
      <w:lvlText w:val="%7."/>
      <w:lvlJc w:val="left"/>
      <w:pPr>
        <w:ind w:left="5040" w:hanging="360"/>
      </w:pPr>
    </w:lvl>
    <w:lvl w:ilvl="7" w:tplc="EACE797E">
      <w:start w:val="1"/>
      <w:numFmt w:val="lowerLetter"/>
      <w:lvlText w:val="%8."/>
      <w:lvlJc w:val="left"/>
      <w:pPr>
        <w:ind w:left="5760" w:hanging="360"/>
      </w:pPr>
    </w:lvl>
    <w:lvl w:ilvl="8" w:tplc="4F54A12A">
      <w:start w:val="1"/>
      <w:numFmt w:val="lowerRoman"/>
      <w:lvlText w:val="%9."/>
      <w:lvlJc w:val="right"/>
      <w:pPr>
        <w:ind w:left="6480" w:hanging="180"/>
      </w:pPr>
    </w:lvl>
  </w:abstractNum>
  <w:abstractNum w:abstractNumId="22" w15:restartNumberingAfterBreak="0">
    <w:nsid w:val="3D21B17E"/>
    <w:multiLevelType w:val="hybridMultilevel"/>
    <w:tmpl w:val="ABA45780"/>
    <w:lvl w:ilvl="0" w:tplc="2752BC34">
      <w:start w:val="1"/>
      <w:numFmt w:val="bullet"/>
      <w:lvlText w:val="·"/>
      <w:lvlJc w:val="left"/>
      <w:pPr>
        <w:ind w:left="720" w:hanging="360"/>
      </w:pPr>
      <w:rPr>
        <w:rFonts w:ascii="Symbol" w:hAnsi="Symbol" w:hint="default"/>
      </w:rPr>
    </w:lvl>
    <w:lvl w:ilvl="1" w:tplc="CAA836B2">
      <w:start w:val="1"/>
      <w:numFmt w:val="bullet"/>
      <w:lvlText w:val="o"/>
      <w:lvlJc w:val="left"/>
      <w:pPr>
        <w:ind w:left="1440" w:hanging="360"/>
      </w:pPr>
      <w:rPr>
        <w:rFonts w:ascii="Courier New" w:hAnsi="Courier New" w:hint="default"/>
      </w:rPr>
    </w:lvl>
    <w:lvl w:ilvl="2" w:tplc="AAD897A6">
      <w:start w:val="1"/>
      <w:numFmt w:val="bullet"/>
      <w:lvlText w:val=""/>
      <w:lvlJc w:val="left"/>
      <w:pPr>
        <w:ind w:left="2160" w:hanging="360"/>
      </w:pPr>
      <w:rPr>
        <w:rFonts w:ascii="Wingdings" w:hAnsi="Wingdings" w:hint="default"/>
      </w:rPr>
    </w:lvl>
    <w:lvl w:ilvl="3" w:tplc="2FC8750E">
      <w:start w:val="1"/>
      <w:numFmt w:val="bullet"/>
      <w:lvlText w:val=""/>
      <w:lvlJc w:val="left"/>
      <w:pPr>
        <w:ind w:left="2880" w:hanging="360"/>
      </w:pPr>
      <w:rPr>
        <w:rFonts w:ascii="Symbol" w:hAnsi="Symbol" w:hint="default"/>
      </w:rPr>
    </w:lvl>
    <w:lvl w:ilvl="4" w:tplc="08C0F396">
      <w:start w:val="1"/>
      <w:numFmt w:val="bullet"/>
      <w:lvlText w:val="o"/>
      <w:lvlJc w:val="left"/>
      <w:pPr>
        <w:ind w:left="3600" w:hanging="360"/>
      </w:pPr>
      <w:rPr>
        <w:rFonts w:ascii="Courier New" w:hAnsi="Courier New" w:hint="default"/>
      </w:rPr>
    </w:lvl>
    <w:lvl w:ilvl="5" w:tplc="6520D8A4">
      <w:start w:val="1"/>
      <w:numFmt w:val="bullet"/>
      <w:lvlText w:val=""/>
      <w:lvlJc w:val="left"/>
      <w:pPr>
        <w:ind w:left="4320" w:hanging="360"/>
      </w:pPr>
      <w:rPr>
        <w:rFonts w:ascii="Wingdings" w:hAnsi="Wingdings" w:hint="default"/>
      </w:rPr>
    </w:lvl>
    <w:lvl w:ilvl="6" w:tplc="AF7808CE">
      <w:start w:val="1"/>
      <w:numFmt w:val="bullet"/>
      <w:lvlText w:val=""/>
      <w:lvlJc w:val="left"/>
      <w:pPr>
        <w:ind w:left="5040" w:hanging="360"/>
      </w:pPr>
      <w:rPr>
        <w:rFonts w:ascii="Symbol" w:hAnsi="Symbol" w:hint="default"/>
      </w:rPr>
    </w:lvl>
    <w:lvl w:ilvl="7" w:tplc="1380689C">
      <w:start w:val="1"/>
      <w:numFmt w:val="bullet"/>
      <w:lvlText w:val="o"/>
      <w:lvlJc w:val="left"/>
      <w:pPr>
        <w:ind w:left="5760" w:hanging="360"/>
      </w:pPr>
      <w:rPr>
        <w:rFonts w:ascii="Courier New" w:hAnsi="Courier New" w:hint="default"/>
      </w:rPr>
    </w:lvl>
    <w:lvl w:ilvl="8" w:tplc="7E4A3BE4">
      <w:start w:val="1"/>
      <w:numFmt w:val="bullet"/>
      <w:lvlText w:val=""/>
      <w:lvlJc w:val="left"/>
      <w:pPr>
        <w:ind w:left="6480" w:hanging="360"/>
      </w:pPr>
      <w:rPr>
        <w:rFonts w:ascii="Wingdings" w:hAnsi="Wingdings" w:hint="default"/>
      </w:rPr>
    </w:lvl>
  </w:abstractNum>
  <w:abstractNum w:abstractNumId="23" w15:restartNumberingAfterBreak="0">
    <w:nsid w:val="3F85EDA4"/>
    <w:multiLevelType w:val="hybridMultilevel"/>
    <w:tmpl w:val="F582280C"/>
    <w:lvl w:ilvl="0" w:tplc="C7208C12">
      <w:start w:val="1"/>
      <w:numFmt w:val="bullet"/>
      <w:lvlText w:val="·"/>
      <w:lvlJc w:val="left"/>
      <w:pPr>
        <w:ind w:left="720" w:hanging="360"/>
      </w:pPr>
      <w:rPr>
        <w:rFonts w:ascii="Symbol" w:hAnsi="Symbol" w:hint="default"/>
      </w:rPr>
    </w:lvl>
    <w:lvl w:ilvl="1" w:tplc="04A45E84">
      <w:start w:val="1"/>
      <w:numFmt w:val="bullet"/>
      <w:lvlText w:val="o"/>
      <w:lvlJc w:val="left"/>
      <w:pPr>
        <w:ind w:left="1440" w:hanging="360"/>
      </w:pPr>
      <w:rPr>
        <w:rFonts w:ascii="Courier New" w:hAnsi="Courier New" w:hint="default"/>
      </w:rPr>
    </w:lvl>
    <w:lvl w:ilvl="2" w:tplc="8584BD4C">
      <w:start w:val="1"/>
      <w:numFmt w:val="bullet"/>
      <w:lvlText w:val=""/>
      <w:lvlJc w:val="left"/>
      <w:pPr>
        <w:ind w:left="2160" w:hanging="360"/>
      </w:pPr>
      <w:rPr>
        <w:rFonts w:ascii="Wingdings" w:hAnsi="Wingdings" w:hint="default"/>
      </w:rPr>
    </w:lvl>
    <w:lvl w:ilvl="3" w:tplc="8A241C00">
      <w:start w:val="1"/>
      <w:numFmt w:val="bullet"/>
      <w:lvlText w:val=""/>
      <w:lvlJc w:val="left"/>
      <w:pPr>
        <w:ind w:left="2880" w:hanging="360"/>
      </w:pPr>
      <w:rPr>
        <w:rFonts w:ascii="Symbol" w:hAnsi="Symbol" w:hint="default"/>
      </w:rPr>
    </w:lvl>
    <w:lvl w:ilvl="4" w:tplc="B4EC38A0">
      <w:start w:val="1"/>
      <w:numFmt w:val="bullet"/>
      <w:lvlText w:val="o"/>
      <w:lvlJc w:val="left"/>
      <w:pPr>
        <w:ind w:left="3600" w:hanging="360"/>
      </w:pPr>
      <w:rPr>
        <w:rFonts w:ascii="Courier New" w:hAnsi="Courier New" w:hint="default"/>
      </w:rPr>
    </w:lvl>
    <w:lvl w:ilvl="5" w:tplc="D53E50F2">
      <w:start w:val="1"/>
      <w:numFmt w:val="bullet"/>
      <w:lvlText w:val=""/>
      <w:lvlJc w:val="left"/>
      <w:pPr>
        <w:ind w:left="4320" w:hanging="360"/>
      </w:pPr>
      <w:rPr>
        <w:rFonts w:ascii="Wingdings" w:hAnsi="Wingdings" w:hint="default"/>
      </w:rPr>
    </w:lvl>
    <w:lvl w:ilvl="6" w:tplc="E0129308">
      <w:start w:val="1"/>
      <w:numFmt w:val="bullet"/>
      <w:lvlText w:val=""/>
      <w:lvlJc w:val="left"/>
      <w:pPr>
        <w:ind w:left="5040" w:hanging="360"/>
      </w:pPr>
      <w:rPr>
        <w:rFonts w:ascii="Symbol" w:hAnsi="Symbol" w:hint="default"/>
      </w:rPr>
    </w:lvl>
    <w:lvl w:ilvl="7" w:tplc="07B4C884">
      <w:start w:val="1"/>
      <w:numFmt w:val="bullet"/>
      <w:lvlText w:val="o"/>
      <w:lvlJc w:val="left"/>
      <w:pPr>
        <w:ind w:left="5760" w:hanging="360"/>
      </w:pPr>
      <w:rPr>
        <w:rFonts w:ascii="Courier New" w:hAnsi="Courier New" w:hint="default"/>
      </w:rPr>
    </w:lvl>
    <w:lvl w:ilvl="8" w:tplc="ED2438AC">
      <w:start w:val="1"/>
      <w:numFmt w:val="bullet"/>
      <w:lvlText w:val=""/>
      <w:lvlJc w:val="left"/>
      <w:pPr>
        <w:ind w:left="6480" w:hanging="360"/>
      </w:pPr>
      <w:rPr>
        <w:rFonts w:ascii="Wingdings" w:hAnsi="Wingdings" w:hint="default"/>
      </w:rPr>
    </w:lvl>
  </w:abstractNum>
  <w:abstractNum w:abstractNumId="24" w15:restartNumberingAfterBreak="0">
    <w:nsid w:val="4078958F"/>
    <w:multiLevelType w:val="hybridMultilevel"/>
    <w:tmpl w:val="3A8C67C8"/>
    <w:lvl w:ilvl="0" w:tplc="04E0854A">
      <w:start w:val="1"/>
      <w:numFmt w:val="bullet"/>
      <w:lvlText w:val="·"/>
      <w:lvlJc w:val="left"/>
      <w:pPr>
        <w:ind w:left="720" w:hanging="360"/>
      </w:pPr>
      <w:rPr>
        <w:rFonts w:ascii="Symbol" w:hAnsi="Symbol" w:hint="default"/>
      </w:rPr>
    </w:lvl>
    <w:lvl w:ilvl="1" w:tplc="04102228">
      <w:start w:val="1"/>
      <w:numFmt w:val="bullet"/>
      <w:lvlText w:val="o"/>
      <w:lvlJc w:val="left"/>
      <w:pPr>
        <w:ind w:left="1440" w:hanging="360"/>
      </w:pPr>
      <w:rPr>
        <w:rFonts w:ascii="Courier New" w:hAnsi="Courier New" w:hint="default"/>
      </w:rPr>
    </w:lvl>
    <w:lvl w:ilvl="2" w:tplc="C35EA7C4">
      <w:start w:val="1"/>
      <w:numFmt w:val="bullet"/>
      <w:lvlText w:val=""/>
      <w:lvlJc w:val="left"/>
      <w:pPr>
        <w:ind w:left="2160" w:hanging="360"/>
      </w:pPr>
      <w:rPr>
        <w:rFonts w:ascii="Wingdings" w:hAnsi="Wingdings" w:hint="default"/>
      </w:rPr>
    </w:lvl>
    <w:lvl w:ilvl="3" w:tplc="AA0AB350">
      <w:start w:val="1"/>
      <w:numFmt w:val="bullet"/>
      <w:lvlText w:val=""/>
      <w:lvlJc w:val="left"/>
      <w:pPr>
        <w:ind w:left="2880" w:hanging="360"/>
      </w:pPr>
      <w:rPr>
        <w:rFonts w:ascii="Symbol" w:hAnsi="Symbol" w:hint="default"/>
      </w:rPr>
    </w:lvl>
    <w:lvl w:ilvl="4" w:tplc="B8E4818E">
      <w:start w:val="1"/>
      <w:numFmt w:val="bullet"/>
      <w:lvlText w:val="o"/>
      <w:lvlJc w:val="left"/>
      <w:pPr>
        <w:ind w:left="3600" w:hanging="360"/>
      </w:pPr>
      <w:rPr>
        <w:rFonts w:ascii="Courier New" w:hAnsi="Courier New" w:hint="default"/>
      </w:rPr>
    </w:lvl>
    <w:lvl w:ilvl="5" w:tplc="C2F230A0">
      <w:start w:val="1"/>
      <w:numFmt w:val="bullet"/>
      <w:lvlText w:val=""/>
      <w:lvlJc w:val="left"/>
      <w:pPr>
        <w:ind w:left="4320" w:hanging="360"/>
      </w:pPr>
      <w:rPr>
        <w:rFonts w:ascii="Wingdings" w:hAnsi="Wingdings" w:hint="default"/>
      </w:rPr>
    </w:lvl>
    <w:lvl w:ilvl="6" w:tplc="BA746D74">
      <w:start w:val="1"/>
      <w:numFmt w:val="bullet"/>
      <w:lvlText w:val=""/>
      <w:lvlJc w:val="left"/>
      <w:pPr>
        <w:ind w:left="5040" w:hanging="360"/>
      </w:pPr>
      <w:rPr>
        <w:rFonts w:ascii="Symbol" w:hAnsi="Symbol" w:hint="default"/>
      </w:rPr>
    </w:lvl>
    <w:lvl w:ilvl="7" w:tplc="8C1EC724">
      <w:start w:val="1"/>
      <w:numFmt w:val="bullet"/>
      <w:lvlText w:val="o"/>
      <w:lvlJc w:val="left"/>
      <w:pPr>
        <w:ind w:left="5760" w:hanging="360"/>
      </w:pPr>
      <w:rPr>
        <w:rFonts w:ascii="Courier New" w:hAnsi="Courier New" w:hint="default"/>
      </w:rPr>
    </w:lvl>
    <w:lvl w:ilvl="8" w:tplc="6240CB04">
      <w:start w:val="1"/>
      <w:numFmt w:val="bullet"/>
      <w:lvlText w:val=""/>
      <w:lvlJc w:val="left"/>
      <w:pPr>
        <w:ind w:left="6480" w:hanging="360"/>
      </w:pPr>
      <w:rPr>
        <w:rFonts w:ascii="Wingdings" w:hAnsi="Wingdings" w:hint="default"/>
      </w:rPr>
    </w:lvl>
  </w:abstractNum>
  <w:abstractNum w:abstractNumId="25" w15:restartNumberingAfterBreak="0">
    <w:nsid w:val="439745F1"/>
    <w:multiLevelType w:val="multilevel"/>
    <w:tmpl w:val="FB98BCFA"/>
    <w:lvl w:ilvl="0">
      <w:start w:val="3"/>
      <w:numFmt w:val="decimal"/>
      <w:lvlText w:val="%1"/>
      <w:lvlJc w:val="left"/>
      <w:pPr>
        <w:ind w:left="540" w:hanging="540"/>
      </w:pPr>
      <w:rPr>
        <w:rFonts w:hint="default"/>
      </w:rPr>
    </w:lvl>
    <w:lvl w:ilvl="1">
      <w:start w:val="2"/>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6" w15:restartNumberingAfterBreak="0">
    <w:nsid w:val="47F75E92"/>
    <w:multiLevelType w:val="hybridMultilevel"/>
    <w:tmpl w:val="8D5ED886"/>
    <w:lvl w:ilvl="0" w:tplc="38B023D8">
      <w:start w:val="1"/>
      <w:numFmt w:val="bullet"/>
      <w:lvlText w:val="·"/>
      <w:lvlJc w:val="left"/>
      <w:pPr>
        <w:ind w:left="720" w:hanging="360"/>
      </w:pPr>
      <w:rPr>
        <w:rFonts w:ascii="Raleway" w:hAnsi="Raleway" w:hint="default"/>
      </w:rPr>
    </w:lvl>
    <w:lvl w:ilvl="1" w:tplc="9306C29E">
      <w:start w:val="1"/>
      <w:numFmt w:val="bullet"/>
      <w:lvlText w:val="o"/>
      <w:lvlJc w:val="left"/>
      <w:pPr>
        <w:ind w:left="1440" w:hanging="360"/>
      </w:pPr>
      <w:rPr>
        <w:rFonts w:ascii="Courier New" w:hAnsi="Courier New" w:hint="default"/>
      </w:rPr>
    </w:lvl>
    <w:lvl w:ilvl="2" w:tplc="D8FE4014">
      <w:start w:val="1"/>
      <w:numFmt w:val="bullet"/>
      <w:lvlText w:val=""/>
      <w:lvlJc w:val="left"/>
      <w:pPr>
        <w:ind w:left="2160" w:hanging="360"/>
      </w:pPr>
      <w:rPr>
        <w:rFonts w:ascii="Wingdings" w:hAnsi="Wingdings" w:hint="default"/>
      </w:rPr>
    </w:lvl>
    <w:lvl w:ilvl="3" w:tplc="C302B174">
      <w:start w:val="1"/>
      <w:numFmt w:val="bullet"/>
      <w:lvlText w:val=""/>
      <w:lvlJc w:val="left"/>
      <w:pPr>
        <w:ind w:left="2880" w:hanging="360"/>
      </w:pPr>
      <w:rPr>
        <w:rFonts w:ascii="Symbol" w:hAnsi="Symbol" w:hint="default"/>
      </w:rPr>
    </w:lvl>
    <w:lvl w:ilvl="4" w:tplc="547ED33C">
      <w:start w:val="1"/>
      <w:numFmt w:val="bullet"/>
      <w:lvlText w:val="o"/>
      <w:lvlJc w:val="left"/>
      <w:pPr>
        <w:ind w:left="3600" w:hanging="360"/>
      </w:pPr>
      <w:rPr>
        <w:rFonts w:ascii="Courier New" w:hAnsi="Courier New" w:hint="default"/>
      </w:rPr>
    </w:lvl>
    <w:lvl w:ilvl="5" w:tplc="5CDE064E">
      <w:start w:val="1"/>
      <w:numFmt w:val="bullet"/>
      <w:lvlText w:val=""/>
      <w:lvlJc w:val="left"/>
      <w:pPr>
        <w:ind w:left="4320" w:hanging="360"/>
      </w:pPr>
      <w:rPr>
        <w:rFonts w:ascii="Wingdings" w:hAnsi="Wingdings" w:hint="default"/>
      </w:rPr>
    </w:lvl>
    <w:lvl w:ilvl="6" w:tplc="3A68F7DA">
      <w:start w:val="1"/>
      <w:numFmt w:val="bullet"/>
      <w:lvlText w:val=""/>
      <w:lvlJc w:val="left"/>
      <w:pPr>
        <w:ind w:left="5040" w:hanging="360"/>
      </w:pPr>
      <w:rPr>
        <w:rFonts w:ascii="Symbol" w:hAnsi="Symbol" w:hint="default"/>
      </w:rPr>
    </w:lvl>
    <w:lvl w:ilvl="7" w:tplc="1E0E448E">
      <w:start w:val="1"/>
      <w:numFmt w:val="bullet"/>
      <w:lvlText w:val="o"/>
      <w:lvlJc w:val="left"/>
      <w:pPr>
        <w:ind w:left="5760" w:hanging="360"/>
      </w:pPr>
      <w:rPr>
        <w:rFonts w:ascii="Courier New" w:hAnsi="Courier New" w:hint="default"/>
      </w:rPr>
    </w:lvl>
    <w:lvl w:ilvl="8" w:tplc="5EA2F4F4">
      <w:start w:val="1"/>
      <w:numFmt w:val="bullet"/>
      <w:lvlText w:val=""/>
      <w:lvlJc w:val="left"/>
      <w:pPr>
        <w:ind w:left="6480" w:hanging="360"/>
      </w:pPr>
      <w:rPr>
        <w:rFonts w:ascii="Wingdings" w:hAnsi="Wingdings" w:hint="default"/>
      </w:rPr>
    </w:lvl>
  </w:abstractNum>
  <w:abstractNum w:abstractNumId="27" w15:restartNumberingAfterBreak="0">
    <w:nsid w:val="4B1F3240"/>
    <w:multiLevelType w:val="hybridMultilevel"/>
    <w:tmpl w:val="F0B02C08"/>
    <w:lvl w:ilvl="0" w:tplc="84E4AD54">
      <w:start w:val="1"/>
      <w:numFmt w:val="bullet"/>
      <w:lvlText w:val="·"/>
      <w:lvlJc w:val="left"/>
      <w:pPr>
        <w:ind w:left="720" w:hanging="360"/>
      </w:pPr>
      <w:rPr>
        <w:rFonts w:ascii="Symbol" w:hAnsi="Symbol" w:hint="default"/>
      </w:rPr>
    </w:lvl>
    <w:lvl w:ilvl="1" w:tplc="E5DA6AF6">
      <w:start w:val="1"/>
      <w:numFmt w:val="bullet"/>
      <w:lvlText w:val="o"/>
      <w:lvlJc w:val="left"/>
      <w:pPr>
        <w:ind w:left="1440" w:hanging="360"/>
      </w:pPr>
      <w:rPr>
        <w:rFonts w:ascii="Courier New" w:hAnsi="Courier New" w:hint="default"/>
      </w:rPr>
    </w:lvl>
    <w:lvl w:ilvl="2" w:tplc="F4308162">
      <w:start w:val="1"/>
      <w:numFmt w:val="bullet"/>
      <w:lvlText w:val=""/>
      <w:lvlJc w:val="left"/>
      <w:pPr>
        <w:ind w:left="2160" w:hanging="360"/>
      </w:pPr>
      <w:rPr>
        <w:rFonts w:ascii="Wingdings" w:hAnsi="Wingdings" w:hint="default"/>
      </w:rPr>
    </w:lvl>
    <w:lvl w:ilvl="3" w:tplc="355EA018">
      <w:start w:val="1"/>
      <w:numFmt w:val="bullet"/>
      <w:lvlText w:val=""/>
      <w:lvlJc w:val="left"/>
      <w:pPr>
        <w:ind w:left="2880" w:hanging="360"/>
      </w:pPr>
      <w:rPr>
        <w:rFonts w:ascii="Symbol" w:hAnsi="Symbol" w:hint="default"/>
      </w:rPr>
    </w:lvl>
    <w:lvl w:ilvl="4" w:tplc="28CA4364">
      <w:start w:val="1"/>
      <w:numFmt w:val="bullet"/>
      <w:lvlText w:val="o"/>
      <w:lvlJc w:val="left"/>
      <w:pPr>
        <w:ind w:left="3600" w:hanging="360"/>
      </w:pPr>
      <w:rPr>
        <w:rFonts w:ascii="Courier New" w:hAnsi="Courier New" w:hint="default"/>
      </w:rPr>
    </w:lvl>
    <w:lvl w:ilvl="5" w:tplc="D9344D04">
      <w:start w:val="1"/>
      <w:numFmt w:val="bullet"/>
      <w:lvlText w:val=""/>
      <w:lvlJc w:val="left"/>
      <w:pPr>
        <w:ind w:left="4320" w:hanging="360"/>
      </w:pPr>
      <w:rPr>
        <w:rFonts w:ascii="Wingdings" w:hAnsi="Wingdings" w:hint="default"/>
      </w:rPr>
    </w:lvl>
    <w:lvl w:ilvl="6" w:tplc="2C10E1A8">
      <w:start w:val="1"/>
      <w:numFmt w:val="bullet"/>
      <w:lvlText w:val=""/>
      <w:lvlJc w:val="left"/>
      <w:pPr>
        <w:ind w:left="5040" w:hanging="360"/>
      </w:pPr>
      <w:rPr>
        <w:rFonts w:ascii="Symbol" w:hAnsi="Symbol" w:hint="default"/>
      </w:rPr>
    </w:lvl>
    <w:lvl w:ilvl="7" w:tplc="6922BA7A">
      <w:start w:val="1"/>
      <w:numFmt w:val="bullet"/>
      <w:lvlText w:val="o"/>
      <w:lvlJc w:val="left"/>
      <w:pPr>
        <w:ind w:left="5760" w:hanging="360"/>
      </w:pPr>
      <w:rPr>
        <w:rFonts w:ascii="Courier New" w:hAnsi="Courier New" w:hint="default"/>
      </w:rPr>
    </w:lvl>
    <w:lvl w:ilvl="8" w:tplc="62223544">
      <w:start w:val="1"/>
      <w:numFmt w:val="bullet"/>
      <w:lvlText w:val=""/>
      <w:lvlJc w:val="left"/>
      <w:pPr>
        <w:ind w:left="6480" w:hanging="360"/>
      </w:pPr>
      <w:rPr>
        <w:rFonts w:ascii="Wingdings" w:hAnsi="Wingdings" w:hint="default"/>
      </w:rPr>
    </w:lvl>
  </w:abstractNum>
  <w:abstractNum w:abstractNumId="28" w15:restartNumberingAfterBreak="0">
    <w:nsid w:val="5047221C"/>
    <w:multiLevelType w:val="hybridMultilevel"/>
    <w:tmpl w:val="1BDE9974"/>
    <w:lvl w:ilvl="0" w:tplc="5D7854BC">
      <w:start w:val="1"/>
      <w:numFmt w:val="bullet"/>
      <w:lvlText w:val="·"/>
      <w:lvlJc w:val="left"/>
      <w:pPr>
        <w:ind w:left="720" w:hanging="360"/>
      </w:pPr>
      <w:rPr>
        <w:rFonts w:ascii="Symbol" w:hAnsi="Symbol" w:hint="default"/>
      </w:rPr>
    </w:lvl>
    <w:lvl w:ilvl="1" w:tplc="2AEC20A8">
      <w:start w:val="1"/>
      <w:numFmt w:val="bullet"/>
      <w:lvlText w:val="o"/>
      <w:lvlJc w:val="left"/>
      <w:pPr>
        <w:ind w:left="1440" w:hanging="360"/>
      </w:pPr>
      <w:rPr>
        <w:rFonts w:ascii="Courier New" w:hAnsi="Courier New" w:hint="default"/>
      </w:rPr>
    </w:lvl>
    <w:lvl w:ilvl="2" w:tplc="4452839C">
      <w:start w:val="1"/>
      <w:numFmt w:val="bullet"/>
      <w:lvlText w:val=""/>
      <w:lvlJc w:val="left"/>
      <w:pPr>
        <w:ind w:left="2160" w:hanging="360"/>
      </w:pPr>
      <w:rPr>
        <w:rFonts w:ascii="Wingdings" w:hAnsi="Wingdings" w:hint="default"/>
      </w:rPr>
    </w:lvl>
    <w:lvl w:ilvl="3" w:tplc="A00A47BE">
      <w:start w:val="1"/>
      <w:numFmt w:val="bullet"/>
      <w:lvlText w:val=""/>
      <w:lvlJc w:val="left"/>
      <w:pPr>
        <w:ind w:left="2880" w:hanging="360"/>
      </w:pPr>
      <w:rPr>
        <w:rFonts w:ascii="Symbol" w:hAnsi="Symbol" w:hint="default"/>
      </w:rPr>
    </w:lvl>
    <w:lvl w:ilvl="4" w:tplc="B4DCE5C8">
      <w:start w:val="1"/>
      <w:numFmt w:val="bullet"/>
      <w:lvlText w:val="o"/>
      <w:lvlJc w:val="left"/>
      <w:pPr>
        <w:ind w:left="3600" w:hanging="360"/>
      </w:pPr>
      <w:rPr>
        <w:rFonts w:ascii="Courier New" w:hAnsi="Courier New" w:hint="default"/>
      </w:rPr>
    </w:lvl>
    <w:lvl w:ilvl="5" w:tplc="D84205A2">
      <w:start w:val="1"/>
      <w:numFmt w:val="bullet"/>
      <w:lvlText w:val=""/>
      <w:lvlJc w:val="left"/>
      <w:pPr>
        <w:ind w:left="4320" w:hanging="360"/>
      </w:pPr>
      <w:rPr>
        <w:rFonts w:ascii="Wingdings" w:hAnsi="Wingdings" w:hint="default"/>
      </w:rPr>
    </w:lvl>
    <w:lvl w:ilvl="6" w:tplc="9202F71C">
      <w:start w:val="1"/>
      <w:numFmt w:val="bullet"/>
      <w:lvlText w:val=""/>
      <w:lvlJc w:val="left"/>
      <w:pPr>
        <w:ind w:left="5040" w:hanging="360"/>
      </w:pPr>
      <w:rPr>
        <w:rFonts w:ascii="Symbol" w:hAnsi="Symbol" w:hint="default"/>
      </w:rPr>
    </w:lvl>
    <w:lvl w:ilvl="7" w:tplc="75E0976E">
      <w:start w:val="1"/>
      <w:numFmt w:val="bullet"/>
      <w:lvlText w:val="o"/>
      <w:lvlJc w:val="left"/>
      <w:pPr>
        <w:ind w:left="5760" w:hanging="360"/>
      </w:pPr>
      <w:rPr>
        <w:rFonts w:ascii="Courier New" w:hAnsi="Courier New" w:hint="default"/>
      </w:rPr>
    </w:lvl>
    <w:lvl w:ilvl="8" w:tplc="EDF8C7C2">
      <w:start w:val="1"/>
      <w:numFmt w:val="bullet"/>
      <w:lvlText w:val=""/>
      <w:lvlJc w:val="left"/>
      <w:pPr>
        <w:ind w:left="6480" w:hanging="360"/>
      </w:pPr>
      <w:rPr>
        <w:rFonts w:ascii="Wingdings" w:hAnsi="Wingdings" w:hint="default"/>
      </w:rPr>
    </w:lvl>
  </w:abstractNum>
  <w:abstractNum w:abstractNumId="29" w15:restartNumberingAfterBreak="0">
    <w:nsid w:val="524E9492"/>
    <w:multiLevelType w:val="hybridMultilevel"/>
    <w:tmpl w:val="8FD8E9FE"/>
    <w:lvl w:ilvl="0" w:tplc="795AF10E">
      <w:start w:val="1"/>
      <w:numFmt w:val="bullet"/>
      <w:lvlText w:val="·"/>
      <w:lvlJc w:val="left"/>
      <w:pPr>
        <w:ind w:left="720" w:hanging="360"/>
      </w:pPr>
      <w:rPr>
        <w:rFonts w:ascii="Symbol" w:hAnsi="Symbol" w:hint="default"/>
      </w:rPr>
    </w:lvl>
    <w:lvl w:ilvl="1" w:tplc="386AC74C">
      <w:start w:val="1"/>
      <w:numFmt w:val="bullet"/>
      <w:lvlText w:val="o"/>
      <w:lvlJc w:val="left"/>
      <w:pPr>
        <w:ind w:left="1440" w:hanging="360"/>
      </w:pPr>
      <w:rPr>
        <w:rFonts w:ascii="Courier New" w:hAnsi="Courier New" w:hint="default"/>
      </w:rPr>
    </w:lvl>
    <w:lvl w:ilvl="2" w:tplc="3DEE5358">
      <w:start w:val="1"/>
      <w:numFmt w:val="bullet"/>
      <w:lvlText w:val=""/>
      <w:lvlJc w:val="left"/>
      <w:pPr>
        <w:ind w:left="2160" w:hanging="360"/>
      </w:pPr>
      <w:rPr>
        <w:rFonts w:ascii="Wingdings" w:hAnsi="Wingdings" w:hint="default"/>
      </w:rPr>
    </w:lvl>
    <w:lvl w:ilvl="3" w:tplc="C3A87A32">
      <w:start w:val="1"/>
      <w:numFmt w:val="bullet"/>
      <w:lvlText w:val=""/>
      <w:lvlJc w:val="left"/>
      <w:pPr>
        <w:ind w:left="2880" w:hanging="360"/>
      </w:pPr>
      <w:rPr>
        <w:rFonts w:ascii="Symbol" w:hAnsi="Symbol" w:hint="default"/>
      </w:rPr>
    </w:lvl>
    <w:lvl w:ilvl="4" w:tplc="545012E0">
      <w:start w:val="1"/>
      <w:numFmt w:val="bullet"/>
      <w:lvlText w:val="o"/>
      <w:lvlJc w:val="left"/>
      <w:pPr>
        <w:ind w:left="3600" w:hanging="360"/>
      </w:pPr>
      <w:rPr>
        <w:rFonts w:ascii="Courier New" w:hAnsi="Courier New" w:hint="default"/>
      </w:rPr>
    </w:lvl>
    <w:lvl w:ilvl="5" w:tplc="9CC6C47E">
      <w:start w:val="1"/>
      <w:numFmt w:val="bullet"/>
      <w:lvlText w:val=""/>
      <w:lvlJc w:val="left"/>
      <w:pPr>
        <w:ind w:left="4320" w:hanging="360"/>
      </w:pPr>
      <w:rPr>
        <w:rFonts w:ascii="Wingdings" w:hAnsi="Wingdings" w:hint="default"/>
      </w:rPr>
    </w:lvl>
    <w:lvl w:ilvl="6" w:tplc="A1C8E696">
      <w:start w:val="1"/>
      <w:numFmt w:val="bullet"/>
      <w:lvlText w:val=""/>
      <w:lvlJc w:val="left"/>
      <w:pPr>
        <w:ind w:left="5040" w:hanging="360"/>
      </w:pPr>
      <w:rPr>
        <w:rFonts w:ascii="Symbol" w:hAnsi="Symbol" w:hint="default"/>
      </w:rPr>
    </w:lvl>
    <w:lvl w:ilvl="7" w:tplc="CE0AF674">
      <w:start w:val="1"/>
      <w:numFmt w:val="bullet"/>
      <w:lvlText w:val="o"/>
      <w:lvlJc w:val="left"/>
      <w:pPr>
        <w:ind w:left="5760" w:hanging="360"/>
      </w:pPr>
      <w:rPr>
        <w:rFonts w:ascii="Courier New" w:hAnsi="Courier New" w:hint="default"/>
      </w:rPr>
    </w:lvl>
    <w:lvl w:ilvl="8" w:tplc="6FFEFB68">
      <w:start w:val="1"/>
      <w:numFmt w:val="bullet"/>
      <w:lvlText w:val=""/>
      <w:lvlJc w:val="left"/>
      <w:pPr>
        <w:ind w:left="6480" w:hanging="360"/>
      </w:pPr>
      <w:rPr>
        <w:rFonts w:ascii="Wingdings" w:hAnsi="Wingdings" w:hint="default"/>
      </w:rPr>
    </w:lvl>
  </w:abstractNum>
  <w:abstractNum w:abstractNumId="30" w15:restartNumberingAfterBreak="0">
    <w:nsid w:val="56FA54AA"/>
    <w:multiLevelType w:val="hybridMultilevel"/>
    <w:tmpl w:val="93CC77A2"/>
    <w:lvl w:ilvl="0" w:tplc="FB708390">
      <w:start w:val="1"/>
      <w:numFmt w:val="bullet"/>
      <w:lvlText w:val="·"/>
      <w:lvlJc w:val="left"/>
      <w:pPr>
        <w:ind w:left="720" w:hanging="360"/>
      </w:pPr>
      <w:rPr>
        <w:rFonts w:ascii="Symbol" w:hAnsi="Symbol" w:hint="default"/>
      </w:rPr>
    </w:lvl>
    <w:lvl w:ilvl="1" w:tplc="BA74A966">
      <w:start w:val="1"/>
      <w:numFmt w:val="bullet"/>
      <w:lvlText w:val="o"/>
      <w:lvlJc w:val="left"/>
      <w:pPr>
        <w:ind w:left="1440" w:hanging="360"/>
      </w:pPr>
      <w:rPr>
        <w:rFonts w:ascii="Courier New" w:hAnsi="Courier New" w:hint="default"/>
      </w:rPr>
    </w:lvl>
    <w:lvl w:ilvl="2" w:tplc="241E027A">
      <w:start w:val="1"/>
      <w:numFmt w:val="bullet"/>
      <w:lvlText w:val=""/>
      <w:lvlJc w:val="left"/>
      <w:pPr>
        <w:ind w:left="2160" w:hanging="360"/>
      </w:pPr>
      <w:rPr>
        <w:rFonts w:ascii="Wingdings" w:hAnsi="Wingdings" w:hint="default"/>
      </w:rPr>
    </w:lvl>
    <w:lvl w:ilvl="3" w:tplc="6628940E">
      <w:start w:val="1"/>
      <w:numFmt w:val="bullet"/>
      <w:lvlText w:val=""/>
      <w:lvlJc w:val="left"/>
      <w:pPr>
        <w:ind w:left="2880" w:hanging="360"/>
      </w:pPr>
      <w:rPr>
        <w:rFonts w:ascii="Symbol" w:hAnsi="Symbol" w:hint="default"/>
      </w:rPr>
    </w:lvl>
    <w:lvl w:ilvl="4" w:tplc="8A72BC48">
      <w:start w:val="1"/>
      <w:numFmt w:val="bullet"/>
      <w:lvlText w:val="o"/>
      <w:lvlJc w:val="left"/>
      <w:pPr>
        <w:ind w:left="3600" w:hanging="360"/>
      </w:pPr>
      <w:rPr>
        <w:rFonts w:ascii="Courier New" w:hAnsi="Courier New" w:hint="default"/>
      </w:rPr>
    </w:lvl>
    <w:lvl w:ilvl="5" w:tplc="B2AC15C2">
      <w:start w:val="1"/>
      <w:numFmt w:val="bullet"/>
      <w:lvlText w:val=""/>
      <w:lvlJc w:val="left"/>
      <w:pPr>
        <w:ind w:left="4320" w:hanging="360"/>
      </w:pPr>
      <w:rPr>
        <w:rFonts w:ascii="Wingdings" w:hAnsi="Wingdings" w:hint="default"/>
      </w:rPr>
    </w:lvl>
    <w:lvl w:ilvl="6" w:tplc="26225318">
      <w:start w:val="1"/>
      <w:numFmt w:val="bullet"/>
      <w:lvlText w:val=""/>
      <w:lvlJc w:val="left"/>
      <w:pPr>
        <w:ind w:left="5040" w:hanging="360"/>
      </w:pPr>
      <w:rPr>
        <w:rFonts w:ascii="Symbol" w:hAnsi="Symbol" w:hint="default"/>
      </w:rPr>
    </w:lvl>
    <w:lvl w:ilvl="7" w:tplc="2B0E3576">
      <w:start w:val="1"/>
      <w:numFmt w:val="bullet"/>
      <w:lvlText w:val="o"/>
      <w:lvlJc w:val="left"/>
      <w:pPr>
        <w:ind w:left="5760" w:hanging="360"/>
      </w:pPr>
      <w:rPr>
        <w:rFonts w:ascii="Courier New" w:hAnsi="Courier New" w:hint="default"/>
      </w:rPr>
    </w:lvl>
    <w:lvl w:ilvl="8" w:tplc="3F16984C">
      <w:start w:val="1"/>
      <w:numFmt w:val="bullet"/>
      <w:lvlText w:val=""/>
      <w:lvlJc w:val="left"/>
      <w:pPr>
        <w:ind w:left="6480" w:hanging="360"/>
      </w:pPr>
      <w:rPr>
        <w:rFonts w:ascii="Wingdings" w:hAnsi="Wingdings" w:hint="default"/>
      </w:rPr>
    </w:lvl>
  </w:abstractNum>
  <w:abstractNum w:abstractNumId="31" w15:restartNumberingAfterBreak="0">
    <w:nsid w:val="584A6635"/>
    <w:multiLevelType w:val="multilevel"/>
    <w:tmpl w:val="B30A1F64"/>
    <w:lvl w:ilvl="0">
      <w:start w:val="6"/>
      <w:numFmt w:val="decimal"/>
      <w:lvlText w:val="%1"/>
      <w:lvlJc w:val="left"/>
      <w:pPr>
        <w:ind w:left="440" w:hanging="440"/>
      </w:pPr>
      <w:rPr>
        <w:rFonts w:eastAsia="Calibri" w:cs="Calibri" w:hint="default"/>
        <w:b/>
        <w:color w:val="000000" w:themeColor="text1"/>
        <w:sz w:val="20"/>
      </w:rPr>
    </w:lvl>
    <w:lvl w:ilvl="1">
      <w:start w:val="1"/>
      <w:numFmt w:val="decimal"/>
      <w:lvlText w:val="%1.%2"/>
      <w:lvlJc w:val="left"/>
      <w:pPr>
        <w:ind w:left="720" w:hanging="720"/>
      </w:pPr>
      <w:rPr>
        <w:rFonts w:eastAsia="Calibri" w:cs="Calibri" w:hint="default"/>
        <w:b/>
        <w:color w:val="000000" w:themeColor="text1"/>
        <w:sz w:val="20"/>
      </w:rPr>
    </w:lvl>
    <w:lvl w:ilvl="2">
      <w:start w:val="1"/>
      <w:numFmt w:val="decimal"/>
      <w:lvlText w:val="%1.%2.%3"/>
      <w:lvlJc w:val="left"/>
      <w:pPr>
        <w:ind w:left="720" w:hanging="720"/>
      </w:pPr>
      <w:rPr>
        <w:rFonts w:eastAsia="Calibri" w:cs="Calibri" w:hint="default"/>
        <w:b/>
        <w:color w:val="000000" w:themeColor="text1"/>
        <w:sz w:val="20"/>
      </w:rPr>
    </w:lvl>
    <w:lvl w:ilvl="3">
      <w:start w:val="1"/>
      <w:numFmt w:val="decimal"/>
      <w:lvlText w:val="%1.%2.%3.%4"/>
      <w:lvlJc w:val="left"/>
      <w:pPr>
        <w:ind w:left="1080" w:hanging="1080"/>
      </w:pPr>
      <w:rPr>
        <w:rFonts w:eastAsia="Calibri" w:cs="Calibri" w:hint="default"/>
        <w:b/>
        <w:color w:val="000000" w:themeColor="text1"/>
        <w:sz w:val="20"/>
      </w:rPr>
    </w:lvl>
    <w:lvl w:ilvl="4">
      <w:start w:val="1"/>
      <w:numFmt w:val="decimal"/>
      <w:lvlText w:val="%1.%2.%3.%4.%5"/>
      <w:lvlJc w:val="left"/>
      <w:pPr>
        <w:ind w:left="1080" w:hanging="1080"/>
      </w:pPr>
      <w:rPr>
        <w:rFonts w:eastAsia="Calibri" w:cs="Calibri" w:hint="default"/>
        <w:b/>
        <w:color w:val="000000" w:themeColor="text1"/>
        <w:sz w:val="20"/>
      </w:rPr>
    </w:lvl>
    <w:lvl w:ilvl="5">
      <w:start w:val="1"/>
      <w:numFmt w:val="decimal"/>
      <w:lvlText w:val="%1.%2.%3.%4.%5.%6"/>
      <w:lvlJc w:val="left"/>
      <w:pPr>
        <w:ind w:left="1440" w:hanging="1440"/>
      </w:pPr>
      <w:rPr>
        <w:rFonts w:eastAsia="Calibri" w:cs="Calibri" w:hint="default"/>
        <w:b/>
        <w:color w:val="000000" w:themeColor="text1"/>
        <w:sz w:val="20"/>
      </w:rPr>
    </w:lvl>
    <w:lvl w:ilvl="6">
      <w:start w:val="1"/>
      <w:numFmt w:val="decimal"/>
      <w:lvlText w:val="%1.%2.%3.%4.%5.%6.%7"/>
      <w:lvlJc w:val="left"/>
      <w:pPr>
        <w:ind w:left="1800" w:hanging="1800"/>
      </w:pPr>
      <w:rPr>
        <w:rFonts w:eastAsia="Calibri" w:cs="Calibri" w:hint="default"/>
        <w:b/>
        <w:color w:val="000000" w:themeColor="text1"/>
        <w:sz w:val="20"/>
      </w:rPr>
    </w:lvl>
    <w:lvl w:ilvl="7">
      <w:start w:val="1"/>
      <w:numFmt w:val="decimal"/>
      <w:lvlText w:val="%1.%2.%3.%4.%5.%6.%7.%8"/>
      <w:lvlJc w:val="left"/>
      <w:pPr>
        <w:ind w:left="1800" w:hanging="1800"/>
      </w:pPr>
      <w:rPr>
        <w:rFonts w:eastAsia="Calibri" w:cs="Calibri" w:hint="default"/>
        <w:b/>
        <w:color w:val="000000" w:themeColor="text1"/>
        <w:sz w:val="20"/>
      </w:rPr>
    </w:lvl>
    <w:lvl w:ilvl="8">
      <w:start w:val="1"/>
      <w:numFmt w:val="decimal"/>
      <w:lvlText w:val="%1.%2.%3.%4.%5.%6.%7.%8.%9"/>
      <w:lvlJc w:val="left"/>
      <w:pPr>
        <w:ind w:left="2160" w:hanging="2160"/>
      </w:pPr>
      <w:rPr>
        <w:rFonts w:eastAsia="Calibri" w:cs="Calibri" w:hint="default"/>
        <w:b/>
        <w:color w:val="000000" w:themeColor="text1"/>
        <w:sz w:val="20"/>
      </w:rPr>
    </w:lvl>
  </w:abstractNum>
  <w:abstractNum w:abstractNumId="32" w15:restartNumberingAfterBreak="0">
    <w:nsid w:val="5C768F08"/>
    <w:multiLevelType w:val="hybridMultilevel"/>
    <w:tmpl w:val="E9C84864"/>
    <w:lvl w:ilvl="0" w:tplc="8DDA5960">
      <w:start w:val="1"/>
      <w:numFmt w:val="bullet"/>
      <w:lvlText w:val="·"/>
      <w:lvlJc w:val="left"/>
      <w:pPr>
        <w:ind w:left="720" w:hanging="360"/>
      </w:pPr>
      <w:rPr>
        <w:rFonts w:ascii="Symbol" w:hAnsi="Symbol" w:hint="default"/>
      </w:rPr>
    </w:lvl>
    <w:lvl w:ilvl="1" w:tplc="364A451E">
      <w:start w:val="1"/>
      <w:numFmt w:val="bullet"/>
      <w:lvlText w:val="o"/>
      <w:lvlJc w:val="left"/>
      <w:pPr>
        <w:ind w:left="1440" w:hanging="360"/>
      </w:pPr>
      <w:rPr>
        <w:rFonts w:ascii="Courier New" w:hAnsi="Courier New" w:hint="default"/>
      </w:rPr>
    </w:lvl>
    <w:lvl w:ilvl="2" w:tplc="014617EE">
      <w:start w:val="1"/>
      <w:numFmt w:val="bullet"/>
      <w:lvlText w:val=""/>
      <w:lvlJc w:val="left"/>
      <w:pPr>
        <w:ind w:left="2160" w:hanging="360"/>
      </w:pPr>
      <w:rPr>
        <w:rFonts w:ascii="Wingdings" w:hAnsi="Wingdings" w:hint="default"/>
      </w:rPr>
    </w:lvl>
    <w:lvl w:ilvl="3" w:tplc="8DA4328A">
      <w:start w:val="1"/>
      <w:numFmt w:val="bullet"/>
      <w:lvlText w:val=""/>
      <w:lvlJc w:val="left"/>
      <w:pPr>
        <w:ind w:left="2880" w:hanging="360"/>
      </w:pPr>
      <w:rPr>
        <w:rFonts w:ascii="Symbol" w:hAnsi="Symbol" w:hint="default"/>
      </w:rPr>
    </w:lvl>
    <w:lvl w:ilvl="4" w:tplc="49A26320">
      <w:start w:val="1"/>
      <w:numFmt w:val="bullet"/>
      <w:lvlText w:val="o"/>
      <w:lvlJc w:val="left"/>
      <w:pPr>
        <w:ind w:left="3600" w:hanging="360"/>
      </w:pPr>
      <w:rPr>
        <w:rFonts w:ascii="Courier New" w:hAnsi="Courier New" w:hint="default"/>
      </w:rPr>
    </w:lvl>
    <w:lvl w:ilvl="5" w:tplc="23A60474">
      <w:start w:val="1"/>
      <w:numFmt w:val="bullet"/>
      <w:lvlText w:val=""/>
      <w:lvlJc w:val="left"/>
      <w:pPr>
        <w:ind w:left="4320" w:hanging="360"/>
      </w:pPr>
      <w:rPr>
        <w:rFonts w:ascii="Wingdings" w:hAnsi="Wingdings" w:hint="default"/>
      </w:rPr>
    </w:lvl>
    <w:lvl w:ilvl="6" w:tplc="297E171A">
      <w:start w:val="1"/>
      <w:numFmt w:val="bullet"/>
      <w:lvlText w:val=""/>
      <w:lvlJc w:val="left"/>
      <w:pPr>
        <w:ind w:left="5040" w:hanging="360"/>
      </w:pPr>
      <w:rPr>
        <w:rFonts w:ascii="Symbol" w:hAnsi="Symbol" w:hint="default"/>
      </w:rPr>
    </w:lvl>
    <w:lvl w:ilvl="7" w:tplc="8B5EF6D2">
      <w:start w:val="1"/>
      <w:numFmt w:val="bullet"/>
      <w:lvlText w:val="o"/>
      <w:lvlJc w:val="left"/>
      <w:pPr>
        <w:ind w:left="5760" w:hanging="360"/>
      </w:pPr>
      <w:rPr>
        <w:rFonts w:ascii="Courier New" w:hAnsi="Courier New" w:hint="default"/>
      </w:rPr>
    </w:lvl>
    <w:lvl w:ilvl="8" w:tplc="8786BCBA">
      <w:start w:val="1"/>
      <w:numFmt w:val="bullet"/>
      <w:lvlText w:val=""/>
      <w:lvlJc w:val="left"/>
      <w:pPr>
        <w:ind w:left="6480" w:hanging="360"/>
      </w:pPr>
      <w:rPr>
        <w:rFonts w:ascii="Wingdings" w:hAnsi="Wingdings" w:hint="default"/>
      </w:rPr>
    </w:lvl>
  </w:abstractNum>
  <w:abstractNum w:abstractNumId="33" w15:restartNumberingAfterBreak="0">
    <w:nsid w:val="5E4C3F9A"/>
    <w:multiLevelType w:val="hybridMultilevel"/>
    <w:tmpl w:val="F1DC0AEA"/>
    <w:lvl w:ilvl="0" w:tplc="FB745AB6">
      <w:start w:val="1"/>
      <w:numFmt w:val="decimal"/>
      <w:lvlText w:val="%1."/>
      <w:lvlJc w:val="left"/>
      <w:pPr>
        <w:ind w:left="720" w:hanging="360"/>
      </w:pPr>
    </w:lvl>
    <w:lvl w:ilvl="1" w:tplc="73E81098">
      <w:start w:val="1"/>
      <w:numFmt w:val="lowerLetter"/>
      <w:lvlText w:val="%2."/>
      <w:lvlJc w:val="left"/>
      <w:pPr>
        <w:ind w:left="1440" w:hanging="360"/>
      </w:pPr>
    </w:lvl>
    <w:lvl w:ilvl="2" w:tplc="166801AC">
      <w:start w:val="1"/>
      <w:numFmt w:val="decimal"/>
      <w:lvlText w:val="%3.1.3"/>
      <w:lvlJc w:val="left"/>
      <w:pPr>
        <w:ind w:left="2160" w:hanging="180"/>
      </w:pPr>
    </w:lvl>
    <w:lvl w:ilvl="3" w:tplc="79EE1CBA">
      <w:start w:val="1"/>
      <w:numFmt w:val="decimal"/>
      <w:lvlText w:val="%4."/>
      <w:lvlJc w:val="left"/>
      <w:pPr>
        <w:ind w:left="2880" w:hanging="360"/>
      </w:pPr>
    </w:lvl>
    <w:lvl w:ilvl="4" w:tplc="860C08EC">
      <w:start w:val="1"/>
      <w:numFmt w:val="lowerLetter"/>
      <w:lvlText w:val="%5."/>
      <w:lvlJc w:val="left"/>
      <w:pPr>
        <w:ind w:left="3600" w:hanging="360"/>
      </w:pPr>
    </w:lvl>
    <w:lvl w:ilvl="5" w:tplc="BC08FFB4">
      <w:start w:val="1"/>
      <w:numFmt w:val="lowerRoman"/>
      <w:lvlText w:val="%6."/>
      <w:lvlJc w:val="right"/>
      <w:pPr>
        <w:ind w:left="4320" w:hanging="180"/>
      </w:pPr>
    </w:lvl>
    <w:lvl w:ilvl="6" w:tplc="36863ECE">
      <w:start w:val="1"/>
      <w:numFmt w:val="decimal"/>
      <w:lvlText w:val="%7."/>
      <w:lvlJc w:val="left"/>
      <w:pPr>
        <w:ind w:left="5040" w:hanging="360"/>
      </w:pPr>
    </w:lvl>
    <w:lvl w:ilvl="7" w:tplc="CD827A2C">
      <w:start w:val="1"/>
      <w:numFmt w:val="lowerLetter"/>
      <w:lvlText w:val="%8."/>
      <w:lvlJc w:val="left"/>
      <w:pPr>
        <w:ind w:left="5760" w:hanging="360"/>
      </w:pPr>
    </w:lvl>
    <w:lvl w:ilvl="8" w:tplc="4C1EAD12">
      <w:start w:val="1"/>
      <w:numFmt w:val="lowerRoman"/>
      <w:lvlText w:val="%9."/>
      <w:lvlJc w:val="right"/>
      <w:pPr>
        <w:ind w:left="6480" w:hanging="180"/>
      </w:pPr>
    </w:lvl>
  </w:abstractNum>
  <w:abstractNum w:abstractNumId="34" w15:restartNumberingAfterBreak="0">
    <w:nsid w:val="5E581C63"/>
    <w:multiLevelType w:val="multilevel"/>
    <w:tmpl w:val="6A6E95CC"/>
    <w:lvl w:ilvl="0">
      <w:start w:val="6"/>
      <w:numFmt w:val="decimal"/>
      <w:lvlText w:val="%1"/>
      <w:lvlJc w:val="left"/>
      <w:pPr>
        <w:ind w:left="540" w:hanging="540"/>
      </w:pPr>
      <w:rPr>
        <w:rFonts w:eastAsia="Calibri" w:cs="Calibri" w:hint="default"/>
        <w:b/>
        <w:color w:val="000000" w:themeColor="text1"/>
      </w:rPr>
    </w:lvl>
    <w:lvl w:ilvl="1">
      <w:start w:val="1"/>
      <w:numFmt w:val="decimal"/>
      <w:lvlText w:val="%1.%2"/>
      <w:lvlJc w:val="left"/>
      <w:pPr>
        <w:ind w:left="720" w:hanging="720"/>
      </w:pPr>
      <w:rPr>
        <w:rFonts w:eastAsia="Calibri" w:cs="Calibri" w:hint="default"/>
        <w:b/>
        <w:color w:val="000000" w:themeColor="text1"/>
      </w:rPr>
    </w:lvl>
    <w:lvl w:ilvl="2">
      <w:start w:val="1"/>
      <w:numFmt w:val="decimal"/>
      <w:lvlText w:val="%1.%2.%3"/>
      <w:lvlJc w:val="left"/>
      <w:pPr>
        <w:ind w:left="720" w:hanging="720"/>
      </w:pPr>
      <w:rPr>
        <w:rFonts w:eastAsia="Calibri" w:cs="Calibri" w:hint="default"/>
        <w:b/>
        <w:color w:val="000000" w:themeColor="text1"/>
      </w:rPr>
    </w:lvl>
    <w:lvl w:ilvl="3">
      <w:start w:val="1"/>
      <w:numFmt w:val="decimal"/>
      <w:lvlText w:val="%1.%2.%3.%4"/>
      <w:lvlJc w:val="left"/>
      <w:pPr>
        <w:ind w:left="1080" w:hanging="1080"/>
      </w:pPr>
      <w:rPr>
        <w:rFonts w:eastAsia="Calibri" w:cs="Calibri" w:hint="default"/>
        <w:b/>
        <w:color w:val="000000" w:themeColor="text1"/>
      </w:rPr>
    </w:lvl>
    <w:lvl w:ilvl="4">
      <w:start w:val="1"/>
      <w:numFmt w:val="decimal"/>
      <w:lvlText w:val="%1.%2.%3.%4.%5"/>
      <w:lvlJc w:val="left"/>
      <w:pPr>
        <w:ind w:left="1440" w:hanging="1440"/>
      </w:pPr>
      <w:rPr>
        <w:rFonts w:eastAsia="Calibri" w:cs="Calibri" w:hint="default"/>
        <w:b/>
        <w:color w:val="000000" w:themeColor="text1"/>
      </w:rPr>
    </w:lvl>
    <w:lvl w:ilvl="5">
      <w:start w:val="1"/>
      <w:numFmt w:val="decimal"/>
      <w:lvlText w:val="%1.%2.%3.%4.%5.%6"/>
      <w:lvlJc w:val="left"/>
      <w:pPr>
        <w:ind w:left="1440" w:hanging="1440"/>
      </w:pPr>
      <w:rPr>
        <w:rFonts w:eastAsia="Calibri" w:cs="Calibri" w:hint="default"/>
        <w:b/>
        <w:color w:val="000000" w:themeColor="text1"/>
      </w:rPr>
    </w:lvl>
    <w:lvl w:ilvl="6">
      <w:start w:val="1"/>
      <w:numFmt w:val="decimal"/>
      <w:lvlText w:val="%1.%2.%3.%4.%5.%6.%7"/>
      <w:lvlJc w:val="left"/>
      <w:pPr>
        <w:ind w:left="1800" w:hanging="1800"/>
      </w:pPr>
      <w:rPr>
        <w:rFonts w:eastAsia="Calibri" w:cs="Calibri" w:hint="default"/>
        <w:b/>
        <w:color w:val="000000" w:themeColor="text1"/>
      </w:rPr>
    </w:lvl>
    <w:lvl w:ilvl="7">
      <w:start w:val="1"/>
      <w:numFmt w:val="decimal"/>
      <w:lvlText w:val="%1.%2.%3.%4.%5.%6.%7.%8"/>
      <w:lvlJc w:val="left"/>
      <w:pPr>
        <w:ind w:left="2160" w:hanging="2160"/>
      </w:pPr>
      <w:rPr>
        <w:rFonts w:eastAsia="Calibri" w:cs="Calibri" w:hint="default"/>
        <w:b/>
        <w:color w:val="000000" w:themeColor="text1"/>
      </w:rPr>
    </w:lvl>
    <w:lvl w:ilvl="8">
      <w:start w:val="1"/>
      <w:numFmt w:val="decimal"/>
      <w:lvlText w:val="%1.%2.%3.%4.%5.%6.%7.%8.%9"/>
      <w:lvlJc w:val="left"/>
      <w:pPr>
        <w:ind w:left="2160" w:hanging="2160"/>
      </w:pPr>
      <w:rPr>
        <w:rFonts w:eastAsia="Calibri" w:cs="Calibri" w:hint="default"/>
        <w:b/>
        <w:color w:val="000000" w:themeColor="text1"/>
      </w:rPr>
    </w:lvl>
  </w:abstractNum>
  <w:abstractNum w:abstractNumId="35" w15:restartNumberingAfterBreak="0">
    <w:nsid w:val="5F1BF1EA"/>
    <w:multiLevelType w:val="hybridMultilevel"/>
    <w:tmpl w:val="CD328950"/>
    <w:lvl w:ilvl="0" w:tplc="6930F76E">
      <w:start w:val="1"/>
      <w:numFmt w:val="bullet"/>
      <w:lvlText w:val="·"/>
      <w:lvlJc w:val="left"/>
      <w:pPr>
        <w:ind w:left="720" w:hanging="360"/>
      </w:pPr>
      <w:rPr>
        <w:rFonts w:ascii="Symbol" w:hAnsi="Symbol" w:hint="default"/>
      </w:rPr>
    </w:lvl>
    <w:lvl w:ilvl="1" w:tplc="FBAC7EF6">
      <w:start w:val="1"/>
      <w:numFmt w:val="bullet"/>
      <w:lvlText w:val="o"/>
      <w:lvlJc w:val="left"/>
      <w:pPr>
        <w:ind w:left="1440" w:hanging="360"/>
      </w:pPr>
      <w:rPr>
        <w:rFonts w:ascii="Courier New" w:hAnsi="Courier New" w:hint="default"/>
      </w:rPr>
    </w:lvl>
    <w:lvl w:ilvl="2" w:tplc="165C4434">
      <w:start w:val="1"/>
      <w:numFmt w:val="bullet"/>
      <w:lvlText w:val=""/>
      <w:lvlJc w:val="left"/>
      <w:pPr>
        <w:ind w:left="2160" w:hanging="360"/>
      </w:pPr>
      <w:rPr>
        <w:rFonts w:ascii="Wingdings" w:hAnsi="Wingdings" w:hint="default"/>
      </w:rPr>
    </w:lvl>
    <w:lvl w:ilvl="3" w:tplc="E432DC5E">
      <w:start w:val="1"/>
      <w:numFmt w:val="bullet"/>
      <w:lvlText w:val=""/>
      <w:lvlJc w:val="left"/>
      <w:pPr>
        <w:ind w:left="2880" w:hanging="360"/>
      </w:pPr>
      <w:rPr>
        <w:rFonts w:ascii="Symbol" w:hAnsi="Symbol" w:hint="default"/>
      </w:rPr>
    </w:lvl>
    <w:lvl w:ilvl="4" w:tplc="858494DE">
      <w:start w:val="1"/>
      <w:numFmt w:val="bullet"/>
      <w:lvlText w:val="o"/>
      <w:lvlJc w:val="left"/>
      <w:pPr>
        <w:ind w:left="3600" w:hanging="360"/>
      </w:pPr>
      <w:rPr>
        <w:rFonts w:ascii="Courier New" w:hAnsi="Courier New" w:hint="default"/>
      </w:rPr>
    </w:lvl>
    <w:lvl w:ilvl="5" w:tplc="ADE602CE">
      <w:start w:val="1"/>
      <w:numFmt w:val="bullet"/>
      <w:lvlText w:val=""/>
      <w:lvlJc w:val="left"/>
      <w:pPr>
        <w:ind w:left="4320" w:hanging="360"/>
      </w:pPr>
      <w:rPr>
        <w:rFonts w:ascii="Wingdings" w:hAnsi="Wingdings" w:hint="default"/>
      </w:rPr>
    </w:lvl>
    <w:lvl w:ilvl="6" w:tplc="0562D148">
      <w:start w:val="1"/>
      <w:numFmt w:val="bullet"/>
      <w:lvlText w:val=""/>
      <w:lvlJc w:val="left"/>
      <w:pPr>
        <w:ind w:left="5040" w:hanging="360"/>
      </w:pPr>
      <w:rPr>
        <w:rFonts w:ascii="Symbol" w:hAnsi="Symbol" w:hint="default"/>
      </w:rPr>
    </w:lvl>
    <w:lvl w:ilvl="7" w:tplc="347E330C">
      <w:start w:val="1"/>
      <w:numFmt w:val="bullet"/>
      <w:lvlText w:val="o"/>
      <w:lvlJc w:val="left"/>
      <w:pPr>
        <w:ind w:left="5760" w:hanging="360"/>
      </w:pPr>
      <w:rPr>
        <w:rFonts w:ascii="Courier New" w:hAnsi="Courier New" w:hint="default"/>
      </w:rPr>
    </w:lvl>
    <w:lvl w:ilvl="8" w:tplc="DD660AF4">
      <w:start w:val="1"/>
      <w:numFmt w:val="bullet"/>
      <w:lvlText w:val=""/>
      <w:lvlJc w:val="left"/>
      <w:pPr>
        <w:ind w:left="6480" w:hanging="360"/>
      </w:pPr>
      <w:rPr>
        <w:rFonts w:ascii="Wingdings" w:hAnsi="Wingdings" w:hint="default"/>
      </w:rPr>
    </w:lvl>
  </w:abstractNum>
  <w:abstractNum w:abstractNumId="36" w15:restartNumberingAfterBreak="0">
    <w:nsid w:val="638EEBF5"/>
    <w:multiLevelType w:val="hybridMultilevel"/>
    <w:tmpl w:val="2CCE5A0A"/>
    <w:lvl w:ilvl="0" w:tplc="86CA7832">
      <w:start w:val="1"/>
      <w:numFmt w:val="bullet"/>
      <w:lvlText w:val="·"/>
      <w:lvlJc w:val="left"/>
      <w:pPr>
        <w:ind w:left="720" w:hanging="360"/>
      </w:pPr>
      <w:rPr>
        <w:rFonts w:ascii="Symbol" w:hAnsi="Symbol" w:hint="default"/>
      </w:rPr>
    </w:lvl>
    <w:lvl w:ilvl="1" w:tplc="90381EB8">
      <w:start w:val="1"/>
      <w:numFmt w:val="bullet"/>
      <w:lvlText w:val="o"/>
      <w:lvlJc w:val="left"/>
      <w:pPr>
        <w:ind w:left="1440" w:hanging="360"/>
      </w:pPr>
      <w:rPr>
        <w:rFonts w:ascii="Courier New" w:hAnsi="Courier New" w:hint="default"/>
      </w:rPr>
    </w:lvl>
    <w:lvl w:ilvl="2" w:tplc="CA269F88">
      <w:start w:val="1"/>
      <w:numFmt w:val="bullet"/>
      <w:lvlText w:val=""/>
      <w:lvlJc w:val="left"/>
      <w:pPr>
        <w:ind w:left="2160" w:hanging="360"/>
      </w:pPr>
      <w:rPr>
        <w:rFonts w:ascii="Wingdings" w:hAnsi="Wingdings" w:hint="default"/>
      </w:rPr>
    </w:lvl>
    <w:lvl w:ilvl="3" w:tplc="B26A20B6">
      <w:start w:val="1"/>
      <w:numFmt w:val="bullet"/>
      <w:lvlText w:val=""/>
      <w:lvlJc w:val="left"/>
      <w:pPr>
        <w:ind w:left="2880" w:hanging="360"/>
      </w:pPr>
      <w:rPr>
        <w:rFonts w:ascii="Symbol" w:hAnsi="Symbol" w:hint="default"/>
      </w:rPr>
    </w:lvl>
    <w:lvl w:ilvl="4" w:tplc="5394D7E0">
      <w:start w:val="1"/>
      <w:numFmt w:val="bullet"/>
      <w:lvlText w:val="o"/>
      <w:lvlJc w:val="left"/>
      <w:pPr>
        <w:ind w:left="3600" w:hanging="360"/>
      </w:pPr>
      <w:rPr>
        <w:rFonts w:ascii="Courier New" w:hAnsi="Courier New" w:hint="default"/>
      </w:rPr>
    </w:lvl>
    <w:lvl w:ilvl="5" w:tplc="4A3EBA48">
      <w:start w:val="1"/>
      <w:numFmt w:val="bullet"/>
      <w:lvlText w:val=""/>
      <w:lvlJc w:val="left"/>
      <w:pPr>
        <w:ind w:left="4320" w:hanging="360"/>
      </w:pPr>
      <w:rPr>
        <w:rFonts w:ascii="Wingdings" w:hAnsi="Wingdings" w:hint="default"/>
      </w:rPr>
    </w:lvl>
    <w:lvl w:ilvl="6" w:tplc="0CC08CC6">
      <w:start w:val="1"/>
      <w:numFmt w:val="bullet"/>
      <w:lvlText w:val=""/>
      <w:lvlJc w:val="left"/>
      <w:pPr>
        <w:ind w:left="5040" w:hanging="360"/>
      </w:pPr>
      <w:rPr>
        <w:rFonts w:ascii="Symbol" w:hAnsi="Symbol" w:hint="default"/>
      </w:rPr>
    </w:lvl>
    <w:lvl w:ilvl="7" w:tplc="F12CE6B6">
      <w:start w:val="1"/>
      <w:numFmt w:val="bullet"/>
      <w:lvlText w:val="o"/>
      <w:lvlJc w:val="left"/>
      <w:pPr>
        <w:ind w:left="5760" w:hanging="360"/>
      </w:pPr>
      <w:rPr>
        <w:rFonts w:ascii="Courier New" w:hAnsi="Courier New" w:hint="default"/>
      </w:rPr>
    </w:lvl>
    <w:lvl w:ilvl="8" w:tplc="5584267A">
      <w:start w:val="1"/>
      <w:numFmt w:val="bullet"/>
      <w:lvlText w:val=""/>
      <w:lvlJc w:val="left"/>
      <w:pPr>
        <w:ind w:left="6480" w:hanging="360"/>
      </w:pPr>
      <w:rPr>
        <w:rFonts w:ascii="Wingdings" w:hAnsi="Wingdings" w:hint="default"/>
      </w:rPr>
    </w:lvl>
  </w:abstractNum>
  <w:abstractNum w:abstractNumId="37" w15:restartNumberingAfterBreak="0">
    <w:nsid w:val="641485D2"/>
    <w:multiLevelType w:val="hybridMultilevel"/>
    <w:tmpl w:val="3BA81D6C"/>
    <w:lvl w:ilvl="0" w:tplc="3BBE542E">
      <w:start w:val="1"/>
      <w:numFmt w:val="bullet"/>
      <w:lvlText w:val="·"/>
      <w:lvlJc w:val="left"/>
      <w:pPr>
        <w:ind w:left="720" w:hanging="360"/>
      </w:pPr>
      <w:rPr>
        <w:rFonts w:ascii="Symbol" w:hAnsi="Symbol" w:hint="default"/>
      </w:rPr>
    </w:lvl>
    <w:lvl w:ilvl="1" w:tplc="F3FA69B6">
      <w:start w:val="1"/>
      <w:numFmt w:val="bullet"/>
      <w:lvlText w:val="o"/>
      <w:lvlJc w:val="left"/>
      <w:pPr>
        <w:ind w:left="1440" w:hanging="360"/>
      </w:pPr>
      <w:rPr>
        <w:rFonts w:ascii="Courier New" w:hAnsi="Courier New" w:hint="default"/>
      </w:rPr>
    </w:lvl>
    <w:lvl w:ilvl="2" w:tplc="C8948A28">
      <w:start w:val="1"/>
      <w:numFmt w:val="bullet"/>
      <w:lvlText w:val=""/>
      <w:lvlJc w:val="left"/>
      <w:pPr>
        <w:ind w:left="2160" w:hanging="360"/>
      </w:pPr>
      <w:rPr>
        <w:rFonts w:ascii="Wingdings" w:hAnsi="Wingdings" w:hint="default"/>
      </w:rPr>
    </w:lvl>
    <w:lvl w:ilvl="3" w:tplc="C6704D54">
      <w:start w:val="1"/>
      <w:numFmt w:val="bullet"/>
      <w:lvlText w:val=""/>
      <w:lvlJc w:val="left"/>
      <w:pPr>
        <w:ind w:left="2880" w:hanging="360"/>
      </w:pPr>
      <w:rPr>
        <w:rFonts w:ascii="Symbol" w:hAnsi="Symbol" w:hint="default"/>
      </w:rPr>
    </w:lvl>
    <w:lvl w:ilvl="4" w:tplc="FD02FB18">
      <w:start w:val="1"/>
      <w:numFmt w:val="bullet"/>
      <w:lvlText w:val="o"/>
      <w:lvlJc w:val="left"/>
      <w:pPr>
        <w:ind w:left="3600" w:hanging="360"/>
      </w:pPr>
      <w:rPr>
        <w:rFonts w:ascii="Courier New" w:hAnsi="Courier New" w:hint="default"/>
      </w:rPr>
    </w:lvl>
    <w:lvl w:ilvl="5" w:tplc="8A72E24A">
      <w:start w:val="1"/>
      <w:numFmt w:val="bullet"/>
      <w:lvlText w:val=""/>
      <w:lvlJc w:val="left"/>
      <w:pPr>
        <w:ind w:left="4320" w:hanging="360"/>
      </w:pPr>
      <w:rPr>
        <w:rFonts w:ascii="Wingdings" w:hAnsi="Wingdings" w:hint="default"/>
      </w:rPr>
    </w:lvl>
    <w:lvl w:ilvl="6" w:tplc="DF765740">
      <w:start w:val="1"/>
      <w:numFmt w:val="bullet"/>
      <w:lvlText w:val=""/>
      <w:lvlJc w:val="left"/>
      <w:pPr>
        <w:ind w:left="5040" w:hanging="360"/>
      </w:pPr>
      <w:rPr>
        <w:rFonts w:ascii="Symbol" w:hAnsi="Symbol" w:hint="default"/>
      </w:rPr>
    </w:lvl>
    <w:lvl w:ilvl="7" w:tplc="C1706AF0">
      <w:start w:val="1"/>
      <w:numFmt w:val="bullet"/>
      <w:lvlText w:val="o"/>
      <w:lvlJc w:val="left"/>
      <w:pPr>
        <w:ind w:left="5760" w:hanging="360"/>
      </w:pPr>
      <w:rPr>
        <w:rFonts w:ascii="Courier New" w:hAnsi="Courier New" w:hint="default"/>
      </w:rPr>
    </w:lvl>
    <w:lvl w:ilvl="8" w:tplc="139CC48A">
      <w:start w:val="1"/>
      <w:numFmt w:val="bullet"/>
      <w:lvlText w:val=""/>
      <w:lvlJc w:val="left"/>
      <w:pPr>
        <w:ind w:left="6480" w:hanging="360"/>
      </w:pPr>
      <w:rPr>
        <w:rFonts w:ascii="Wingdings" w:hAnsi="Wingdings" w:hint="default"/>
      </w:rPr>
    </w:lvl>
  </w:abstractNum>
  <w:abstractNum w:abstractNumId="38" w15:restartNumberingAfterBreak="0">
    <w:nsid w:val="6715DD46"/>
    <w:multiLevelType w:val="hybridMultilevel"/>
    <w:tmpl w:val="25966FA4"/>
    <w:lvl w:ilvl="0" w:tplc="7414AC1A">
      <w:start w:val="1"/>
      <w:numFmt w:val="decimal"/>
      <w:lvlText w:val="%1."/>
      <w:lvlJc w:val="left"/>
      <w:pPr>
        <w:ind w:left="720" w:hanging="360"/>
      </w:pPr>
    </w:lvl>
    <w:lvl w:ilvl="1" w:tplc="FAA8CC18">
      <w:start w:val="1"/>
      <w:numFmt w:val="lowerLetter"/>
      <w:lvlText w:val="%2."/>
      <w:lvlJc w:val="left"/>
      <w:pPr>
        <w:ind w:left="1440" w:hanging="360"/>
      </w:pPr>
    </w:lvl>
    <w:lvl w:ilvl="2" w:tplc="49F81A2A">
      <w:start w:val="3"/>
      <w:numFmt w:val="decimal"/>
      <w:lvlText w:val="%3.2.2"/>
      <w:lvlJc w:val="left"/>
      <w:pPr>
        <w:ind w:left="2160" w:hanging="180"/>
      </w:pPr>
    </w:lvl>
    <w:lvl w:ilvl="3" w:tplc="41F001AC">
      <w:start w:val="1"/>
      <w:numFmt w:val="decimal"/>
      <w:lvlText w:val="%4."/>
      <w:lvlJc w:val="left"/>
      <w:pPr>
        <w:ind w:left="2880" w:hanging="360"/>
      </w:pPr>
    </w:lvl>
    <w:lvl w:ilvl="4" w:tplc="843EBD4E">
      <w:start w:val="1"/>
      <w:numFmt w:val="lowerLetter"/>
      <w:lvlText w:val="%5."/>
      <w:lvlJc w:val="left"/>
      <w:pPr>
        <w:ind w:left="3600" w:hanging="360"/>
      </w:pPr>
    </w:lvl>
    <w:lvl w:ilvl="5" w:tplc="DF7AF824">
      <w:start w:val="1"/>
      <w:numFmt w:val="lowerRoman"/>
      <w:lvlText w:val="%6."/>
      <w:lvlJc w:val="right"/>
      <w:pPr>
        <w:ind w:left="4320" w:hanging="180"/>
      </w:pPr>
    </w:lvl>
    <w:lvl w:ilvl="6" w:tplc="390E5A9E">
      <w:start w:val="1"/>
      <w:numFmt w:val="decimal"/>
      <w:lvlText w:val="%7."/>
      <w:lvlJc w:val="left"/>
      <w:pPr>
        <w:ind w:left="5040" w:hanging="360"/>
      </w:pPr>
    </w:lvl>
    <w:lvl w:ilvl="7" w:tplc="F6640346">
      <w:start w:val="1"/>
      <w:numFmt w:val="lowerLetter"/>
      <w:lvlText w:val="%8."/>
      <w:lvlJc w:val="left"/>
      <w:pPr>
        <w:ind w:left="5760" w:hanging="360"/>
      </w:pPr>
    </w:lvl>
    <w:lvl w:ilvl="8" w:tplc="F95ABBC0">
      <w:start w:val="1"/>
      <w:numFmt w:val="lowerRoman"/>
      <w:lvlText w:val="%9."/>
      <w:lvlJc w:val="right"/>
      <w:pPr>
        <w:ind w:left="6480" w:hanging="180"/>
      </w:pPr>
    </w:lvl>
  </w:abstractNum>
  <w:abstractNum w:abstractNumId="39" w15:restartNumberingAfterBreak="0">
    <w:nsid w:val="70F71840"/>
    <w:multiLevelType w:val="hybridMultilevel"/>
    <w:tmpl w:val="C632FB3C"/>
    <w:lvl w:ilvl="0" w:tplc="D1487320">
      <w:start w:val="1"/>
      <w:numFmt w:val="bullet"/>
      <w:lvlText w:val="·"/>
      <w:lvlJc w:val="left"/>
      <w:pPr>
        <w:ind w:left="720" w:hanging="360"/>
      </w:pPr>
      <w:rPr>
        <w:rFonts w:ascii="Raleway" w:hAnsi="Raleway" w:hint="default"/>
      </w:rPr>
    </w:lvl>
    <w:lvl w:ilvl="1" w:tplc="0CE61520">
      <w:start w:val="1"/>
      <w:numFmt w:val="bullet"/>
      <w:lvlText w:val="o"/>
      <w:lvlJc w:val="left"/>
      <w:pPr>
        <w:ind w:left="1440" w:hanging="360"/>
      </w:pPr>
      <w:rPr>
        <w:rFonts w:ascii="Courier New" w:hAnsi="Courier New" w:hint="default"/>
      </w:rPr>
    </w:lvl>
    <w:lvl w:ilvl="2" w:tplc="EB325DCA">
      <w:start w:val="1"/>
      <w:numFmt w:val="bullet"/>
      <w:lvlText w:val=""/>
      <w:lvlJc w:val="left"/>
      <w:pPr>
        <w:ind w:left="2160" w:hanging="360"/>
      </w:pPr>
      <w:rPr>
        <w:rFonts w:ascii="Wingdings" w:hAnsi="Wingdings" w:hint="default"/>
      </w:rPr>
    </w:lvl>
    <w:lvl w:ilvl="3" w:tplc="8F9262B8">
      <w:start w:val="1"/>
      <w:numFmt w:val="bullet"/>
      <w:lvlText w:val=""/>
      <w:lvlJc w:val="left"/>
      <w:pPr>
        <w:ind w:left="2880" w:hanging="360"/>
      </w:pPr>
      <w:rPr>
        <w:rFonts w:ascii="Symbol" w:hAnsi="Symbol" w:hint="default"/>
      </w:rPr>
    </w:lvl>
    <w:lvl w:ilvl="4" w:tplc="B5BC7338">
      <w:start w:val="1"/>
      <w:numFmt w:val="bullet"/>
      <w:lvlText w:val="o"/>
      <w:lvlJc w:val="left"/>
      <w:pPr>
        <w:ind w:left="3600" w:hanging="360"/>
      </w:pPr>
      <w:rPr>
        <w:rFonts w:ascii="Courier New" w:hAnsi="Courier New" w:hint="default"/>
      </w:rPr>
    </w:lvl>
    <w:lvl w:ilvl="5" w:tplc="BD1A3264">
      <w:start w:val="1"/>
      <w:numFmt w:val="bullet"/>
      <w:lvlText w:val=""/>
      <w:lvlJc w:val="left"/>
      <w:pPr>
        <w:ind w:left="4320" w:hanging="360"/>
      </w:pPr>
      <w:rPr>
        <w:rFonts w:ascii="Wingdings" w:hAnsi="Wingdings" w:hint="default"/>
      </w:rPr>
    </w:lvl>
    <w:lvl w:ilvl="6" w:tplc="70BE9B7A">
      <w:start w:val="1"/>
      <w:numFmt w:val="bullet"/>
      <w:lvlText w:val=""/>
      <w:lvlJc w:val="left"/>
      <w:pPr>
        <w:ind w:left="5040" w:hanging="360"/>
      </w:pPr>
      <w:rPr>
        <w:rFonts w:ascii="Symbol" w:hAnsi="Symbol" w:hint="default"/>
      </w:rPr>
    </w:lvl>
    <w:lvl w:ilvl="7" w:tplc="13CCDC88">
      <w:start w:val="1"/>
      <w:numFmt w:val="bullet"/>
      <w:lvlText w:val="o"/>
      <w:lvlJc w:val="left"/>
      <w:pPr>
        <w:ind w:left="5760" w:hanging="360"/>
      </w:pPr>
      <w:rPr>
        <w:rFonts w:ascii="Courier New" w:hAnsi="Courier New" w:hint="default"/>
      </w:rPr>
    </w:lvl>
    <w:lvl w:ilvl="8" w:tplc="0FB4CF62">
      <w:start w:val="1"/>
      <w:numFmt w:val="bullet"/>
      <w:lvlText w:val=""/>
      <w:lvlJc w:val="left"/>
      <w:pPr>
        <w:ind w:left="6480" w:hanging="360"/>
      </w:pPr>
      <w:rPr>
        <w:rFonts w:ascii="Wingdings" w:hAnsi="Wingdings" w:hint="default"/>
      </w:rPr>
    </w:lvl>
  </w:abstractNum>
  <w:abstractNum w:abstractNumId="40" w15:restartNumberingAfterBreak="0">
    <w:nsid w:val="715F9336"/>
    <w:multiLevelType w:val="hybridMultilevel"/>
    <w:tmpl w:val="4BEABD3A"/>
    <w:lvl w:ilvl="0" w:tplc="CD6E881A">
      <w:start w:val="1"/>
      <w:numFmt w:val="bullet"/>
      <w:lvlText w:val="·"/>
      <w:lvlJc w:val="left"/>
      <w:pPr>
        <w:ind w:left="720" w:hanging="360"/>
      </w:pPr>
      <w:rPr>
        <w:rFonts w:ascii="Symbol" w:hAnsi="Symbol" w:hint="default"/>
      </w:rPr>
    </w:lvl>
    <w:lvl w:ilvl="1" w:tplc="CF88491C">
      <w:start w:val="1"/>
      <w:numFmt w:val="bullet"/>
      <w:lvlText w:val="o"/>
      <w:lvlJc w:val="left"/>
      <w:pPr>
        <w:ind w:left="1440" w:hanging="360"/>
      </w:pPr>
      <w:rPr>
        <w:rFonts w:ascii="Courier New" w:hAnsi="Courier New" w:hint="default"/>
      </w:rPr>
    </w:lvl>
    <w:lvl w:ilvl="2" w:tplc="1270A74C">
      <w:start w:val="1"/>
      <w:numFmt w:val="bullet"/>
      <w:lvlText w:val=""/>
      <w:lvlJc w:val="left"/>
      <w:pPr>
        <w:ind w:left="2160" w:hanging="360"/>
      </w:pPr>
      <w:rPr>
        <w:rFonts w:ascii="Wingdings" w:hAnsi="Wingdings" w:hint="default"/>
      </w:rPr>
    </w:lvl>
    <w:lvl w:ilvl="3" w:tplc="87346A60">
      <w:start w:val="1"/>
      <w:numFmt w:val="bullet"/>
      <w:lvlText w:val=""/>
      <w:lvlJc w:val="left"/>
      <w:pPr>
        <w:ind w:left="2880" w:hanging="360"/>
      </w:pPr>
      <w:rPr>
        <w:rFonts w:ascii="Symbol" w:hAnsi="Symbol" w:hint="default"/>
      </w:rPr>
    </w:lvl>
    <w:lvl w:ilvl="4" w:tplc="57DA989A">
      <w:start w:val="1"/>
      <w:numFmt w:val="bullet"/>
      <w:lvlText w:val="o"/>
      <w:lvlJc w:val="left"/>
      <w:pPr>
        <w:ind w:left="3600" w:hanging="360"/>
      </w:pPr>
      <w:rPr>
        <w:rFonts w:ascii="Courier New" w:hAnsi="Courier New" w:hint="default"/>
      </w:rPr>
    </w:lvl>
    <w:lvl w:ilvl="5" w:tplc="D0560512">
      <w:start w:val="1"/>
      <w:numFmt w:val="bullet"/>
      <w:lvlText w:val=""/>
      <w:lvlJc w:val="left"/>
      <w:pPr>
        <w:ind w:left="4320" w:hanging="360"/>
      </w:pPr>
      <w:rPr>
        <w:rFonts w:ascii="Wingdings" w:hAnsi="Wingdings" w:hint="default"/>
      </w:rPr>
    </w:lvl>
    <w:lvl w:ilvl="6" w:tplc="C1567BAA">
      <w:start w:val="1"/>
      <w:numFmt w:val="bullet"/>
      <w:lvlText w:val=""/>
      <w:lvlJc w:val="left"/>
      <w:pPr>
        <w:ind w:left="5040" w:hanging="360"/>
      </w:pPr>
      <w:rPr>
        <w:rFonts w:ascii="Symbol" w:hAnsi="Symbol" w:hint="default"/>
      </w:rPr>
    </w:lvl>
    <w:lvl w:ilvl="7" w:tplc="CDF01EEC">
      <w:start w:val="1"/>
      <w:numFmt w:val="bullet"/>
      <w:lvlText w:val="o"/>
      <w:lvlJc w:val="left"/>
      <w:pPr>
        <w:ind w:left="5760" w:hanging="360"/>
      </w:pPr>
      <w:rPr>
        <w:rFonts w:ascii="Courier New" w:hAnsi="Courier New" w:hint="default"/>
      </w:rPr>
    </w:lvl>
    <w:lvl w:ilvl="8" w:tplc="A5C4FBBE">
      <w:start w:val="1"/>
      <w:numFmt w:val="bullet"/>
      <w:lvlText w:val=""/>
      <w:lvlJc w:val="left"/>
      <w:pPr>
        <w:ind w:left="6480" w:hanging="360"/>
      </w:pPr>
      <w:rPr>
        <w:rFonts w:ascii="Wingdings" w:hAnsi="Wingdings" w:hint="default"/>
      </w:rPr>
    </w:lvl>
  </w:abstractNum>
  <w:abstractNum w:abstractNumId="41" w15:restartNumberingAfterBreak="0">
    <w:nsid w:val="749CE2A2"/>
    <w:multiLevelType w:val="hybridMultilevel"/>
    <w:tmpl w:val="74AC5EBC"/>
    <w:lvl w:ilvl="0" w:tplc="B07E81B0">
      <w:start w:val="1"/>
      <w:numFmt w:val="bullet"/>
      <w:lvlText w:val="·"/>
      <w:lvlJc w:val="left"/>
      <w:pPr>
        <w:ind w:left="720" w:hanging="360"/>
      </w:pPr>
      <w:rPr>
        <w:rFonts w:ascii="Symbol" w:hAnsi="Symbol" w:hint="default"/>
      </w:rPr>
    </w:lvl>
    <w:lvl w:ilvl="1" w:tplc="CE4CC366">
      <w:start w:val="1"/>
      <w:numFmt w:val="bullet"/>
      <w:lvlText w:val="o"/>
      <w:lvlJc w:val="left"/>
      <w:pPr>
        <w:ind w:left="1440" w:hanging="360"/>
      </w:pPr>
      <w:rPr>
        <w:rFonts w:ascii="Courier New" w:hAnsi="Courier New" w:hint="default"/>
      </w:rPr>
    </w:lvl>
    <w:lvl w:ilvl="2" w:tplc="B658FDD4">
      <w:start w:val="1"/>
      <w:numFmt w:val="bullet"/>
      <w:lvlText w:val=""/>
      <w:lvlJc w:val="left"/>
      <w:pPr>
        <w:ind w:left="2160" w:hanging="360"/>
      </w:pPr>
      <w:rPr>
        <w:rFonts w:ascii="Wingdings" w:hAnsi="Wingdings" w:hint="default"/>
      </w:rPr>
    </w:lvl>
    <w:lvl w:ilvl="3" w:tplc="343EAB74">
      <w:start w:val="1"/>
      <w:numFmt w:val="bullet"/>
      <w:lvlText w:val=""/>
      <w:lvlJc w:val="left"/>
      <w:pPr>
        <w:ind w:left="2880" w:hanging="360"/>
      </w:pPr>
      <w:rPr>
        <w:rFonts w:ascii="Symbol" w:hAnsi="Symbol" w:hint="default"/>
      </w:rPr>
    </w:lvl>
    <w:lvl w:ilvl="4" w:tplc="30F45D34">
      <w:start w:val="1"/>
      <w:numFmt w:val="bullet"/>
      <w:lvlText w:val="o"/>
      <w:lvlJc w:val="left"/>
      <w:pPr>
        <w:ind w:left="3600" w:hanging="360"/>
      </w:pPr>
      <w:rPr>
        <w:rFonts w:ascii="Courier New" w:hAnsi="Courier New" w:hint="default"/>
      </w:rPr>
    </w:lvl>
    <w:lvl w:ilvl="5" w:tplc="F75E8ED0">
      <w:start w:val="1"/>
      <w:numFmt w:val="bullet"/>
      <w:lvlText w:val=""/>
      <w:lvlJc w:val="left"/>
      <w:pPr>
        <w:ind w:left="4320" w:hanging="360"/>
      </w:pPr>
      <w:rPr>
        <w:rFonts w:ascii="Wingdings" w:hAnsi="Wingdings" w:hint="default"/>
      </w:rPr>
    </w:lvl>
    <w:lvl w:ilvl="6" w:tplc="39723358">
      <w:start w:val="1"/>
      <w:numFmt w:val="bullet"/>
      <w:lvlText w:val=""/>
      <w:lvlJc w:val="left"/>
      <w:pPr>
        <w:ind w:left="5040" w:hanging="360"/>
      </w:pPr>
      <w:rPr>
        <w:rFonts w:ascii="Symbol" w:hAnsi="Symbol" w:hint="default"/>
      </w:rPr>
    </w:lvl>
    <w:lvl w:ilvl="7" w:tplc="409AB2F2">
      <w:start w:val="1"/>
      <w:numFmt w:val="bullet"/>
      <w:lvlText w:val="o"/>
      <w:lvlJc w:val="left"/>
      <w:pPr>
        <w:ind w:left="5760" w:hanging="360"/>
      </w:pPr>
      <w:rPr>
        <w:rFonts w:ascii="Courier New" w:hAnsi="Courier New" w:hint="default"/>
      </w:rPr>
    </w:lvl>
    <w:lvl w:ilvl="8" w:tplc="9ED26BD4">
      <w:start w:val="1"/>
      <w:numFmt w:val="bullet"/>
      <w:lvlText w:val=""/>
      <w:lvlJc w:val="left"/>
      <w:pPr>
        <w:ind w:left="6480" w:hanging="360"/>
      </w:pPr>
      <w:rPr>
        <w:rFonts w:ascii="Wingdings" w:hAnsi="Wingdings" w:hint="default"/>
      </w:rPr>
    </w:lvl>
  </w:abstractNum>
  <w:abstractNum w:abstractNumId="42" w15:restartNumberingAfterBreak="0">
    <w:nsid w:val="7918E251"/>
    <w:multiLevelType w:val="hybridMultilevel"/>
    <w:tmpl w:val="3356DCF2"/>
    <w:lvl w:ilvl="0" w:tplc="D854ADC2">
      <w:start w:val="1"/>
      <w:numFmt w:val="bullet"/>
      <w:lvlText w:val="·"/>
      <w:lvlJc w:val="left"/>
      <w:pPr>
        <w:ind w:left="720" w:hanging="360"/>
      </w:pPr>
      <w:rPr>
        <w:rFonts w:ascii="Raleway" w:hAnsi="Raleway" w:hint="default"/>
      </w:rPr>
    </w:lvl>
    <w:lvl w:ilvl="1" w:tplc="93745420">
      <w:start w:val="1"/>
      <w:numFmt w:val="bullet"/>
      <w:lvlText w:val="o"/>
      <w:lvlJc w:val="left"/>
      <w:pPr>
        <w:ind w:left="1440" w:hanging="360"/>
      </w:pPr>
      <w:rPr>
        <w:rFonts w:ascii="Courier New" w:hAnsi="Courier New" w:hint="default"/>
      </w:rPr>
    </w:lvl>
    <w:lvl w:ilvl="2" w:tplc="B36A811C">
      <w:start w:val="1"/>
      <w:numFmt w:val="bullet"/>
      <w:lvlText w:val=""/>
      <w:lvlJc w:val="left"/>
      <w:pPr>
        <w:ind w:left="2160" w:hanging="360"/>
      </w:pPr>
      <w:rPr>
        <w:rFonts w:ascii="Wingdings" w:hAnsi="Wingdings" w:hint="default"/>
      </w:rPr>
    </w:lvl>
    <w:lvl w:ilvl="3" w:tplc="6F626830">
      <w:start w:val="1"/>
      <w:numFmt w:val="bullet"/>
      <w:lvlText w:val=""/>
      <w:lvlJc w:val="left"/>
      <w:pPr>
        <w:ind w:left="2880" w:hanging="360"/>
      </w:pPr>
      <w:rPr>
        <w:rFonts w:ascii="Symbol" w:hAnsi="Symbol" w:hint="default"/>
      </w:rPr>
    </w:lvl>
    <w:lvl w:ilvl="4" w:tplc="76E0CE68">
      <w:start w:val="1"/>
      <w:numFmt w:val="bullet"/>
      <w:lvlText w:val="o"/>
      <w:lvlJc w:val="left"/>
      <w:pPr>
        <w:ind w:left="3600" w:hanging="360"/>
      </w:pPr>
      <w:rPr>
        <w:rFonts w:ascii="Courier New" w:hAnsi="Courier New" w:hint="default"/>
      </w:rPr>
    </w:lvl>
    <w:lvl w:ilvl="5" w:tplc="E54C3C64">
      <w:start w:val="1"/>
      <w:numFmt w:val="bullet"/>
      <w:lvlText w:val=""/>
      <w:lvlJc w:val="left"/>
      <w:pPr>
        <w:ind w:left="4320" w:hanging="360"/>
      </w:pPr>
      <w:rPr>
        <w:rFonts w:ascii="Wingdings" w:hAnsi="Wingdings" w:hint="default"/>
      </w:rPr>
    </w:lvl>
    <w:lvl w:ilvl="6" w:tplc="2056E110">
      <w:start w:val="1"/>
      <w:numFmt w:val="bullet"/>
      <w:lvlText w:val=""/>
      <w:lvlJc w:val="left"/>
      <w:pPr>
        <w:ind w:left="5040" w:hanging="360"/>
      </w:pPr>
      <w:rPr>
        <w:rFonts w:ascii="Symbol" w:hAnsi="Symbol" w:hint="default"/>
      </w:rPr>
    </w:lvl>
    <w:lvl w:ilvl="7" w:tplc="C4489CC4">
      <w:start w:val="1"/>
      <w:numFmt w:val="bullet"/>
      <w:lvlText w:val="o"/>
      <w:lvlJc w:val="left"/>
      <w:pPr>
        <w:ind w:left="5760" w:hanging="360"/>
      </w:pPr>
      <w:rPr>
        <w:rFonts w:ascii="Courier New" w:hAnsi="Courier New" w:hint="default"/>
      </w:rPr>
    </w:lvl>
    <w:lvl w:ilvl="8" w:tplc="9A2E445E">
      <w:start w:val="1"/>
      <w:numFmt w:val="bullet"/>
      <w:lvlText w:val=""/>
      <w:lvlJc w:val="left"/>
      <w:pPr>
        <w:ind w:left="6480" w:hanging="360"/>
      </w:pPr>
      <w:rPr>
        <w:rFonts w:ascii="Wingdings" w:hAnsi="Wingdings" w:hint="default"/>
      </w:rPr>
    </w:lvl>
  </w:abstractNum>
  <w:abstractNum w:abstractNumId="43" w15:restartNumberingAfterBreak="0">
    <w:nsid w:val="7E31509D"/>
    <w:multiLevelType w:val="hybridMultilevel"/>
    <w:tmpl w:val="C308920C"/>
    <w:lvl w:ilvl="0" w:tplc="51AA651E">
      <w:start w:val="1"/>
      <w:numFmt w:val="bullet"/>
      <w:lvlText w:val="·"/>
      <w:lvlJc w:val="left"/>
      <w:pPr>
        <w:ind w:left="720" w:hanging="360"/>
      </w:pPr>
      <w:rPr>
        <w:rFonts w:ascii="Raleway" w:hAnsi="Raleway" w:hint="default"/>
      </w:rPr>
    </w:lvl>
    <w:lvl w:ilvl="1" w:tplc="8C08BA1E">
      <w:start w:val="1"/>
      <w:numFmt w:val="bullet"/>
      <w:lvlText w:val="o"/>
      <w:lvlJc w:val="left"/>
      <w:pPr>
        <w:ind w:left="1440" w:hanging="360"/>
      </w:pPr>
      <w:rPr>
        <w:rFonts w:ascii="Courier New" w:hAnsi="Courier New" w:hint="default"/>
      </w:rPr>
    </w:lvl>
    <w:lvl w:ilvl="2" w:tplc="90802AB6">
      <w:start w:val="1"/>
      <w:numFmt w:val="bullet"/>
      <w:lvlText w:val=""/>
      <w:lvlJc w:val="left"/>
      <w:pPr>
        <w:ind w:left="2160" w:hanging="360"/>
      </w:pPr>
      <w:rPr>
        <w:rFonts w:ascii="Wingdings" w:hAnsi="Wingdings" w:hint="default"/>
      </w:rPr>
    </w:lvl>
    <w:lvl w:ilvl="3" w:tplc="F160B508">
      <w:start w:val="1"/>
      <w:numFmt w:val="bullet"/>
      <w:lvlText w:val=""/>
      <w:lvlJc w:val="left"/>
      <w:pPr>
        <w:ind w:left="2880" w:hanging="360"/>
      </w:pPr>
      <w:rPr>
        <w:rFonts w:ascii="Symbol" w:hAnsi="Symbol" w:hint="default"/>
      </w:rPr>
    </w:lvl>
    <w:lvl w:ilvl="4" w:tplc="8640A872">
      <w:start w:val="1"/>
      <w:numFmt w:val="bullet"/>
      <w:lvlText w:val="o"/>
      <w:lvlJc w:val="left"/>
      <w:pPr>
        <w:ind w:left="3600" w:hanging="360"/>
      </w:pPr>
      <w:rPr>
        <w:rFonts w:ascii="Courier New" w:hAnsi="Courier New" w:hint="default"/>
      </w:rPr>
    </w:lvl>
    <w:lvl w:ilvl="5" w:tplc="A1E4401A">
      <w:start w:val="1"/>
      <w:numFmt w:val="bullet"/>
      <w:lvlText w:val=""/>
      <w:lvlJc w:val="left"/>
      <w:pPr>
        <w:ind w:left="4320" w:hanging="360"/>
      </w:pPr>
      <w:rPr>
        <w:rFonts w:ascii="Wingdings" w:hAnsi="Wingdings" w:hint="default"/>
      </w:rPr>
    </w:lvl>
    <w:lvl w:ilvl="6" w:tplc="B9161904">
      <w:start w:val="1"/>
      <w:numFmt w:val="bullet"/>
      <w:lvlText w:val=""/>
      <w:lvlJc w:val="left"/>
      <w:pPr>
        <w:ind w:left="5040" w:hanging="360"/>
      </w:pPr>
      <w:rPr>
        <w:rFonts w:ascii="Symbol" w:hAnsi="Symbol" w:hint="default"/>
      </w:rPr>
    </w:lvl>
    <w:lvl w:ilvl="7" w:tplc="2350331A">
      <w:start w:val="1"/>
      <w:numFmt w:val="bullet"/>
      <w:lvlText w:val="o"/>
      <w:lvlJc w:val="left"/>
      <w:pPr>
        <w:ind w:left="5760" w:hanging="360"/>
      </w:pPr>
      <w:rPr>
        <w:rFonts w:ascii="Courier New" w:hAnsi="Courier New" w:hint="default"/>
      </w:rPr>
    </w:lvl>
    <w:lvl w:ilvl="8" w:tplc="CCDEDB4A">
      <w:start w:val="1"/>
      <w:numFmt w:val="bullet"/>
      <w:lvlText w:val=""/>
      <w:lvlJc w:val="left"/>
      <w:pPr>
        <w:ind w:left="6480" w:hanging="360"/>
      </w:pPr>
      <w:rPr>
        <w:rFonts w:ascii="Wingdings" w:hAnsi="Wingdings" w:hint="default"/>
      </w:rPr>
    </w:lvl>
  </w:abstractNum>
  <w:num w:numId="1" w16cid:durableId="1498956325">
    <w:abstractNumId w:val="21"/>
  </w:num>
  <w:num w:numId="2" w16cid:durableId="259412627">
    <w:abstractNumId w:val="24"/>
  </w:num>
  <w:num w:numId="3" w16cid:durableId="1928614369">
    <w:abstractNumId w:val="3"/>
  </w:num>
  <w:num w:numId="4" w16cid:durableId="2112049560">
    <w:abstractNumId w:val="14"/>
  </w:num>
  <w:num w:numId="5" w16cid:durableId="1514807006">
    <w:abstractNumId w:val="10"/>
  </w:num>
  <w:num w:numId="6" w16cid:durableId="702438712">
    <w:abstractNumId w:val="37"/>
  </w:num>
  <w:num w:numId="7" w16cid:durableId="1076323928">
    <w:abstractNumId w:val="0"/>
  </w:num>
  <w:num w:numId="8" w16cid:durableId="759107627">
    <w:abstractNumId w:val="20"/>
  </w:num>
  <w:num w:numId="9" w16cid:durableId="2014844203">
    <w:abstractNumId w:val="27"/>
  </w:num>
  <w:num w:numId="10" w16cid:durableId="1085959301">
    <w:abstractNumId w:val="28"/>
  </w:num>
  <w:num w:numId="11" w16cid:durableId="118576662">
    <w:abstractNumId w:val="42"/>
  </w:num>
  <w:num w:numId="12" w16cid:durableId="1782603098">
    <w:abstractNumId w:val="39"/>
  </w:num>
  <w:num w:numId="13" w16cid:durableId="1507090043">
    <w:abstractNumId w:val="36"/>
  </w:num>
  <w:num w:numId="14" w16cid:durableId="776367312">
    <w:abstractNumId w:val="1"/>
  </w:num>
  <w:num w:numId="15" w16cid:durableId="1707757364">
    <w:abstractNumId w:val="13"/>
  </w:num>
  <w:num w:numId="16" w16cid:durableId="586965856">
    <w:abstractNumId w:val="32"/>
  </w:num>
  <w:num w:numId="17" w16cid:durableId="1456875111">
    <w:abstractNumId w:val="30"/>
  </w:num>
  <w:num w:numId="18" w16cid:durableId="438066108">
    <w:abstractNumId w:val="29"/>
  </w:num>
  <w:num w:numId="19" w16cid:durableId="770130280">
    <w:abstractNumId w:val="8"/>
  </w:num>
  <w:num w:numId="20" w16cid:durableId="575745160">
    <w:abstractNumId w:val="16"/>
  </w:num>
  <w:num w:numId="21" w16cid:durableId="2010516661">
    <w:abstractNumId w:val="6"/>
  </w:num>
  <w:num w:numId="22" w16cid:durableId="185558564">
    <w:abstractNumId w:val="38"/>
  </w:num>
  <w:num w:numId="23" w16cid:durableId="1209031313">
    <w:abstractNumId w:val="9"/>
  </w:num>
  <w:num w:numId="24" w16cid:durableId="714500919">
    <w:abstractNumId w:val="43"/>
  </w:num>
  <w:num w:numId="25" w16cid:durableId="1111632807">
    <w:abstractNumId w:val="15"/>
  </w:num>
  <w:num w:numId="26" w16cid:durableId="2127195153">
    <w:abstractNumId w:val="7"/>
  </w:num>
  <w:num w:numId="27" w16cid:durableId="912931257">
    <w:abstractNumId w:val="41"/>
  </w:num>
  <w:num w:numId="28" w16cid:durableId="301622226">
    <w:abstractNumId w:val="26"/>
  </w:num>
  <w:num w:numId="29" w16cid:durableId="162428611">
    <w:abstractNumId w:val="18"/>
  </w:num>
  <w:num w:numId="30" w16cid:durableId="2138330729">
    <w:abstractNumId w:val="23"/>
  </w:num>
  <w:num w:numId="31" w16cid:durableId="538520034">
    <w:abstractNumId w:val="40"/>
  </w:num>
  <w:num w:numId="32" w16cid:durableId="2045402900">
    <w:abstractNumId w:val="22"/>
  </w:num>
  <w:num w:numId="33" w16cid:durableId="191234153">
    <w:abstractNumId w:val="33"/>
  </w:num>
  <w:num w:numId="34" w16cid:durableId="517473824">
    <w:abstractNumId w:val="19"/>
  </w:num>
  <w:num w:numId="35" w16cid:durableId="2105758783">
    <w:abstractNumId w:val="2"/>
  </w:num>
  <w:num w:numId="36" w16cid:durableId="1637026860">
    <w:abstractNumId w:val="4"/>
  </w:num>
  <w:num w:numId="37" w16cid:durableId="1001276609">
    <w:abstractNumId w:val="5"/>
  </w:num>
  <w:num w:numId="38" w16cid:durableId="272710587">
    <w:abstractNumId w:val="35"/>
  </w:num>
  <w:num w:numId="39" w16cid:durableId="212355803">
    <w:abstractNumId w:val="17"/>
  </w:num>
  <w:num w:numId="40" w16cid:durableId="134833926">
    <w:abstractNumId w:val="11"/>
  </w:num>
  <w:num w:numId="41" w16cid:durableId="1217551732">
    <w:abstractNumId w:val="31"/>
  </w:num>
  <w:num w:numId="42" w16cid:durableId="574051580">
    <w:abstractNumId w:val="25"/>
  </w:num>
  <w:num w:numId="43" w16cid:durableId="1638611064">
    <w:abstractNumId w:val="12"/>
  </w:num>
  <w:num w:numId="44" w16cid:durableId="61213110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AE6586"/>
    <w:rsid w:val="000130FF"/>
    <w:rsid w:val="000B1A89"/>
    <w:rsid w:val="000C01AF"/>
    <w:rsid w:val="00102568"/>
    <w:rsid w:val="00107F73"/>
    <w:rsid w:val="00113249"/>
    <w:rsid w:val="0012292A"/>
    <w:rsid w:val="001319CF"/>
    <w:rsid w:val="00144FBA"/>
    <w:rsid w:val="001549B7"/>
    <w:rsid w:val="00181DE7"/>
    <w:rsid w:val="00183ABC"/>
    <w:rsid w:val="0018726A"/>
    <w:rsid w:val="001A15AB"/>
    <w:rsid w:val="001C3D05"/>
    <w:rsid w:val="001C70D1"/>
    <w:rsid w:val="001E6916"/>
    <w:rsid w:val="00202EFA"/>
    <w:rsid w:val="00203D62"/>
    <w:rsid w:val="002063C5"/>
    <w:rsid w:val="00206ECC"/>
    <w:rsid w:val="00223E9B"/>
    <w:rsid w:val="0022783E"/>
    <w:rsid w:val="00274F5E"/>
    <w:rsid w:val="00285CAA"/>
    <w:rsid w:val="002A3219"/>
    <w:rsid w:val="002A3384"/>
    <w:rsid w:val="002C7C43"/>
    <w:rsid w:val="002F2986"/>
    <w:rsid w:val="002F4905"/>
    <w:rsid w:val="00302385"/>
    <w:rsid w:val="003310C1"/>
    <w:rsid w:val="0033168B"/>
    <w:rsid w:val="00357442"/>
    <w:rsid w:val="003A637D"/>
    <w:rsid w:val="003B5A18"/>
    <w:rsid w:val="003E199C"/>
    <w:rsid w:val="003E719F"/>
    <w:rsid w:val="00403FCD"/>
    <w:rsid w:val="0043168A"/>
    <w:rsid w:val="0047005E"/>
    <w:rsid w:val="004B3F62"/>
    <w:rsid w:val="004C5096"/>
    <w:rsid w:val="004C7129"/>
    <w:rsid w:val="004D05F5"/>
    <w:rsid w:val="00522883"/>
    <w:rsid w:val="00566FA7"/>
    <w:rsid w:val="00573DA7"/>
    <w:rsid w:val="00592CCC"/>
    <w:rsid w:val="0059519E"/>
    <w:rsid w:val="00597D92"/>
    <w:rsid w:val="005C49E0"/>
    <w:rsid w:val="005D4628"/>
    <w:rsid w:val="005E33D6"/>
    <w:rsid w:val="006429F6"/>
    <w:rsid w:val="0069066B"/>
    <w:rsid w:val="006D0CEC"/>
    <w:rsid w:val="0072487C"/>
    <w:rsid w:val="00725C11"/>
    <w:rsid w:val="00727E76"/>
    <w:rsid w:val="00765A19"/>
    <w:rsid w:val="00765F08"/>
    <w:rsid w:val="00766231"/>
    <w:rsid w:val="0076690C"/>
    <w:rsid w:val="007866A2"/>
    <w:rsid w:val="0079321E"/>
    <w:rsid w:val="007D56FE"/>
    <w:rsid w:val="0082164B"/>
    <w:rsid w:val="00875BF8"/>
    <w:rsid w:val="00875F74"/>
    <w:rsid w:val="00890037"/>
    <w:rsid w:val="008A0213"/>
    <w:rsid w:val="008C7426"/>
    <w:rsid w:val="00902E0E"/>
    <w:rsid w:val="00903DBA"/>
    <w:rsid w:val="0090558A"/>
    <w:rsid w:val="009170FA"/>
    <w:rsid w:val="0092293B"/>
    <w:rsid w:val="009401ED"/>
    <w:rsid w:val="009A398A"/>
    <w:rsid w:val="009A4519"/>
    <w:rsid w:val="009B0599"/>
    <w:rsid w:val="009B1848"/>
    <w:rsid w:val="009E3E51"/>
    <w:rsid w:val="009F0ACC"/>
    <w:rsid w:val="009F3C25"/>
    <w:rsid w:val="009F765B"/>
    <w:rsid w:val="00A03867"/>
    <w:rsid w:val="00A12061"/>
    <w:rsid w:val="00A45F07"/>
    <w:rsid w:val="00A62531"/>
    <w:rsid w:val="00A72B0E"/>
    <w:rsid w:val="00A73A58"/>
    <w:rsid w:val="00A81F9C"/>
    <w:rsid w:val="00A83867"/>
    <w:rsid w:val="00AA5B8D"/>
    <w:rsid w:val="00AC7BED"/>
    <w:rsid w:val="00AD03FA"/>
    <w:rsid w:val="00AD505B"/>
    <w:rsid w:val="00AE82F7"/>
    <w:rsid w:val="00AF298D"/>
    <w:rsid w:val="00B02C71"/>
    <w:rsid w:val="00B14B9F"/>
    <w:rsid w:val="00B45D07"/>
    <w:rsid w:val="00B47DF9"/>
    <w:rsid w:val="00B753A6"/>
    <w:rsid w:val="00B825F0"/>
    <w:rsid w:val="00B9689D"/>
    <w:rsid w:val="00BA3FE1"/>
    <w:rsid w:val="00BB79CA"/>
    <w:rsid w:val="00BC64D9"/>
    <w:rsid w:val="00BD36F0"/>
    <w:rsid w:val="00BD3F8E"/>
    <w:rsid w:val="00BE7CC7"/>
    <w:rsid w:val="00BF6D1F"/>
    <w:rsid w:val="00C14D1B"/>
    <w:rsid w:val="00C332DB"/>
    <w:rsid w:val="00C3364C"/>
    <w:rsid w:val="00C806E8"/>
    <w:rsid w:val="00C908F1"/>
    <w:rsid w:val="00CE22FF"/>
    <w:rsid w:val="00CF28A1"/>
    <w:rsid w:val="00D10B4B"/>
    <w:rsid w:val="00D9158E"/>
    <w:rsid w:val="00D9428D"/>
    <w:rsid w:val="00D970DD"/>
    <w:rsid w:val="00DA46C8"/>
    <w:rsid w:val="00DC32A9"/>
    <w:rsid w:val="00DD5300"/>
    <w:rsid w:val="00DF6AE4"/>
    <w:rsid w:val="00E0170B"/>
    <w:rsid w:val="00E031FB"/>
    <w:rsid w:val="00E70469"/>
    <w:rsid w:val="00EA098C"/>
    <w:rsid w:val="00EA16C7"/>
    <w:rsid w:val="00EC1A03"/>
    <w:rsid w:val="00EE1E45"/>
    <w:rsid w:val="00EE77AB"/>
    <w:rsid w:val="00EF125B"/>
    <w:rsid w:val="00F03753"/>
    <w:rsid w:val="00F209EE"/>
    <w:rsid w:val="00F279B3"/>
    <w:rsid w:val="00F5137D"/>
    <w:rsid w:val="00F5272C"/>
    <w:rsid w:val="00F70BDF"/>
    <w:rsid w:val="00F73A72"/>
    <w:rsid w:val="00FA60D7"/>
    <w:rsid w:val="00FE244E"/>
    <w:rsid w:val="00FE5F65"/>
    <w:rsid w:val="01D50B5B"/>
    <w:rsid w:val="01F34172"/>
    <w:rsid w:val="02DE1562"/>
    <w:rsid w:val="0377FEF9"/>
    <w:rsid w:val="03C0A1E1"/>
    <w:rsid w:val="03E61A7C"/>
    <w:rsid w:val="049FA662"/>
    <w:rsid w:val="0546CC1D"/>
    <w:rsid w:val="058B18D6"/>
    <w:rsid w:val="05D8D957"/>
    <w:rsid w:val="061E738F"/>
    <w:rsid w:val="068B4660"/>
    <w:rsid w:val="06A87C7E"/>
    <w:rsid w:val="06FA1177"/>
    <w:rsid w:val="0712D65F"/>
    <w:rsid w:val="072C9E9F"/>
    <w:rsid w:val="07460DAB"/>
    <w:rsid w:val="07D716CF"/>
    <w:rsid w:val="08216740"/>
    <w:rsid w:val="08E1DE0C"/>
    <w:rsid w:val="09BD3409"/>
    <w:rsid w:val="09F17830"/>
    <w:rsid w:val="0A97EFE6"/>
    <w:rsid w:val="0AB4D49C"/>
    <w:rsid w:val="0AEAFA7E"/>
    <w:rsid w:val="0B1035DA"/>
    <w:rsid w:val="0B80FB5B"/>
    <w:rsid w:val="0C97A436"/>
    <w:rsid w:val="0CD2BCD2"/>
    <w:rsid w:val="0D2CEFEC"/>
    <w:rsid w:val="0D93F29D"/>
    <w:rsid w:val="0E337497"/>
    <w:rsid w:val="0E8583B7"/>
    <w:rsid w:val="0EC8C04D"/>
    <w:rsid w:val="0F700969"/>
    <w:rsid w:val="10EC325B"/>
    <w:rsid w:val="112FFA5A"/>
    <w:rsid w:val="113FF0B3"/>
    <w:rsid w:val="117F775E"/>
    <w:rsid w:val="11A31BFC"/>
    <w:rsid w:val="1200610F"/>
    <w:rsid w:val="130358EA"/>
    <w:rsid w:val="139C3170"/>
    <w:rsid w:val="14679B1C"/>
    <w:rsid w:val="14DDCEB7"/>
    <w:rsid w:val="1574FEA0"/>
    <w:rsid w:val="15EAF667"/>
    <w:rsid w:val="164DC655"/>
    <w:rsid w:val="1652E881"/>
    <w:rsid w:val="166F9E72"/>
    <w:rsid w:val="16799F18"/>
    <w:rsid w:val="16A959B2"/>
    <w:rsid w:val="16F30A9D"/>
    <w:rsid w:val="1710CF01"/>
    <w:rsid w:val="174C0FBA"/>
    <w:rsid w:val="18098184"/>
    <w:rsid w:val="18C56A6D"/>
    <w:rsid w:val="18E5A575"/>
    <w:rsid w:val="1A4DF4B5"/>
    <w:rsid w:val="1A85CB41"/>
    <w:rsid w:val="1AA3D6A1"/>
    <w:rsid w:val="1AAE13B0"/>
    <w:rsid w:val="1AD6DCA0"/>
    <w:rsid w:val="1C276E63"/>
    <w:rsid w:val="1C356414"/>
    <w:rsid w:val="1C6E87F5"/>
    <w:rsid w:val="1C95C8EB"/>
    <w:rsid w:val="1CC0BDAC"/>
    <w:rsid w:val="1DBB513E"/>
    <w:rsid w:val="1DD13475"/>
    <w:rsid w:val="1DDE3E60"/>
    <w:rsid w:val="1DF7B403"/>
    <w:rsid w:val="1E0A86AE"/>
    <w:rsid w:val="1E0F9F9F"/>
    <w:rsid w:val="1EA21180"/>
    <w:rsid w:val="1F0703F3"/>
    <w:rsid w:val="1F2165D8"/>
    <w:rsid w:val="1FF90919"/>
    <w:rsid w:val="207079FD"/>
    <w:rsid w:val="20E1B729"/>
    <w:rsid w:val="20FADF86"/>
    <w:rsid w:val="21042CD7"/>
    <w:rsid w:val="2141F918"/>
    <w:rsid w:val="22389494"/>
    <w:rsid w:val="227D878A"/>
    <w:rsid w:val="229FFD38"/>
    <w:rsid w:val="22DDC979"/>
    <w:rsid w:val="2356E127"/>
    <w:rsid w:val="23CC9BAF"/>
    <w:rsid w:val="23D6D3B5"/>
    <w:rsid w:val="23FB7A0E"/>
    <w:rsid w:val="24E2B7AA"/>
    <w:rsid w:val="254E358B"/>
    <w:rsid w:val="25A3ED75"/>
    <w:rsid w:val="25DBF520"/>
    <w:rsid w:val="26156A3B"/>
    <w:rsid w:val="26288DF4"/>
    <w:rsid w:val="286059A4"/>
    <w:rsid w:val="2868CA89"/>
    <w:rsid w:val="2A9086F5"/>
    <w:rsid w:val="2AA1C1CC"/>
    <w:rsid w:val="2AAB0F1D"/>
    <w:rsid w:val="2AC4E0CB"/>
    <w:rsid w:val="2AD4FA4A"/>
    <w:rsid w:val="2C7AA7F2"/>
    <w:rsid w:val="2D182CC3"/>
    <w:rsid w:val="2DF54F9E"/>
    <w:rsid w:val="2F1C7D87"/>
    <w:rsid w:val="2F212E64"/>
    <w:rsid w:val="31642F74"/>
    <w:rsid w:val="31AE6586"/>
    <w:rsid w:val="32FFFFD5"/>
    <w:rsid w:val="3470C4DF"/>
    <w:rsid w:val="350527F8"/>
    <w:rsid w:val="35D19301"/>
    <w:rsid w:val="3636AD51"/>
    <w:rsid w:val="367C6214"/>
    <w:rsid w:val="36ADD432"/>
    <w:rsid w:val="37512C20"/>
    <w:rsid w:val="38307C36"/>
    <w:rsid w:val="38C7AC1F"/>
    <w:rsid w:val="395618FC"/>
    <w:rsid w:val="3BA3BB03"/>
    <w:rsid w:val="3C0D89E0"/>
    <w:rsid w:val="3D2549EB"/>
    <w:rsid w:val="3DB94F5A"/>
    <w:rsid w:val="3EB764E1"/>
    <w:rsid w:val="3EC11A4C"/>
    <w:rsid w:val="3EF0C0AD"/>
    <w:rsid w:val="3F53A1B9"/>
    <w:rsid w:val="3F9C73E1"/>
    <w:rsid w:val="4255A231"/>
    <w:rsid w:val="42CB9B39"/>
    <w:rsid w:val="42FF0D9E"/>
    <w:rsid w:val="4374E241"/>
    <w:rsid w:val="438469B4"/>
    <w:rsid w:val="43C88084"/>
    <w:rsid w:val="450EFF3E"/>
    <w:rsid w:val="454A9D49"/>
    <w:rsid w:val="455E5075"/>
    <w:rsid w:val="46A83E07"/>
    <w:rsid w:val="46D532D3"/>
    <w:rsid w:val="47298134"/>
    <w:rsid w:val="4756957B"/>
    <w:rsid w:val="4767EE10"/>
    <w:rsid w:val="47766FA2"/>
    <w:rsid w:val="48171C57"/>
    <w:rsid w:val="48F265DC"/>
    <w:rsid w:val="4908F0D5"/>
    <w:rsid w:val="496B1483"/>
    <w:rsid w:val="49D39287"/>
    <w:rsid w:val="4A51A40F"/>
    <w:rsid w:val="4A59FEB9"/>
    <w:rsid w:val="4A5EEE34"/>
    <w:rsid w:val="4A8E363D"/>
    <w:rsid w:val="4BF7AB0E"/>
    <w:rsid w:val="4C4749B2"/>
    <w:rsid w:val="4CEF7181"/>
    <w:rsid w:val="4D2B4BFA"/>
    <w:rsid w:val="4D4501F0"/>
    <w:rsid w:val="4DF4E819"/>
    <w:rsid w:val="4EC1B815"/>
    <w:rsid w:val="4F349319"/>
    <w:rsid w:val="50B73B1D"/>
    <w:rsid w:val="50FAB319"/>
    <w:rsid w:val="51448FAD"/>
    <w:rsid w:val="5200D7E2"/>
    <w:rsid w:val="52050408"/>
    <w:rsid w:val="524BE841"/>
    <w:rsid w:val="5266EC92"/>
    <w:rsid w:val="528390D4"/>
    <w:rsid w:val="53EEDBDF"/>
    <w:rsid w:val="5513AB30"/>
    <w:rsid w:val="56B867F5"/>
    <w:rsid w:val="571CFFFD"/>
    <w:rsid w:val="572BC7C4"/>
    <w:rsid w:val="5781577A"/>
    <w:rsid w:val="58FE5BE4"/>
    <w:rsid w:val="5B92BDF1"/>
    <w:rsid w:val="5BF2CA87"/>
    <w:rsid w:val="5C538421"/>
    <w:rsid w:val="5C905BB4"/>
    <w:rsid w:val="5D8E9AE8"/>
    <w:rsid w:val="5E6DE57D"/>
    <w:rsid w:val="5EBEB382"/>
    <w:rsid w:val="5EE27833"/>
    <w:rsid w:val="5F9643A9"/>
    <w:rsid w:val="6087CB84"/>
    <w:rsid w:val="6132140A"/>
    <w:rsid w:val="61F65444"/>
    <w:rsid w:val="61FBA840"/>
    <w:rsid w:val="625483B1"/>
    <w:rsid w:val="628D3690"/>
    <w:rsid w:val="62CDE46B"/>
    <w:rsid w:val="62D91CD1"/>
    <w:rsid w:val="62F76903"/>
    <w:rsid w:val="6319DEB1"/>
    <w:rsid w:val="643D9A68"/>
    <w:rsid w:val="64B47468"/>
    <w:rsid w:val="64B5AF12"/>
    <w:rsid w:val="652DF506"/>
    <w:rsid w:val="6640449C"/>
    <w:rsid w:val="66C9C567"/>
    <w:rsid w:val="66D7B0F3"/>
    <w:rsid w:val="6769C90D"/>
    <w:rsid w:val="676AAA05"/>
    <w:rsid w:val="687AD51A"/>
    <w:rsid w:val="68A7FD01"/>
    <w:rsid w:val="6AAFD767"/>
    <w:rsid w:val="6B24F096"/>
    <w:rsid w:val="6C5B1D0A"/>
    <w:rsid w:val="6C73E815"/>
    <w:rsid w:val="6D0B17FE"/>
    <w:rsid w:val="6D379A92"/>
    <w:rsid w:val="6E49ACAC"/>
    <w:rsid w:val="6F3CFB74"/>
    <w:rsid w:val="6F83CA8E"/>
    <w:rsid w:val="6F9842BE"/>
    <w:rsid w:val="6FAF71E2"/>
    <w:rsid w:val="6FF373CC"/>
    <w:rsid w:val="701B29A9"/>
    <w:rsid w:val="70D61D6E"/>
    <w:rsid w:val="71A84080"/>
    <w:rsid w:val="71B8D5FE"/>
    <w:rsid w:val="725480E8"/>
    <w:rsid w:val="73003308"/>
    <w:rsid w:val="73303EAE"/>
    <w:rsid w:val="73344036"/>
    <w:rsid w:val="7352CA6B"/>
    <w:rsid w:val="73B38405"/>
    <w:rsid w:val="74545A58"/>
    <w:rsid w:val="746104CF"/>
    <w:rsid w:val="747309EF"/>
    <w:rsid w:val="7486E780"/>
    <w:rsid w:val="74A95D2E"/>
    <w:rsid w:val="74CBB52D"/>
    <w:rsid w:val="74D3C062"/>
    <w:rsid w:val="7633F2B8"/>
    <w:rsid w:val="772F0F7A"/>
    <w:rsid w:val="7768C068"/>
    <w:rsid w:val="79565428"/>
    <w:rsid w:val="799608ED"/>
    <w:rsid w:val="79C6E4AC"/>
    <w:rsid w:val="79CFFA75"/>
    <w:rsid w:val="79E3D8C0"/>
    <w:rsid w:val="7A781751"/>
    <w:rsid w:val="7AB7AAD6"/>
    <w:rsid w:val="7BCEB858"/>
    <w:rsid w:val="7BE132C7"/>
    <w:rsid w:val="7CB6871E"/>
    <w:rsid w:val="7DCA8A05"/>
    <w:rsid w:val="7DF1B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6586"/>
  <w15:chartTrackingRefBased/>
  <w15:docId w15:val="{AF158F2F-DBAD-4E1C-9E51-253AE49A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3291</Words>
  <Characters>18368</Characters>
  <Application>Microsoft Office Word</Application>
  <DocSecurity>0</DocSecurity>
  <Lines>316</Lines>
  <Paragraphs>101</Paragraphs>
  <ScaleCrop>false</ScaleCrop>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Emma</dc:creator>
  <cp:keywords/>
  <dc:description/>
  <cp:lastModifiedBy>Katie Loveland</cp:lastModifiedBy>
  <cp:revision>3</cp:revision>
  <cp:lastPrinted>2024-04-16T14:07:00Z</cp:lastPrinted>
  <dcterms:created xsi:type="dcterms:W3CDTF">2024-04-16T14:37:00Z</dcterms:created>
  <dcterms:modified xsi:type="dcterms:W3CDTF">2024-04-17T14:37:00Z</dcterms:modified>
</cp:coreProperties>
</file>