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9998" w14:textId="49750F1C" w:rsidR="00375920" w:rsidRPr="00874C56" w:rsidRDefault="00375920" w:rsidP="00375920">
      <w:pPr>
        <w:autoSpaceDE w:val="0"/>
        <w:autoSpaceDN w:val="0"/>
        <w:adjustRightInd w:val="0"/>
        <w:spacing w:after="0" w:line="240" w:lineRule="auto"/>
        <w:ind w:left="288"/>
        <w:rPr>
          <w:rFonts w:ascii="Arial" w:hAnsi="Arial" w:cs="Arial"/>
          <w:b/>
          <w:bCs/>
          <w:sz w:val="24"/>
          <w:szCs w:val="24"/>
        </w:rPr>
      </w:pPr>
      <w:r w:rsidRPr="00874C56">
        <w:rPr>
          <w:rFonts w:ascii="Arial" w:hAnsi="Arial" w:cs="Arial"/>
          <w:b/>
          <w:bCs/>
          <w:sz w:val="24"/>
          <w:szCs w:val="24"/>
        </w:rPr>
        <w:t>MT DPHHS State-Run Health Care Facilities</w:t>
      </w:r>
    </w:p>
    <w:p w14:paraId="32D01D8F" w14:textId="4284FDAB" w:rsidR="00375920" w:rsidRPr="00935037" w:rsidRDefault="00375920" w:rsidP="00375920">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November 2022</w:t>
      </w:r>
    </w:p>
    <w:p w14:paraId="750AB968" w14:textId="64610B9E" w:rsidR="00375920" w:rsidRPr="00935037" w:rsidRDefault="00375920" w:rsidP="00375920">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Monthly Status Update</w:t>
      </w:r>
    </w:p>
    <w:p w14:paraId="6489EFAC" w14:textId="2B4D5F90" w:rsidR="00935037" w:rsidRPr="00935037" w:rsidRDefault="00935037" w:rsidP="00375920">
      <w:pPr>
        <w:autoSpaceDE w:val="0"/>
        <w:autoSpaceDN w:val="0"/>
        <w:adjustRightInd w:val="0"/>
        <w:spacing w:after="0" w:line="240" w:lineRule="auto"/>
        <w:ind w:left="288"/>
        <w:rPr>
          <w:rFonts w:ascii="Arial" w:hAnsi="Arial" w:cs="Arial"/>
          <w:sz w:val="24"/>
          <w:szCs w:val="24"/>
        </w:rPr>
      </w:pPr>
    </w:p>
    <w:p w14:paraId="3777CF68" w14:textId="6EE4D0E1" w:rsidR="00375920" w:rsidRPr="00874C56" w:rsidRDefault="00375920" w:rsidP="00375920">
      <w:pPr>
        <w:autoSpaceDE w:val="0"/>
        <w:autoSpaceDN w:val="0"/>
        <w:adjustRightInd w:val="0"/>
        <w:spacing w:after="0" w:line="240" w:lineRule="auto"/>
        <w:ind w:left="288"/>
        <w:rPr>
          <w:rFonts w:ascii="Arial" w:hAnsi="Arial" w:cs="Arial"/>
          <w:b/>
          <w:bCs/>
          <w:sz w:val="24"/>
          <w:szCs w:val="24"/>
        </w:rPr>
      </w:pPr>
      <w:r w:rsidRPr="00874C56">
        <w:rPr>
          <w:rFonts w:ascii="Arial" w:hAnsi="Arial" w:cs="Arial"/>
          <w:b/>
          <w:bCs/>
          <w:sz w:val="24"/>
          <w:szCs w:val="24"/>
        </w:rPr>
        <w:t>Facility Scorecard | Overview – November 30, 2022</w:t>
      </w:r>
    </w:p>
    <w:p w14:paraId="0A5C8FBE" w14:textId="4AD8CFC0" w:rsidR="00375920" w:rsidRDefault="00375920" w:rsidP="00375920">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The overview of the November 2022 performance scorecard for Montana</w:t>
      </w:r>
      <w:r w:rsidRPr="00935037">
        <w:rPr>
          <w:rFonts w:ascii="Arial" w:hAnsi="Times New Roman" w:cs="Arial"/>
          <w:sz w:val="24"/>
          <w:szCs w:val="24"/>
        </w:rPr>
        <w:t>’</w:t>
      </w:r>
      <w:r w:rsidRPr="00935037">
        <w:rPr>
          <w:rFonts w:ascii="Arial" w:hAnsi="Times New Roman" w:cs="Arial"/>
          <w:sz w:val="24"/>
          <w:szCs w:val="24"/>
        </w:rPr>
        <w:t>s state-run health care facilities is below. To reflect the variance of performance across individual metrics by facilities, the scorecard now shows an overall status as well as targeted performance within key areas (i.e., census and staffing, budget, quality and training, and operations). SWMVH changed from green to yellow due to higher-than-expected projected expenses; EMVH changed from green to yellow due to decreasing census.</w:t>
      </w:r>
    </w:p>
    <w:p w14:paraId="55A83D24" w14:textId="27502F0F" w:rsidR="00874C56" w:rsidRDefault="00874C56" w:rsidP="00375920">
      <w:pPr>
        <w:autoSpaceDE w:val="0"/>
        <w:autoSpaceDN w:val="0"/>
        <w:adjustRightInd w:val="0"/>
        <w:spacing w:after="0" w:line="240" w:lineRule="auto"/>
        <w:ind w:left="288"/>
        <w:rPr>
          <w:rFonts w:ascii="Arial" w:hAnsi="Times New Roman" w:cs="Arial"/>
          <w:sz w:val="24"/>
          <w:szCs w:val="24"/>
        </w:rPr>
      </w:pPr>
    </w:p>
    <w:p w14:paraId="232D659E" w14:textId="3772D2D4" w:rsidR="00874C56" w:rsidRPr="00935037" w:rsidRDefault="00874C56" w:rsidP="00375920">
      <w:pPr>
        <w:autoSpaceDE w:val="0"/>
        <w:autoSpaceDN w:val="0"/>
        <w:adjustRightInd w:val="0"/>
        <w:spacing w:after="0" w:line="240" w:lineRule="auto"/>
        <w:ind w:left="288"/>
        <w:rPr>
          <w:rFonts w:ascii="Arial" w:hAnsi="Times New Roman" w:cs="Arial"/>
          <w:sz w:val="24"/>
          <w:szCs w:val="24"/>
        </w:rPr>
      </w:pPr>
      <w:r>
        <w:rPr>
          <w:rFonts w:ascii="Arial" w:hAnsi="Times New Roman" w:cs="Arial"/>
          <w:sz w:val="24"/>
          <w:szCs w:val="24"/>
        </w:rPr>
        <w:t xml:space="preserve">Status indicates performance, as assessed by financial status, condition, and operations. Green is acceptable performance. Yellow is challenges exist. Red is significant deficiencies. </w:t>
      </w:r>
    </w:p>
    <w:p w14:paraId="02F8AF3B" w14:textId="7EBA8785" w:rsidR="00935037" w:rsidRPr="00935037" w:rsidRDefault="00935037" w:rsidP="00375920">
      <w:pPr>
        <w:autoSpaceDE w:val="0"/>
        <w:autoSpaceDN w:val="0"/>
        <w:adjustRightInd w:val="0"/>
        <w:spacing w:after="0" w:line="240" w:lineRule="auto"/>
        <w:ind w:left="288"/>
        <w:rPr>
          <w:rFonts w:ascii="Arial" w:hAnsi="Times New Roman" w:cs="Arial"/>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766"/>
        <w:gridCol w:w="1427"/>
        <w:gridCol w:w="1429"/>
        <w:gridCol w:w="1427"/>
        <w:gridCol w:w="1440"/>
        <w:gridCol w:w="1480"/>
      </w:tblGrid>
      <w:tr w:rsidR="00061A50" w:rsidRPr="00935037" w14:paraId="193A75C9" w14:textId="77777777" w:rsidTr="00061A50">
        <w:trPr>
          <w:trHeight w:val="970"/>
        </w:trPr>
        <w:tc>
          <w:tcPr>
            <w:tcW w:w="1769" w:type="dxa"/>
            <w:shd w:val="clear" w:color="auto" w:fill="FFFFFF" w:themeFill="background1"/>
            <w:tcMar>
              <w:top w:w="72" w:type="dxa"/>
              <w:left w:w="72" w:type="dxa"/>
              <w:bottom w:w="72" w:type="dxa"/>
              <w:right w:w="72" w:type="dxa"/>
            </w:tcMar>
            <w:vAlign w:val="bottom"/>
            <w:hideMark/>
          </w:tcPr>
          <w:p w14:paraId="367238C8" w14:textId="77777777" w:rsidR="00935037" w:rsidRPr="00935037" w:rsidRDefault="00935037" w:rsidP="0095158B">
            <w:pPr>
              <w:autoSpaceDE w:val="0"/>
              <w:autoSpaceDN w:val="0"/>
              <w:adjustRightInd w:val="0"/>
              <w:spacing w:after="0" w:line="240" w:lineRule="auto"/>
              <w:ind w:left="152"/>
              <w:rPr>
                <w:rFonts w:ascii="Arial" w:hAnsi="Times New Roman" w:cs="Arial"/>
                <w:b/>
                <w:bCs/>
                <w:sz w:val="24"/>
                <w:szCs w:val="24"/>
              </w:rPr>
            </w:pPr>
            <w:r w:rsidRPr="00935037">
              <w:rPr>
                <w:rFonts w:ascii="Arial" w:hAnsi="Times New Roman" w:cs="Arial"/>
                <w:b/>
                <w:bCs/>
                <w:sz w:val="24"/>
                <w:szCs w:val="24"/>
              </w:rPr>
              <w:t>Facility</w:t>
            </w:r>
          </w:p>
        </w:tc>
        <w:tc>
          <w:tcPr>
            <w:tcW w:w="1440" w:type="dxa"/>
            <w:shd w:val="clear" w:color="auto" w:fill="FFFFFF" w:themeFill="background1"/>
            <w:tcMar>
              <w:top w:w="72" w:type="dxa"/>
              <w:left w:w="72" w:type="dxa"/>
              <w:bottom w:w="72" w:type="dxa"/>
              <w:right w:w="72" w:type="dxa"/>
            </w:tcMar>
            <w:vAlign w:val="bottom"/>
            <w:hideMark/>
          </w:tcPr>
          <w:p w14:paraId="56F9115B" w14:textId="77777777" w:rsidR="00935037" w:rsidRPr="00935037" w:rsidRDefault="00935037" w:rsidP="0095158B">
            <w:pPr>
              <w:autoSpaceDE w:val="0"/>
              <w:autoSpaceDN w:val="0"/>
              <w:adjustRightInd w:val="0"/>
              <w:spacing w:after="0" w:line="240" w:lineRule="auto"/>
              <w:rPr>
                <w:rFonts w:ascii="Arial" w:hAnsi="Times New Roman" w:cs="Arial"/>
                <w:b/>
                <w:bCs/>
                <w:sz w:val="24"/>
                <w:szCs w:val="24"/>
              </w:rPr>
            </w:pPr>
            <w:r w:rsidRPr="00935037">
              <w:rPr>
                <w:rFonts w:ascii="Arial" w:hAnsi="Times New Roman" w:cs="Arial"/>
                <w:b/>
                <w:bCs/>
                <w:sz w:val="24"/>
                <w:szCs w:val="24"/>
              </w:rPr>
              <w:t>Overall Status</w:t>
            </w:r>
          </w:p>
        </w:tc>
        <w:tc>
          <w:tcPr>
            <w:tcW w:w="1440" w:type="dxa"/>
            <w:shd w:val="clear" w:color="auto" w:fill="FFFFFF" w:themeFill="background1"/>
            <w:tcMar>
              <w:top w:w="72" w:type="dxa"/>
              <w:left w:w="72" w:type="dxa"/>
              <w:bottom w:w="72" w:type="dxa"/>
              <w:right w:w="72" w:type="dxa"/>
            </w:tcMar>
            <w:vAlign w:val="bottom"/>
            <w:hideMark/>
          </w:tcPr>
          <w:p w14:paraId="2C1BB729" w14:textId="77777777" w:rsidR="00935037" w:rsidRPr="00935037" w:rsidRDefault="00935037" w:rsidP="00935037">
            <w:pPr>
              <w:autoSpaceDE w:val="0"/>
              <w:autoSpaceDN w:val="0"/>
              <w:adjustRightInd w:val="0"/>
              <w:spacing w:after="0" w:line="240" w:lineRule="auto"/>
              <w:ind w:left="41"/>
              <w:rPr>
                <w:rFonts w:ascii="Arial" w:hAnsi="Times New Roman" w:cs="Arial"/>
                <w:b/>
                <w:bCs/>
                <w:sz w:val="24"/>
                <w:szCs w:val="24"/>
              </w:rPr>
            </w:pPr>
            <w:r w:rsidRPr="00935037">
              <w:rPr>
                <w:rFonts w:ascii="Arial" w:hAnsi="Times New Roman" w:cs="Arial"/>
                <w:b/>
                <w:bCs/>
                <w:sz w:val="24"/>
                <w:szCs w:val="24"/>
              </w:rPr>
              <w:t>Census and Staffing</w:t>
            </w:r>
          </w:p>
        </w:tc>
        <w:tc>
          <w:tcPr>
            <w:tcW w:w="1440" w:type="dxa"/>
            <w:shd w:val="clear" w:color="auto" w:fill="FFFFFF" w:themeFill="background1"/>
            <w:tcMar>
              <w:top w:w="72" w:type="dxa"/>
              <w:left w:w="72" w:type="dxa"/>
              <w:bottom w:w="72" w:type="dxa"/>
              <w:right w:w="72" w:type="dxa"/>
            </w:tcMar>
            <w:vAlign w:val="bottom"/>
            <w:hideMark/>
          </w:tcPr>
          <w:p w14:paraId="3E4E7756" w14:textId="77777777" w:rsidR="00935037" w:rsidRPr="00935037" w:rsidRDefault="00935037" w:rsidP="00935037">
            <w:pPr>
              <w:autoSpaceDE w:val="0"/>
              <w:autoSpaceDN w:val="0"/>
              <w:adjustRightInd w:val="0"/>
              <w:spacing w:after="0" w:line="240" w:lineRule="auto"/>
              <w:rPr>
                <w:rFonts w:ascii="Arial" w:hAnsi="Times New Roman" w:cs="Arial"/>
                <w:b/>
                <w:bCs/>
                <w:sz w:val="24"/>
                <w:szCs w:val="24"/>
              </w:rPr>
            </w:pPr>
            <w:r w:rsidRPr="00935037">
              <w:rPr>
                <w:rFonts w:ascii="Arial" w:hAnsi="Times New Roman" w:cs="Arial"/>
                <w:b/>
                <w:bCs/>
                <w:sz w:val="24"/>
                <w:szCs w:val="24"/>
              </w:rPr>
              <w:t>Budget</w:t>
            </w:r>
          </w:p>
        </w:tc>
        <w:tc>
          <w:tcPr>
            <w:tcW w:w="1440" w:type="dxa"/>
            <w:shd w:val="clear" w:color="auto" w:fill="FFFFFF" w:themeFill="background1"/>
            <w:tcMar>
              <w:top w:w="72" w:type="dxa"/>
              <w:left w:w="72" w:type="dxa"/>
              <w:bottom w:w="72" w:type="dxa"/>
              <w:right w:w="72" w:type="dxa"/>
            </w:tcMar>
            <w:vAlign w:val="bottom"/>
            <w:hideMark/>
          </w:tcPr>
          <w:p w14:paraId="6344F71B" w14:textId="77777777" w:rsidR="00935037" w:rsidRPr="00935037" w:rsidRDefault="00935037" w:rsidP="00935037">
            <w:pPr>
              <w:autoSpaceDE w:val="0"/>
              <w:autoSpaceDN w:val="0"/>
              <w:adjustRightInd w:val="0"/>
              <w:spacing w:after="0" w:line="240" w:lineRule="auto"/>
              <w:ind w:left="21"/>
              <w:rPr>
                <w:rFonts w:ascii="Arial" w:hAnsi="Times New Roman" w:cs="Arial"/>
                <w:b/>
                <w:bCs/>
                <w:sz w:val="24"/>
                <w:szCs w:val="24"/>
              </w:rPr>
            </w:pPr>
            <w:r w:rsidRPr="00935037">
              <w:rPr>
                <w:rFonts w:ascii="Arial" w:hAnsi="Times New Roman" w:cs="Arial"/>
                <w:b/>
                <w:bCs/>
                <w:sz w:val="24"/>
                <w:szCs w:val="24"/>
              </w:rPr>
              <w:t>Quality and Training Metrics</w:t>
            </w:r>
          </w:p>
        </w:tc>
        <w:tc>
          <w:tcPr>
            <w:tcW w:w="1440" w:type="dxa"/>
            <w:shd w:val="clear" w:color="auto" w:fill="FFFFFF" w:themeFill="background1"/>
            <w:tcMar>
              <w:top w:w="72" w:type="dxa"/>
              <w:left w:w="72" w:type="dxa"/>
              <w:bottom w:w="72" w:type="dxa"/>
              <w:right w:w="72" w:type="dxa"/>
            </w:tcMar>
            <w:vAlign w:val="bottom"/>
            <w:hideMark/>
          </w:tcPr>
          <w:p w14:paraId="67C8B0FB" w14:textId="77777777" w:rsidR="00935037" w:rsidRPr="00935037" w:rsidRDefault="00935037" w:rsidP="00935037">
            <w:pPr>
              <w:autoSpaceDE w:val="0"/>
              <w:autoSpaceDN w:val="0"/>
              <w:adjustRightInd w:val="0"/>
              <w:spacing w:after="0" w:line="240" w:lineRule="auto"/>
              <w:ind w:left="69"/>
              <w:rPr>
                <w:rFonts w:ascii="Arial" w:hAnsi="Times New Roman" w:cs="Arial"/>
                <w:b/>
                <w:bCs/>
                <w:sz w:val="24"/>
                <w:szCs w:val="24"/>
              </w:rPr>
            </w:pPr>
            <w:r w:rsidRPr="00935037">
              <w:rPr>
                <w:rFonts w:ascii="Arial" w:hAnsi="Times New Roman" w:cs="Arial"/>
                <w:b/>
                <w:bCs/>
                <w:sz w:val="24"/>
                <w:szCs w:val="24"/>
              </w:rPr>
              <w:t>Operations</w:t>
            </w:r>
          </w:p>
        </w:tc>
      </w:tr>
      <w:tr w:rsidR="00061A50" w:rsidRPr="00935037" w14:paraId="3AD73B7D" w14:textId="77777777" w:rsidTr="00061A50">
        <w:trPr>
          <w:trHeight w:val="504"/>
        </w:trPr>
        <w:tc>
          <w:tcPr>
            <w:tcW w:w="1769" w:type="dxa"/>
            <w:shd w:val="clear" w:color="auto" w:fill="FFFFFF" w:themeFill="background1"/>
            <w:tcMar>
              <w:top w:w="15" w:type="dxa"/>
              <w:left w:w="15" w:type="dxa"/>
              <w:bottom w:w="0" w:type="dxa"/>
              <w:right w:w="15" w:type="dxa"/>
            </w:tcMar>
            <w:vAlign w:val="center"/>
            <w:hideMark/>
          </w:tcPr>
          <w:p w14:paraId="72C5695F" w14:textId="77777777" w:rsidR="00935037" w:rsidRPr="00935037" w:rsidRDefault="00935037" w:rsidP="0095158B">
            <w:pPr>
              <w:autoSpaceDE w:val="0"/>
              <w:autoSpaceDN w:val="0"/>
              <w:adjustRightInd w:val="0"/>
              <w:spacing w:after="0" w:line="240" w:lineRule="auto"/>
              <w:ind w:left="152"/>
              <w:rPr>
                <w:rFonts w:ascii="Arial" w:hAnsi="Times New Roman" w:cs="Arial"/>
                <w:sz w:val="24"/>
                <w:szCs w:val="24"/>
              </w:rPr>
            </w:pPr>
            <w:r w:rsidRPr="00935037">
              <w:rPr>
                <w:rFonts w:ascii="Arial" w:hAnsi="Times New Roman" w:cs="Arial"/>
                <w:sz w:val="24"/>
                <w:szCs w:val="24"/>
              </w:rPr>
              <w:t>Montana State Hospital</w:t>
            </w:r>
          </w:p>
        </w:tc>
        <w:tc>
          <w:tcPr>
            <w:tcW w:w="1440" w:type="dxa"/>
            <w:shd w:val="clear" w:color="auto" w:fill="FFFFFF" w:themeFill="background1"/>
            <w:tcMar>
              <w:top w:w="15" w:type="dxa"/>
              <w:left w:w="15" w:type="dxa"/>
              <w:bottom w:w="0" w:type="dxa"/>
              <w:right w:w="15" w:type="dxa"/>
            </w:tcMar>
            <w:vAlign w:val="center"/>
            <w:hideMark/>
          </w:tcPr>
          <w:p w14:paraId="1A685B0C"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Red</w:t>
            </w:r>
          </w:p>
        </w:tc>
        <w:tc>
          <w:tcPr>
            <w:tcW w:w="1440" w:type="dxa"/>
            <w:shd w:val="clear" w:color="auto" w:fill="FFFFFF" w:themeFill="background1"/>
            <w:tcMar>
              <w:top w:w="15" w:type="dxa"/>
              <w:left w:w="15" w:type="dxa"/>
              <w:bottom w:w="0" w:type="dxa"/>
              <w:right w:w="15" w:type="dxa"/>
            </w:tcMar>
            <w:vAlign w:val="center"/>
            <w:hideMark/>
          </w:tcPr>
          <w:p w14:paraId="3079A6D0"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Red</w:t>
            </w:r>
          </w:p>
        </w:tc>
        <w:tc>
          <w:tcPr>
            <w:tcW w:w="1440" w:type="dxa"/>
            <w:shd w:val="clear" w:color="auto" w:fill="FFFFFF" w:themeFill="background1"/>
            <w:tcMar>
              <w:top w:w="15" w:type="dxa"/>
              <w:left w:w="15" w:type="dxa"/>
              <w:bottom w:w="0" w:type="dxa"/>
              <w:right w:w="15" w:type="dxa"/>
            </w:tcMar>
            <w:vAlign w:val="center"/>
            <w:hideMark/>
          </w:tcPr>
          <w:p w14:paraId="46015008"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Red</w:t>
            </w:r>
          </w:p>
        </w:tc>
        <w:tc>
          <w:tcPr>
            <w:tcW w:w="1440" w:type="dxa"/>
            <w:shd w:val="clear" w:color="auto" w:fill="FFFFFF" w:themeFill="background1"/>
            <w:tcMar>
              <w:top w:w="15" w:type="dxa"/>
              <w:left w:w="15" w:type="dxa"/>
              <w:bottom w:w="0" w:type="dxa"/>
              <w:right w:w="15" w:type="dxa"/>
            </w:tcMar>
            <w:vAlign w:val="center"/>
            <w:hideMark/>
          </w:tcPr>
          <w:p w14:paraId="3B680DE9"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Yellow</w:t>
            </w:r>
          </w:p>
        </w:tc>
        <w:tc>
          <w:tcPr>
            <w:tcW w:w="1440" w:type="dxa"/>
            <w:shd w:val="clear" w:color="auto" w:fill="FFFFFF" w:themeFill="background1"/>
            <w:tcMar>
              <w:top w:w="15" w:type="dxa"/>
              <w:left w:w="15" w:type="dxa"/>
              <w:bottom w:w="0" w:type="dxa"/>
              <w:right w:w="15" w:type="dxa"/>
            </w:tcMar>
            <w:vAlign w:val="center"/>
            <w:hideMark/>
          </w:tcPr>
          <w:p w14:paraId="21EA76AB"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Red</w:t>
            </w:r>
          </w:p>
        </w:tc>
      </w:tr>
      <w:tr w:rsidR="00061A50" w:rsidRPr="00935037" w14:paraId="1E1B82AE" w14:textId="77777777" w:rsidTr="00061A50">
        <w:trPr>
          <w:trHeight w:val="504"/>
        </w:trPr>
        <w:tc>
          <w:tcPr>
            <w:tcW w:w="1769" w:type="dxa"/>
            <w:shd w:val="clear" w:color="auto" w:fill="FFFFFF" w:themeFill="background1"/>
            <w:tcMar>
              <w:top w:w="15" w:type="dxa"/>
              <w:left w:w="15" w:type="dxa"/>
              <w:bottom w:w="0" w:type="dxa"/>
              <w:right w:w="15" w:type="dxa"/>
            </w:tcMar>
            <w:vAlign w:val="center"/>
            <w:hideMark/>
          </w:tcPr>
          <w:p w14:paraId="6E11FB2E" w14:textId="77777777" w:rsidR="00935037" w:rsidRPr="00935037" w:rsidRDefault="00935037" w:rsidP="0095158B">
            <w:pPr>
              <w:autoSpaceDE w:val="0"/>
              <w:autoSpaceDN w:val="0"/>
              <w:adjustRightInd w:val="0"/>
              <w:spacing w:after="0" w:line="240" w:lineRule="auto"/>
              <w:ind w:left="152"/>
              <w:rPr>
                <w:rFonts w:ascii="Arial" w:hAnsi="Times New Roman" w:cs="Arial"/>
                <w:sz w:val="24"/>
                <w:szCs w:val="24"/>
              </w:rPr>
            </w:pPr>
            <w:r w:rsidRPr="00935037">
              <w:rPr>
                <w:rFonts w:ascii="Arial" w:hAnsi="Times New Roman" w:cs="Arial"/>
                <w:sz w:val="24"/>
                <w:szCs w:val="24"/>
              </w:rPr>
              <w:t>Montana Mental Health Nursing Care Center</w:t>
            </w:r>
          </w:p>
        </w:tc>
        <w:tc>
          <w:tcPr>
            <w:tcW w:w="1440" w:type="dxa"/>
            <w:shd w:val="clear" w:color="auto" w:fill="FFFFFF" w:themeFill="background1"/>
            <w:tcMar>
              <w:top w:w="15" w:type="dxa"/>
              <w:left w:w="15" w:type="dxa"/>
              <w:bottom w:w="0" w:type="dxa"/>
              <w:right w:w="15" w:type="dxa"/>
            </w:tcMar>
            <w:vAlign w:val="center"/>
            <w:hideMark/>
          </w:tcPr>
          <w:p w14:paraId="42DE0C92"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Red</w:t>
            </w:r>
          </w:p>
        </w:tc>
        <w:tc>
          <w:tcPr>
            <w:tcW w:w="1440" w:type="dxa"/>
            <w:shd w:val="clear" w:color="auto" w:fill="FFFFFF" w:themeFill="background1"/>
            <w:tcMar>
              <w:top w:w="15" w:type="dxa"/>
              <w:left w:w="15" w:type="dxa"/>
              <w:bottom w:w="0" w:type="dxa"/>
              <w:right w:w="15" w:type="dxa"/>
            </w:tcMar>
            <w:vAlign w:val="center"/>
            <w:hideMark/>
          </w:tcPr>
          <w:p w14:paraId="5B95166D"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Red</w:t>
            </w:r>
          </w:p>
        </w:tc>
        <w:tc>
          <w:tcPr>
            <w:tcW w:w="1440" w:type="dxa"/>
            <w:shd w:val="clear" w:color="auto" w:fill="FFFFFF" w:themeFill="background1"/>
            <w:tcMar>
              <w:top w:w="15" w:type="dxa"/>
              <w:left w:w="15" w:type="dxa"/>
              <w:bottom w:w="0" w:type="dxa"/>
              <w:right w:w="15" w:type="dxa"/>
            </w:tcMar>
            <w:vAlign w:val="center"/>
            <w:hideMark/>
          </w:tcPr>
          <w:p w14:paraId="018A4831"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Yellow</w:t>
            </w:r>
          </w:p>
        </w:tc>
        <w:tc>
          <w:tcPr>
            <w:tcW w:w="1440" w:type="dxa"/>
            <w:shd w:val="clear" w:color="auto" w:fill="FFFFFF" w:themeFill="background1"/>
            <w:tcMar>
              <w:top w:w="15" w:type="dxa"/>
              <w:left w:w="15" w:type="dxa"/>
              <w:bottom w:w="0" w:type="dxa"/>
              <w:right w:w="15" w:type="dxa"/>
            </w:tcMar>
            <w:vAlign w:val="center"/>
            <w:hideMark/>
          </w:tcPr>
          <w:p w14:paraId="31002531"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Yellow</w:t>
            </w:r>
          </w:p>
        </w:tc>
        <w:tc>
          <w:tcPr>
            <w:tcW w:w="1440" w:type="dxa"/>
            <w:shd w:val="clear" w:color="auto" w:fill="FFFFFF" w:themeFill="background1"/>
            <w:tcMar>
              <w:top w:w="15" w:type="dxa"/>
              <w:left w:w="15" w:type="dxa"/>
              <w:bottom w:w="0" w:type="dxa"/>
              <w:right w:w="15" w:type="dxa"/>
            </w:tcMar>
            <w:vAlign w:val="center"/>
            <w:hideMark/>
          </w:tcPr>
          <w:p w14:paraId="6D9F94C7"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Red</w:t>
            </w:r>
          </w:p>
        </w:tc>
      </w:tr>
      <w:tr w:rsidR="00061A50" w:rsidRPr="00935037" w14:paraId="339E80AD" w14:textId="77777777" w:rsidTr="00061A50">
        <w:trPr>
          <w:trHeight w:val="504"/>
        </w:trPr>
        <w:tc>
          <w:tcPr>
            <w:tcW w:w="1769" w:type="dxa"/>
            <w:shd w:val="clear" w:color="auto" w:fill="FFFFFF" w:themeFill="background1"/>
            <w:tcMar>
              <w:top w:w="15" w:type="dxa"/>
              <w:left w:w="15" w:type="dxa"/>
              <w:bottom w:w="0" w:type="dxa"/>
              <w:right w:w="15" w:type="dxa"/>
            </w:tcMar>
            <w:vAlign w:val="center"/>
            <w:hideMark/>
          </w:tcPr>
          <w:p w14:paraId="20710A21" w14:textId="77777777" w:rsidR="00935037" w:rsidRPr="00935037" w:rsidRDefault="00935037" w:rsidP="0095158B">
            <w:pPr>
              <w:autoSpaceDE w:val="0"/>
              <w:autoSpaceDN w:val="0"/>
              <w:adjustRightInd w:val="0"/>
              <w:spacing w:after="0" w:line="240" w:lineRule="auto"/>
              <w:ind w:left="152"/>
              <w:rPr>
                <w:rFonts w:ascii="Arial" w:hAnsi="Times New Roman" w:cs="Arial"/>
                <w:sz w:val="24"/>
                <w:szCs w:val="24"/>
              </w:rPr>
            </w:pPr>
            <w:r w:rsidRPr="00935037">
              <w:rPr>
                <w:rFonts w:ascii="Arial" w:hAnsi="Times New Roman" w:cs="Arial"/>
                <w:sz w:val="24"/>
                <w:szCs w:val="24"/>
              </w:rPr>
              <w:t>Intensive Behavior Center</w:t>
            </w:r>
          </w:p>
        </w:tc>
        <w:tc>
          <w:tcPr>
            <w:tcW w:w="1440" w:type="dxa"/>
            <w:shd w:val="clear" w:color="auto" w:fill="FFFFFF" w:themeFill="background1"/>
            <w:tcMar>
              <w:top w:w="15" w:type="dxa"/>
              <w:left w:w="15" w:type="dxa"/>
              <w:bottom w:w="0" w:type="dxa"/>
              <w:right w:w="15" w:type="dxa"/>
            </w:tcMar>
            <w:vAlign w:val="center"/>
            <w:hideMark/>
          </w:tcPr>
          <w:p w14:paraId="2B9E6151"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Red</w:t>
            </w:r>
          </w:p>
        </w:tc>
        <w:tc>
          <w:tcPr>
            <w:tcW w:w="1440" w:type="dxa"/>
            <w:shd w:val="clear" w:color="auto" w:fill="FFFFFF" w:themeFill="background1"/>
            <w:tcMar>
              <w:top w:w="15" w:type="dxa"/>
              <w:left w:w="15" w:type="dxa"/>
              <w:bottom w:w="0" w:type="dxa"/>
              <w:right w:w="15" w:type="dxa"/>
            </w:tcMar>
            <w:vAlign w:val="center"/>
            <w:hideMark/>
          </w:tcPr>
          <w:p w14:paraId="76082548"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Red</w:t>
            </w:r>
          </w:p>
        </w:tc>
        <w:tc>
          <w:tcPr>
            <w:tcW w:w="1440" w:type="dxa"/>
            <w:shd w:val="clear" w:color="auto" w:fill="FFFFFF" w:themeFill="background1"/>
            <w:tcMar>
              <w:top w:w="15" w:type="dxa"/>
              <w:left w:w="15" w:type="dxa"/>
              <w:bottom w:w="0" w:type="dxa"/>
              <w:right w:w="15" w:type="dxa"/>
            </w:tcMar>
            <w:vAlign w:val="center"/>
            <w:hideMark/>
          </w:tcPr>
          <w:p w14:paraId="318B3896"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Red</w:t>
            </w:r>
          </w:p>
        </w:tc>
        <w:tc>
          <w:tcPr>
            <w:tcW w:w="1440" w:type="dxa"/>
            <w:shd w:val="clear" w:color="auto" w:fill="FFFFFF" w:themeFill="background1"/>
            <w:tcMar>
              <w:top w:w="15" w:type="dxa"/>
              <w:left w:w="15" w:type="dxa"/>
              <w:bottom w:w="0" w:type="dxa"/>
              <w:right w:w="15" w:type="dxa"/>
            </w:tcMar>
            <w:vAlign w:val="center"/>
            <w:hideMark/>
          </w:tcPr>
          <w:p w14:paraId="4506AF07"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Red</w:t>
            </w:r>
          </w:p>
        </w:tc>
        <w:tc>
          <w:tcPr>
            <w:tcW w:w="1440" w:type="dxa"/>
            <w:shd w:val="clear" w:color="auto" w:fill="FFFFFF" w:themeFill="background1"/>
            <w:tcMar>
              <w:top w:w="15" w:type="dxa"/>
              <w:left w:w="15" w:type="dxa"/>
              <w:bottom w:w="0" w:type="dxa"/>
              <w:right w:w="15" w:type="dxa"/>
            </w:tcMar>
            <w:vAlign w:val="center"/>
            <w:hideMark/>
          </w:tcPr>
          <w:p w14:paraId="2C7585E6"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Red</w:t>
            </w:r>
          </w:p>
        </w:tc>
      </w:tr>
      <w:tr w:rsidR="00061A50" w:rsidRPr="00935037" w14:paraId="7802B34B" w14:textId="77777777" w:rsidTr="00061A50">
        <w:trPr>
          <w:trHeight w:val="504"/>
        </w:trPr>
        <w:tc>
          <w:tcPr>
            <w:tcW w:w="1769" w:type="dxa"/>
            <w:shd w:val="clear" w:color="auto" w:fill="FFFFFF" w:themeFill="background1"/>
            <w:tcMar>
              <w:top w:w="15" w:type="dxa"/>
              <w:left w:w="15" w:type="dxa"/>
              <w:bottom w:w="0" w:type="dxa"/>
              <w:right w:w="15" w:type="dxa"/>
            </w:tcMar>
            <w:vAlign w:val="center"/>
            <w:hideMark/>
          </w:tcPr>
          <w:p w14:paraId="62BB488F" w14:textId="77777777" w:rsidR="00935037" w:rsidRPr="00935037" w:rsidRDefault="00935037" w:rsidP="0095158B">
            <w:pPr>
              <w:autoSpaceDE w:val="0"/>
              <w:autoSpaceDN w:val="0"/>
              <w:adjustRightInd w:val="0"/>
              <w:spacing w:after="0" w:line="240" w:lineRule="auto"/>
              <w:ind w:left="152"/>
              <w:rPr>
                <w:rFonts w:ascii="Arial" w:hAnsi="Times New Roman" w:cs="Arial"/>
                <w:sz w:val="24"/>
                <w:szCs w:val="24"/>
              </w:rPr>
            </w:pPr>
            <w:r w:rsidRPr="00935037">
              <w:rPr>
                <w:rFonts w:ascii="Arial" w:hAnsi="Times New Roman" w:cs="Arial"/>
                <w:sz w:val="24"/>
                <w:szCs w:val="24"/>
              </w:rPr>
              <w:t>Montana Chemical Dependency Center</w:t>
            </w:r>
          </w:p>
        </w:tc>
        <w:tc>
          <w:tcPr>
            <w:tcW w:w="1440" w:type="dxa"/>
            <w:shd w:val="clear" w:color="auto" w:fill="FFFFFF" w:themeFill="background1"/>
            <w:tcMar>
              <w:top w:w="15" w:type="dxa"/>
              <w:left w:w="15" w:type="dxa"/>
              <w:bottom w:w="0" w:type="dxa"/>
              <w:right w:w="15" w:type="dxa"/>
            </w:tcMar>
            <w:vAlign w:val="center"/>
            <w:hideMark/>
          </w:tcPr>
          <w:p w14:paraId="45DB7C60"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Yellow</w:t>
            </w:r>
          </w:p>
        </w:tc>
        <w:tc>
          <w:tcPr>
            <w:tcW w:w="1440" w:type="dxa"/>
            <w:shd w:val="clear" w:color="auto" w:fill="FFFFFF" w:themeFill="background1"/>
            <w:tcMar>
              <w:top w:w="15" w:type="dxa"/>
              <w:left w:w="15" w:type="dxa"/>
              <w:bottom w:w="0" w:type="dxa"/>
              <w:right w:w="15" w:type="dxa"/>
            </w:tcMar>
            <w:vAlign w:val="center"/>
            <w:hideMark/>
          </w:tcPr>
          <w:p w14:paraId="103F5455"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Yellow</w:t>
            </w:r>
          </w:p>
        </w:tc>
        <w:tc>
          <w:tcPr>
            <w:tcW w:w="1440" w:type="dxa"/>
            <w:shd w:val="clear" w:color="auto" w:fill="FFFFFF" w:themeFill="background1"/>
            <w:tcMar>
              <w:top w:w="15" w:type="dxa"/>
              <w:left w:w="15" w:type="dxa"/>
              <w:bottom w:w="0" w:type="dxa"/>
              <w:right w:w="15" w:type="dxa"/>
            </w:tcMar>
            <w:vAlign w:val="center"/>
            <w:hideMark/>
          </w:tcPr>
          <w:p w14:paraId="6892F21B"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Yellow</w:t>
            </w:r>
          </w:p>
        </w:tc>
        <w:tc>
          <w:tcPr>
            <w:tcW w:w="1440" w:type="dxa"/>
            <w:shd w:val="clear" w:color="auto" w:fill="FFFFFF" w:themeFill="background1"/>
            <w:tcMar>
              <w:top w:w="15" w:type="dxa"/>
              <w:left w:w="15" w:type="dxa"/>
              <w:bottom w:w="0" w:type="dxa"/>
              <w:right w:w="15" w:type="dxa"/>
            </w:tcMar>
            <w:vAlign w:val="center"/>
            <w:hideMark/>
          </w:tcPr>
          <w:p w14:paraId="685EDC9C"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Yellow</w:t>
            </w:r>
          </w:p>
        </w:tc>
        <w:tc>
          <w:tcPr>
            <w:tcW w:w="1440" w:type="dxa"/>
            <w:shd w:val="clear" w:color="auto" w:fill="FFFFFF" w:themeFill="background1"/>
            <w:tcMar>
              <w:top w:w="15" w:type="dxa"/>
              <w:left w:w="15" w:type="dxa"/>
              <w:bottom w:w="0" w:type="dxa"/>
              <w:right w:w="15" w:type="dxa"/>
            </w:tcMar>
            <w:vAlign w:val="center"/>
            <w:hideMark/>
          </w:tcPr>
          <w:p w14:paraId="1A422E9B"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Yellow</w:t>
            </w:r>
          </w:p>
        </w:tc>
      </w:tr>
      <w:tr w:rsidR="00061A50" w:rsidRPr="00935037" w14:paraId="1245B9E3" w14:textId="77777777" w:rsidTr="00061A50">
        <w:trPr>
          <w:trHeight w:val="533"/>
        </w:trPr>
        <w:tc>
          <w:tcPr>
            <w:tcW w:w="1769" w:type="dxa"/>
            <w:shd w:val="clear" w:color="auto" w:fill="FFFFFF" w:themeFill="background1"/>
            <w:tcMar>
              <w:top w:w="15" w:type="dxa"/>
              <w:left w:w="15" w:type="dxa"/>
              <w:bottom w:w="0" w:type="dxa"/>
              <w:right w:w="15" w:type="dxa"/>
            </w:tcMar>
            <w:vAlign w:val="center"/>
            <w:hideMark/>
          </w:tcPr>
          <w:p w14:paraId="1AA52CEC" w14:textId="77777777" w:rsidR="00935037" w:rsidRPr="00935037" w:rsidRDefault="00935037" w:rsidP="0095158B">
            <w:pPr>
              <w:autoSpaceDE w:val="0"/>
              <w:autoSpaceDN w:val="0"/>
              <w:adjustRightInd w:val="0"/>
              <w:spacing w:after="0" w:line="240" w:lineRule="auto"/>
              <w:ind w:left="152"/>
              <w:rPr>
                <w:rFonts w:ascii="Arial" w:hAnsi="Times New Roman" w:cs="Arial"/>
                <w:sz w:val="24"/>
                <w:szCs w:val="24"/>
              </w:rPr>
            </w:pPr>
            <w:r w:rsidRPr="00935037">
              <w:rPr>
                <w:rFonts w:ascii="Arial" w:hAnsi="Times New Roman" w:cs="Arial"/>
                <w:sz w:val="24"/>
                <w:szCs w:val="24"/>
              </w:rPr>
              <w:t>Columbia Falls Montana Veterans</w:t>
            </w:r>
            <w:r w:rsidRPr="00935037">
              <w:rPr>
                <w:rFonts w:ascii="Arial" w:hAnsi="Times New Roman" w:cs="Arial"/>
                <w:sz w:val="24"/>
                <w:szCs w:val="24"/>
              </w:rPr>
              <w:t>’</w:t>
            </w:r>
            <w:r w:rsidRPr="00935037">
              <w:rPr>
                <w:rFonts w:ascii="Arial" w:hAnsi="Times New Roman" w:cs="Arial"/>
                <w:sz w:val="24"/>
                <w:szCs w:val="24"/>
              </w:rPr>
              <w:t xml:space="preserve"> Home</w:t>
            </w:r>
          </w:p>
        </w:tc>
        <w:tc>
          <w:tcPr>
            <w:tcW w:w="1440" w:type="dxa"/>
            <w:shd w:val="clear" w:color="auto" w:fill="FFFFFF" w:themeFill="background1"/>
            <w:tcMar>
              <w:top w:w="15" w:type="dxa"/>
              <w:left w:w="15" w:type="dxa"/>
              <w:bottom w:w="0" w:type="dxa"/>
              <w:right w:w="15" w:type="dxa"/>
            </w:tcMar>
            <w:vAlign w:val="center"/>
            <w:hideMark/>
          </w:tcPr>
          <w:p w14:paraId="4DB92A22"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Yellow</w:t>
            </w:r>
          </w:p>
        </w:tc>
        <w:tc>
          <w:tcPr>
            <w:tcW w:w="1440" w:type="dxa"/>
            <w:shd w:val="clear" w:color="auto" w:fill="FFFFFF" w:themeFill="background1"/>
            <w:tcMar>
              <w:top w:w="15" w:type="dxa"/>
              <w:left w:w="15" w:type="dxa"/>
              <w:bottom w:w="0" w:type="dxa"/>
              <w:right w:w="15" w:type="dxa"/>
            </w:tcMar>
            <w:vAlign w:val="center"/>
            <w:hideMark/>
          </w:tcPr>
          <w:p w14:paraId="5392305E"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Yellow</w:t>
            </w:r>
          </w:p>
        </w:tc>
        <w:tc>
          <w:tcPr>
            <w:tcW w:w="1440" w:type="dxa"/>
            <w:shd w:val="clear" w:color="auto" w:fill="FFFFFF" w:themeFill="background1"/>
            <w:tcMar>
              <w:top w:w="15" w:type="dxa"/>
              <w:left w:w="15" w:type="dxa"/>
              <w:bottom w:w="0" w:type="dxa"/>
              <w:right w:w="15" w:type="dxa"/>
            </w:tcMar>
            <w:vAlign w:val="center"/>
            <w:hideMark/>
          </w:tcPr>
          <w:p w14:paraId="2A567412"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Green</w:t>
            </w:r>
          </w:p>
        </w:tc>
        <w:tc>
          <w:tcPr>
            <w:tcW w:w="1440" w:type="dxa"/>
            <w:shd w:val="clear" w:color="auto" w:fill="FFFFFF" w:themeFill="background1"/>
            <w:tcMar>
              <w:top w:w="15" w:type="dxa"/>
              <w:left w:w="15" w:type="dxa"/>
              <w:bottom w:w="0" w:type="dxa"/>
              <w:right w:w="15" w:type="dxa"/>
            </w:tcMar>
            <w:vAlign w:val="center"/>
            <w:hideMark/>
          </w:tcPr>
          <w:p w14:paraId="51AF9BEC"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Yellow</w:t>
            </w:r>
          </w:p>
        </w:tc>
        <w:tc>
          <w:tcPr>
            <w:tcW w:w="1440" w:type="dxa"/>
            <w:shd w:val="clear" w:color="auto" w:fill="FFFFFF" w:themeFill="background1"/>
            <w:tcMar>
              <w:top w:w="15" w:type="dxa"/>
              <w:left w:w="15" w:type="dxa"/>
              <w:bottom w:w="0" w:type="dxa"/>
              <w:right w:w="15" w:type="dxa"/>
            </w:tcMar>
            <w:vAlign w:val="center"/>
            <w:hideMark/>
          </w:tcPr>
          <w:p w14:paraId="58FD8E37"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Yellow</w:t>
            </w:r>
          </w:p>
        </w:tc>
      </w:tr>
      <w:tr w:rsidR="00061A50" w:rsidRPr="00935037" w14:paraId="1A26FE68" w14:textId="77777777" w:rsidTr="00061A50">
        <w:trPr>
          <w:trHeight w:val="533"/>
        </w:trPr>
        <w:tc>
          <w:tcPr>
            <w:tcW w:w="1769" w:type="dxa"/>
            <w:shd w:val="clear" w:color="auto" w:fill="FFFFFF" w:themeFill="background1"/>
            <w:tcMar>
              <w:top w:w="15" w:type="dxa"/>
              <w:left w:w="15" w:type="dxa"/>
              <w:bottom w:w="0" w:type="dxa"/>
              <w:right w:w="15" w:type="dxa"/>
            </w:tcMar>
            <w:vAlign w:val="center"/>
            <w:hideMark/>
          </w:tcPr>
          <w:p w14:paraId="17F8EE24" w14:textId="314B8276" w:rsidR="00935037" w:rsidRPr="00935037" w:rsidRDefault="00935037" w:rsidP="0095158B">
            <w:pPr>
              <w:autoSpaceDE w:val="0"/>
              <w:autoSpaceDN w:val="0"/>
              <w:adjustRightInd w:val="0"/>
              <w:spacing w:after="0" w:line="240" w:lineRule="auto"/>
              <w:ind w:left="152"/>
              <w:rPr>
                <w:rFonts w:ascii="Arial" w:hAnsi="Times New Roman" w:cs="Arial"/>
                <w:sz w:val="24"/>
                <w:szCs w:val="24"/>
              </w:rPr>
            </w:pPr>
            <w:r w:rsidRPr="00935037">
              <w:rPr>
                <w:rFonts w:ascii="Arial" w:hAnsi="Times New Roman" w:cs="Arial"/>
                <w:sz w:val="24"/>
                <w:szCs w:val="24"/>
              </w:rPr>
              <w:t>Southwestern Montana Veterans</w:t>
            </w:r>
            <w:r w:rsidRPr="00935037">
              <w:rPr>
                <w:rFonts w:ascii="Arial" w:hAnsi="Times New Roman" w:cs="Arial"/>
                <w:sz w:val="24"/>
                <w:szCs w:val="24"/>
              </w:rPr>
              <w:t>’</w:t>
            </w:r>
            <w:r w:rsidRPr="00935037">
              <w:rPr>
                <w:rFonts w:ascii="Arial" w:hAnsi="Times New Roman" w:cs="Arial"/>
                <w:sz w:val="24"/>
                <w:szCs w:val="24"/>
              </w:rPr>
              <w:t xml:space="preserve"> Home</w:t>
            </w:r>
          </w:p>
        </w:tc>
        <w:tc>
          <w:tcPr>
            <w:tcW w:w="1440" w:type="dxa"/>
            <w:shd w:val="clear" w:color="auto" w:fill="FFFFFF" w:themeFill="background1"/>
            <w:tcMar>
              <w:top w:w="15" w:type="dxa"/>
              <w:left w:w="15" w:type="dxa"/>
              <w:bottom w:w="0" w:type="dxa"/>
              <w:right w:w="15" w:type="dxa"/>
            </w:tcMar>
            <w:vAlign w:val="center"/>
            <w:hideMark/>
          </w:tcPr>
          <w:p w14:paraId="43D4A927"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Yellow</w:t>
            </w:r>
          </w:p>
        </w:tc>
        <w:tc>
          <w:tcPr>
            <w:tcW w:w="1440" w:type="dxa"/>
            <w:shd w:val="clear" w:color="auto" w:fill="FFFFFF" w:themeFill="background1"/>
            <w:tcMar>
              <w:top w:w="15" w:type="dxa"/>
              <w:left w:w="15" w:type="dxa"/>
              <w:bottom w:w="0" w:type="dxa"/>
              <w:right w:w="15" w:type="dxa"/>
            </w:tcMar>
            <w:vAlign w:val="center"/>
            <w:hideMark/>
          </w:tcPr>
          <w:p w14:paraId="506A2159"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Yellow</w:t>
            </w:r>
          </w:p>
        </w:tc>
        <w:tc>
          <w:tcPr>
            <w:tcW w:w="1440" w:type="dxa"/>
            <w:shd w:val="clear" w:color="auto" w:fill="FFFFFF" w:themeFill="background1"/>
            <w:tcMar>
              <w:top w:w="15" w:type="dxa"/>
              <w:left w:w="15" w:type="dxa"/>
              <w:bottom w:w="0" w:type="dxa"/>
              <w:right w:w="15" w:type="dxa"/>
            </w:tcMar>
            <w:vAlign w:val="center"/>
            <w:hideMark/>
          </w:tcPr>
          <w:p w14:paraId="128E278E"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Yellow</w:t>
            </w:r>
          </w:p>
        </w:tc>
        <w:tc>
          <w:tcPr>
            <w:tcW w:w="1440" w:type="dxa"/>
            <w:shd w:val="clear" w:color="auto" w:fill="FFFFFF" w:themeFill="background1"/>
            <w:tcMar>
              <w:top w:w="15" w:type="dxa"/>
              <w:left w:w="15" w:type="dxa"/>
              <w:bottom w:w="0" w:type="dxa"/>
              <w:right w:w="15" w:type="dxa"/>
            </w:tcMar>
            <w:vAlign w:val="center"/>
            <w:hideMark/>
          </w:tcPr>
          <w:p w14:paraId="72902C5A" w14:textId="10E26C69" w:rsidR="00935037" w:rsidRPr="00935037" w:rsidRDefault="00971E64" w:rsidP="00935037">
            <w:pPr>
              <w:autoSpaceDE w:val="0"/>
              <w:autoSpaceDN w:val="0"/>
              <w:adjustRightInd w:val="0"/>
              <w:spacing w:after="0" w:line="240" w:lineRule="auto"/>
              <w:ind w:left="288"/>
              <w:rPr>
                <w:rFonts w:ascii="Arial" w:hAnsi="Times New Roman" w:cs="Arial"/>
                <w:sz w:val="24"/>
                <w:szCs w:val="24"/>
              </w:rPr>
            </w:pPr>
            <w:r>
              <w:rPr>
                <w:rFonts w:ascii="Arial" w:hAnsi="Times New Roman" w:cs="Arial"/>
                <w:sz w:val="24"/>
                <w:szCs w:val="24"/>
              </w:rPr>
              <w:t>N</w:t>
            </w:r>
            <w:r w:rsidR="00061A50">
              <w:rPr>
                <w:rFonts w:ascii="Arial" w:hAnsi="Times New Roman" w:cs="Arial"/>
                <w:sz w:val="24"/>
                <w:szCs w:val="24"/>
              </w:rPr>
              <w:t>ot Applicable</w:t>
            </w:r>
          </w:p>
        </w:tc>
        <w:tc>
          <w:tcPr>
            <w:tcW w:w="1440" w:type="dxa"/>
            <w:shd w:val="clear" w:color="auto" w:fill="FFFFFF" w:themeFill="background1"/>
            <w:tcMar>
              <w:top w:w="15" w:type="dxa"/>
              <w:left w:w="15" w:type="dxa"/>
              <w:bottom w:w="0" w:type="dxa"/>
              <w:right w:w="15" w:type="dxa"/>
            </w:tcMar>
            <w:vAlign w:val="center"/>
            <w:hideMark/>
          </w:tcPr>
          <w:p w14:paraId="20027AA0"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Yellow</w:t>
            </w:r>
          </w:p>
        </w:tc>
      </w:tr>
      <w:tr w:rsidR="00061A50" w:rsidRPr="00935037" w14:paraId="3C522608" w14:textId="77777777" w:rsidTr="00061A50">
        <w:trPr>
          <w:trHeight w:val="533"/>
        </w:trPr>
        <w:tc>
          <w:tcPr>
            <w:tcW w:w="1769" w:type="dxa"/>
            <w:shd w:val="clear" w:color="auto" w:fill="FFFFFF" w:themeFill="background1"/>
            <w:tcMar>
              <w:top w:w="15" w:type="dxa"/>
              <w:left w:w="15" w:type="dxa"/>
              <w:bottom w:w="0" w:type="dxa"/>
              <w:right w:w="15" w:type="dxa"/>
            </w:tcMar>
            <w:vAlign w:val="center"/>
            <w:hideMark/>
          </w:tcPr>
          <w:p w14:paraId="64FA8AAF" w14:textId="38D8BD3D" w:rsidR="00935037" w:rsidRPr="00935037" w:rsidRDefault="00935037" w:rsidP="0095158B">
            <w:pPr>
              <w:autoSpaceDE w:val="0"/>
              <w:autoSpaceDN w:val="0"/>
              <w:adjustRightInd w:val="0"/>
              <w:spacing w:after="0" w:line="240" w:lineRule="auto"/>
              <w:ind w:left="152"/>
              <w:rPr>
                <w:rFonts w:ascii="Arial" w:hAnsi="Times New Roman" w:cs="Arial"/>
                <w:sz w:val="24"/>
                <w:szCs w:val="24"/>
              </w:rPr>
            </w:pPr>
            <w:r w:rsidRPr="00935037">
              <w:rPr>
                <w:rFonts w:ascii="Arial" w:hAnsi="Times New Roman" w:cs="Arial"/>
                <w:sz w:val="24"/>
                <w:szCs w:val="24"/>
              </w:rPr>
              <w:t>Eastern Montana Veterans</w:t>
            </w:r>
            <w:r w:rsidRPr="00935037">
              <w:rPr>
                <w:rFonts w:ascii="Arial" w:hAnsi="Times New Roman" w:cs="Arial"/>
                <w:sz w:val="24"/>
                <w:szCs w:val="24"/>
              </w:rPr>
              <w:t>’</w:t>
            </w:r>
            <w:r w:rsidRPr="00935037">
              <w:rPr>
                <w:rFonts w:ascii="Arial" w:hAnsi="Times New Roman" w:cs="Arial"/>
                <w:sz w:val="24"/>
                <w:szCs w:val="24"/>
              </w:rPr>
              <w:t xml:space="preserve"> Home</w:t>
            </w:r>
          </w:p>
        </w:tc>
        <w:tc>
          <w:tcPr>
            <w:tcW w:w="1440" w:type="dxa"/>
            <w:shd w:val="clear" w:color="auto" w:fill="FFFFFF" w:themeFill="background1"/>
            <w:tcMar>
              <w:top w:w="15" w:type="dxa"/>
              <w:left w:w="15" w:type="dxa"/>
              <w:bottom w:w="0" w:type="dxa"/>
              <w:right w:w="15" w:type="dxa"/>
            </w:tcMar>
            <w:vAlign w:val="center"/>
            <w:hideMark/>
          </w:tcPr>
          <w:p w14:paraId="7AA75089"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Yellow</w:t>
            </w:r>
          </w:p>
        </w:tc>
        <w:tc>
          <w:tcPr>
            <w:tcW w:w="1440" w:type="dxa"/>
            <w:shd w:val="clear" w:color="auto" w:fill="FFFFFF" w:themeFill="background1"/>
            <w:tcMar>
              <w:top w:w="15" w:type="dxa"/>
              <w:left w:w="15" w:type="dxa"/>
              <w:bottom w:w="0" w:type="dxa"/>
              <w:right w:w="15" w:type="dxa"/>
            </w:tcMar>
            <w:vAlign w:val="center"/>
            <w:hideMark/>
          </w:tcPr>
          <w:p w14:paraId="7FC9865C"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Yellow</w:t>
            </w:r>
          </w:p>
        </w:tc>
        <w:tc>
          <w:tcPr>
            <w:tcW w:w="1440" w:type="dxa"/>
            <w:shd w:val="clear" w:color="auto" w:fill="FFFFFF" w:themeFill="background1"/>
            <w:tcMar>
              <w:top w:w="15" w:type="dxa"/>
              <w:left w:w="15" w:type="dxa"/>
              <w:bottom w:w="0" w:type="dxa"/>
              <w:right w:w="15" w:type="dxa"/>
            </w:tcMar>
            <w:vAlign w:val="center"/>
            <w:hideMark/>
          </w:tcPr>
          <w:p w14:paraId="71347B85"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Green</w:t>
            </w:r>
          </w:p>
        </w:tc>
        <w:tc>
          <w:tcPr>
            <w:tcW w:w="1440" w:type="dxa"/>
            <w:shd w:val="clear" w:color="auto" w:fill="FFFFFF" w:themeFill="background1"/>
            <w:tcMar>
              <w:top w:w="15" w:type="dxa"/>
              <w:left w:w="15" w:type="dxa"/>
              <w:bottom w:w="0" w:type="dxa"/>
              <w:right w:w="15" w:type="dxa"/>
            </w:tcMar>
            <w:vAlign w:val="center"/>
            <w:hideMark/>
          </w:tcPr>
          <w:p w14:paraId="05738027" w14:textId="54F0BB51" w:rsidR="00935037" w:rsidRPr="00935037" w:rsidRDefault="00971E64" w:rsidP="00935037">
            <w:pPr>
              <w:autoSpaceDE w:val="0"/>
              <w:autoSpaceDN w:val="0"/>
              <w:adjustRightInd w:val="0"/>
              <w:spacing w:after="0" w:line="240" w:lineRule="auto"/>
              <w:ind w:left="288"/>
              <w:rPr>
                <w:rFonts w:ascii="Arial" w:hAnsi="Times New Roman" w:cs="Arial"/>
                <w:sz w:val="24"/>
                <w:szCs w:val="24"/>
              </w:rPr>
            </w:pPr>
            <w:r>
              <w:rPr>
                <w:rFonts w:ascii="Arial" w:hAnsi="Times New Roman" w:cs="Arial"/>
                <w:sz w:val="24"/>
                <w:szCs w:val="24"/>
              </w:rPr>
              <w:t>N</w:t>
            </w:r>
            <w:r w:rsidR="00061A50">
              <w:rPr>
                <w:rFonts w:ascii="Arial" w:hAnsi="Times New Roman" w:cs="Arial"/>
                <w:sz w:val="24"/>
                <w:szCs w:val="24"/>
              </w:rPr>
              <w:t>ot Applicable</w:t>
            </w:r>
          </w:p>
        </w:tc>
        <w:tc>
          <w:tcPr>
            <w:tcW w:w="1440" w:type="dxa"/>
            <w:shd w:val="clear" w:color="auto" w:fill="FFFFFF" w:themeFill="background1"/>
            <w:tcMar>
              <w:top w:w="15" w:type="dxa"/>
              <w:left w:w="15" w:type="dxa"/>
              <w:bottom w:w="0" w:type="dxa"/>
              <w:right w:w="15" w:type="dxa"/>
            </w:tcMar>
            <w:vAlign w:val="center"/>
            <w:hideMark/>
          </w:tcPr>
          <w:p w14:paraId="3B07FBC2" w14:textId="77777777" w:rsidR="00935037" w:rsidRPr="00935037" w:rsidRDefault="00935037" w:rsidP="00935037">
            <w:pPr>
              <w:autoSpaceDE w:val="0"/>
              <w:autoSpaceDN w:val="0"/>
              <w:adjustRightInd w:val="0"/>
              <w:spacing w:after="0" w:line="240" w:lineRule="auto"/>
              <w:ind w:left="288"/>
              <w:rPr>
                <w:rFonts w:ascii="Arial" w:hAnsi="Times New Roman" w:cs="Arial"/>
                <w:sz w:val="24"/>
                <w:szCs w:val="24"/>
              </w:rPr>
            </w:pPr>
            <w:r w:rsidRPr="00935037">
              <w:rPr>
                <w:rFonts w:ascii="Arial" w:hAnsi="Times New Roman" w:cs="Arial"/>
                <w:sz w:val="24"/>
                <w:szCs w:val="24"/>
              </w:rPr>
              <w:t>Yellow</w:t>
            </w:r>
          </w:p>
        </w:tc>
      </w:tr>
    </w:tbl>
    <w:p w14:paraId="1C032007" w14:textId="6DE094DD" w:rsidR="00375920" w:rsidRPr="00070F2B" w:rsidRDefault="00375920" w:rsidP="00375920">
      <w:pPr>
        <w:autoSpaceDE w:val="0"/>
        <w:autoSpaceDN w:val="0"/>
        <w:adjustRightInd w:val="0"/>
        <w:spacing w:after="0" w:line="240" w:lineRule="auto"/>
        <w:ind w:left="288"/>
        <w:rPr>
          <w:rFonts w:ascii="Arial" w:hAnsi="Arial" w:cs="Arial"/>
          <w:b/>
          <w:bCs/>
          <w:sz w:val="24"/>
          <w:szCs w:val="24"/>
          <w:vertAlign w:val="superscript"/>
        </w:rPr>
      </w:pPr>
      <w:r w:rsidRPr="00070F2B">
        <w:rPr>
          <w:rFonts w:ascii="Arial" w:hAnsi="Arial" w:cs="Arial"/>
          <w:b/>
          <w:bCs/>
          <w:sz w:val="24"/>
          <w:szCs w:val="24"/>
        </w:rPr>
        <w:lastRenderedPageBreak/>
        <w:t>MSH | Scorecard – November 30, 2022</w:t>
      </w:r>
    </w:p>
    <w:p w14:paraId="3EF06244" w14:textId="73A5AA0C" w:rsidR="00375920" w:rsidRPr="00935037" w:rsidRDefault="00375920" w:rsidP="00375920">
      <w:pPr>
        <w:autoSpaceDE w:val="0"/>
        <w:autoSpaceDN w:val="0"/>
        <w:adjustRightInd w:val="0"/>
        <w:spacing w:after="0" w:line="240" w:lineRule="auto"/>
        <w:ind w:left="288"/>
        <w:rPr>
          <w:rFonts w:ascii="Arial" w:hAnsi="Arial" w:cs="Arial"/>
          <w:sz w:val="24"/>
          <w:szCs w:val="24"/>
        </w:rPr>
      </w:pPr>
      <w:proofErr w:type="gramStart"/>
      <w:r w:rsidRPr="00935037">
        <w:rPr>
          <w:rFonts w:ascii="Arial" w:hAnsi="Arial" w:cs="Arial"/>
          <w:sz w:val="24"/>
          <w:szCs w:val="24"/>
        </w:rPr>
        <w:t>Traveler</w:t>
      </w:r>
      <w:proofErr w:type="gramEnd"/>
      <w:r w:rsidRPr="00935037">
        <w:rPr>
          <w:rFonts w:ascii="Arial" w:hAnsi="Arial" w:cs="Arial"/>
          <w:sz w:val="24"/>
          <w:szCs w:val="24"/>
        </w:rPr>
        <w:t xml:space="preserve"> spend at MSH increased between October and November, and projected expenses in FY23 are significant compared to budget. MSH continues to make progress on its quality indicators and training compliance; a third quality indicator was added in November.</w:t>
      </w:r>
    </w:p>
    <w:p w14:paraId="35798905" w14:textId="13D4BF4D" w:rsidR="00375920" w:rsidRPr="00935037" w:rsidRDefault="00375920" w:rsidP="00375920">
      <w:pPr>
        <w:autoSpaceDE w:val="0"/>
        <w:autoSpaceDN w:val="0"/>
        <w:adjustRightInd w:val="0"/>
        <w:spacing w:after="0" w:line="240" w:lineRule="auto"/>
        <w:ind w:left="288"/>
        <w:rPr>
          <w:rFonts w:ascii="Arial" w:hAnsi="Arial" w:cs="Arial"/>
          <w:sz w:val="24"/>
          <w:szCs w:val="24"/>
        </w:rPr>
      </w:pPr>
    </w:p>
    <w:tbl>
      <w:tblPr>
        <w:tblW w:w="94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695"/>
        <w:gridCol w:w="2070"/>
        <w:gridCol w:w="2430"/>
        <w:gridCol w:w="2250"/>
      </w:tblGrid>
      <w:tr w:rsidR="00244E27" w:rsidRPr="00375920" w14:paraId="3B9E12EB" w14:textId="77777777" w:rsidTr="00070F2B">
        <w:trPr>
          <w:trHeight w:val="312"/>
        </w:trPr>
        <w:tc>
          <w:tcPr>
            <w:tcW w:w="2695" w:type="dxa"/>
            <w:shd w:val="clear" w:color="auto" w:fill="FFFFFF" w:themeFill="background1"/>
            <w:tcMar>
              <w:top w:w="72" w:type="dxa"/>
              <w:left w:w="144" w:type="dxa"/>
              <w:bottom w:w="72" w:type="dxa"/>
              <w:right w:w="144" w:type="dxa"/>
            </w:tcMar>
            <w:hideMark/>
          </w:tcPr>
          <w:p w14:paraId="6CA52AA9" w14:textId="77777777" w:rsidR="00375920" w:rsidRPr="00375920" w:rsidRDefault="00375920" w:rsidP="00375920">
            <w:pPr>
              <w:autoSpaceDE w:val="0"/>
              <w:autoSpaceDN w:val="0"/>
              <w:adjustRightInd w:val="0"/>
              <w:spacing w:after="0" w:line="240" w:lineRule="auto"/>
              <w:ind w:left="288"/>
              <w:rPr>
                <w:rFonts w:ascii="Arial" w:hAnsi="Arial" w:cs="Arial"/>
                <w:b/>
                <w:bCs/>
                <w:sz w:val="24"/>
                <w:szCs w:val="24"/>
              </w:rPr>
            </w:pPr>
            <w:r w:rsidRPr="00375920">
              <w:rPr>
                <w:rFonts w:ascii="Arial" w:hAnsi="Arial" w:cs="Arial"/>
                <w:b/>
                <w:bCs/>
                <w:sz w:val="24"/>
                <w:szCs w:val="24"/>
              </w:rPr>
              <w:t>Indicator</w:t>
            </w:r>
          </w:p>
        </w:tc>
        <w:tc>
          <w:tcPr>
            <w:tcW w:w="2070" w:type="dxa"/>
            <w:shd w:val="clear" w:color="auto" w:fill="FFFFFF" w:themeFill="background1"/>
            <w:tcMar>
              <w:top w:w="72" w:type="dxa"/>
              <w:left w:w="144" w:type="dxa"/>
              <w:bottom w:w="72" w:type="dxa"/>
              <w:right w:w="144" w:type="dxa"/>
            </w:tcMar>
            <w:hideMark/>
          </w:tcPr>
          <w:p w14:paraId="17627B86" w14:textId="77777777" w:rsidR="00375920" w:rsidRPr="00375920" w:rsidRDefault="00375920" w:rsidP="00375920">
            <w:pPr>
              <w:autoSpaceDE w:val="0"/>
              <w:autoSpaceDN w:val="0"/>
              <w:adjustRightInd w:val="0"/>
              <w:spacing w:after="0" w:line="240" w:lineRule="auto"/>
              <w:ind w:left="288"/>
              <w:rPr>
                <w:rFonts w:ascii="Arial" w:hAnsi="Arial" w:cs="Arial"/>
                <w:b/>
                <w:bCs/>
                <w:sz w:val="24"/>
                <w:szCs w:val="24"/>
              </w:rPr>
            </w:pPr>
            <w:r w:rsidRPr="00375920">
              <w:rPr>
                <w:rFonts w:ascii="Arial" w:hAnsi="Arial" w:cs="Arial"/>
                <w:b/>
                <w:bCs/>
                <w:sz w:val="24"/>
                <w:szCs w:val="24"/>
              </w:rPr>
              <w:t>October 2022</w:t>
            </w:r>
          </w:p>
        </w:tc>
        <w:tc>
          <w:tcPr>
            <w:tcW w:w="2430" w:type="dxa"/>
            <w:shd w:val="clear" w:color="auto" w:fill="FFFFFF" w:themeFill="background1"/>
            <w:tcMar>
              <w:top w:w="72" w:type="dxa"/>
              <w:left w:w="144" w:type="dxa"/>
              <w:bottom w:w="72" w:type="dxa"/>
              <w:right w:w="144" w:type="dxa"/>
            </w:tcMar>
            <w:hideMark/>
          </w:tcPr>
          <w:p w14:paraId="38298D56" w14:textId="77777777" w:rsidR="00375920" w:rsidRPr="00375920" w:rsidRDefault="00375920" w:rsidP="00375920">
            <w:pPr>
              <w:autoSpaceDE w:val="0"/>
              <w:autoSpaceDN w:val="0"/>
              <w:adjustRightInd w:val="0"/>
              <w:spacing w:after="0" w:line="240" w:lineRule="auto"/>
              <w:ind w:left="288"/>
              <w:rPr>
                <w:rFonts w:ascii="Arial" w:hAnsi="Arial" w:cs="Arial"/>
                <w:b/>
                <w:bCs/>
                <w:sz w:val="24"/>
                <w:szCs w:val="24"/>
              </w:rPr>
            </w:pPr>
            <w:r w:rsidRPr="00375920">
              <w:rPr>
                <w:rFonts w:ascii="Arial" w:hAnsi="Arial" w:cs="Arial"/>
                <w:b/>
                <w:bCs/>
                <w:sz w:val="24"/>
                <w:szCs w:val="24"/>
              </w:rPr>
              <w:t>November 2022</w:t>
            </w:r>
          </w:p>
        </w:tc>
        <w:tc>
          <w:tcPr>
            <w:tcW w:w="2250" w:type="dxa"/>
            <w:shd w:val="clear" w:color="auto" w:fill="FFFFFF" w:themeFill="background1"/>
            <w:tcMar>
              <w:top w:w="72" w:type="dxa"/>
              <w:left w:w="144" w:type="dxa"/>
              <w:bottom w:w="72" w:type="dxa"/>
              <w:right w:w="144" w:type="dxa"/>
            </w:tcMar>
            <w:hideMark/>
          </w:tcPr>
          <w:p w14:paraId="2D1FE4ED" w14:textId="77777777" w:rsidR="00375920" w:rsidRPr="00375920" w:rsidRDefault="00375920" w:rsidP="00375920">
            <w:pPr>
              <w:autoSpaceDE w:val="0"/>
              <w:autoSpaceDN w:val="0"/>
              <w:adjustRightInd w:val="0"/>
              <w:spacing w:after="0" w:line="240" w:lineRule="auto"/>
              <w:ind w:left="288"/>
              <w:rPr>
                <w:rFonts w:ascii="Arial" w:hAnsi="Arial" w:cs="Arial"/>
                <w:b/>
                <w:bCs/>
                <w:sz w:val="24"/>
                <w:szCs w:val="24"/>
              </w:rPr>
            </w:pPr>
            <w:r w:rsidRPr="00375920">
              <w:rPr>
                <w:rFonts w:ascii="Arial" w:hAnsi="Arial" w:cs="Arial"/>
                <w:b/>
                <w:bCs/>
                <w:sz w:val="24"/>
                <w:szCs w:val="24"/>
              </w:rPr>
              <w:t>Goal</w:t>
            </w:r>
          </w:p>
        </w:tc>
      </w:tr>
      <w:tr w:rsidR="00244E27" w:rsidRPr="00375920" w14:paraId="073C3CEE" w14:textId="77777777" w:rsidTr="00070F2B">
        <w:trPr>
          <w:trHeight w:val="312"/>
        </w:trPr>
        <w:tc>
          <w:tcPr>
            <w:tcW w:w="2695" w:type="dxa"/>
            <w:shd w:val="clear" w:color="auto" w:fill="FFFFFF"/>
            <w:tcMar>
              <w:top w:w="72" w:type="dxa"/>
              <w:left w:w="144" w:type="dxa"/>
              <w:bottom w:w="72" w:type="dxa"/>
              <w:right w:w="144" w:type="dxa"/>
            </w:tcMar>
            <w:hideMark/>
          </w:tcPr>
          <w:p w14:paraId="3A488B67" w14:textId="77777777" w:rsidR="00375920" w:rsidRPr="00375920" w:rsidRDefault="00375920" w:rsidP="00375920">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Average Daily Census (%)</w:t>
            </w:r>
          </w:p>
        </w:tc>
        <w:tc>
          <w:tcPr>
            <w:tcW w:w="2070" w:type="dxa"/>
            <w:shd w:val="clear" w:color="auto" w:fill="FFFFFF"/>
            <w:tcMar>
              <w:top w:w="72" w:type="dxa"/>
              <w:left w:w="144" w:type="dxa"/>
              <w:bottom w:w="72" w:type="dxa"/>
              <w:right w:w="144" w:type="dxa"/>
            </w:tcMar>
            <w:hideMark/>
          </w:tcPr>
          <w:p w14:paraId="0C18B395" w14:textId="77777777" w:rsidR="00375920" w:rsidRPr="00375920" w:rsidRDefault="00375920" w:rsidP="00375920">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84.1%</w:t>
            </w:r>
          </w:p>
        </w:tc>
        <w:tc>
          <w:tcPr>
            <w:tcW w:w="2430" w:type="dxa"/>
            <w:shd w:val="clear" w:color="auto" w:fill="FFFFFF"/>
            <w:tcMar>
              <w:top w:w="72" w:type="dxa"/>
              <w:left w:w="144" w:type="dxa"/>
              <w:bottom w:w="72" w:type="dxa"/>
              <w:right w:w="144" w:type="dxa"/>
            </w:tcMar>
            <w:hideMark/>
          </w:tcPr>
          <w:p w14:paraId="2AAE0158" w14:textId="77777777" w:rsidR="00375920" w:rsidRPr="00375920" w:rsidRDefault="00375920" w:rsidP="00375920">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84.4%</w:t>
            </w:r>
          </w:p>
        </w:tc>
        <w:tc>
          <w:tcPr>
            <w:tcW w:w="2250" w:type="dxa"/>
            <w:shd w:val="clear" w:color="auto" w:fill="FFFFFF" w:themeFill="background1"/>
            <w:tcMar>
              <w:top w:w="72" w:type="dxa"/>
              <w:left w:w="144" w:type="dxa"/>
              <w:bottom w:w="72" w:type="dxa"/>
              <w:right w:w="144" w:type="dxa"/>
            </w:tcMar>
            <w:hideMark/>
          </w:tcPr>
          <w:p w14:paraId="707658DE" w14:textId="5AAF5C78" w:rsidR="00375920" w:rsidRPr="00375920" w:rsidRDefault="00971E64" w:rsidP="00375920">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Not Applicable</w:t>
            </w:r>
          </w:p>
        </w:tc>
      </w:tr>
      <w:tr w:rsidR="00244E27" w:rsidRPr="00375920" w14:paraId="4B62A5BB" w14:textId="77777777" w:rsidTr="00070F2B">
        <w:trPr>
          <w:trHeight w:val="312"/>
        </w:trPr>
        <w:tc>
          <w:tcPr>
            <w:tcW w:w="2695" w:type="dxa"/>
            <w:shd w:val="clear" w:color="auto" w:fill="FFFFFF"/>
            <w:tcMar>
              <w:top w:w="72" w:type="dxa"/>
              <w:left w:w="144" w:type="dxa"/>
              <w:bottom w:w="72" w:type="dxa"/>
              <w:right w:w="144" w:type="dxa"/>
            </w:tcMar>
            <w:hideMark/>
          </w:tcPr>
          <w:p w14:paraId="2CFA28BD" w14:textId="77777777" w:rsidR="00375920" w:rsidRPr="00375920" w:rsidRDefault="00375920" w:rsidP="00375920">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Admissions</w:t>
            </w:r>
          </w:p>
        </w:tc>
        <w:tc>
          <w:tcPr>
            <w:tcW w:w="2070" w:type="dxa"/>
            <w:shd w:val="clear" w:color="auto" w:fill="FFFFFF"/>
            <w:tcMar>
              <w:top w:w="72" w:type="dxa"/>
              <w:left w:w="144" w:type="dxa"/>
              <w:bottom w:w="72" w:type="dxa"/>
              <w:right w:w="144" w:type="dxa"/>
            </w:tcMar>
            <w:hideMark/>
          </w:tcPr>
          <w:p w14:paraId="13F9AFEE" w14:textId="77777777" w:rsidR="00375920" w:rsidRPr="00375920" w:rsidRDefault="00375920" w:rsidP="00375920">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61</w:t>
            </w:r>
          </w:p>
        </w:tc>
        <w:tc>
          <w:tcPr>
            <w:tcW w:w="2430" w:type="dxa"/>
            <w:shd w:val="clear" w:color="auto" w:fill="FFFFFF"/>
            <w:tcMar>
              <w:top w:w="72" w:type="dxa"/>
              <w:left w:w="144" w:type="dxa"/>
              <w:bottom w:w="72" w:type="dxa"/>
              <w:right w:w="144" w:type="dxa"/>
            </w:tcMar>
            <w:hideMark/>
          </w:tcPr>
          <w:p w14:paraId="6CDF0C0F" w14:textId="77777777" w:rsidR="00375920" w:rsidRPr="00375920" w:rsidRDefault="00375920" w:rsidP="00375920">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75</w:t>
            </w:r>
          </w:p>
        </w:tc>
        <w:tc>
          <w:tcPr>
            <w:tcW w:w="2250" w:type="dxa"/>
            <w:shd w:val="clear" w:color="auto" w:fill="FFFFFF" w:themeFill="background1"/>
            <w:tcMar>
              <w:top w:w="72" w:type="dxa"/>
              <w:left w:w="144" w:type="dxa"/>
              <w:bottom w:w="72" w:type="dxa"/>
              <w:right w:w="144" w:type="dxa"/>
            </w:tcMar>
            <w:hideMark/>
          </w:tcPr>
          <w:p w14:paraId="43DE8A0B" w14:textId="56F77797" w:rsidR="00375920" w:rsidRPr="00375920" w:rsidRDefault="00971E64" w:rsidP="00375920">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Not Applicable</w:t>
            </w:r>
          </w:p>
        </w:tc>
      </w:tr>
      <w:tr w:rsidR="00244E27" w:rsidRPr="00375920" w14:paraId="20BE8755" w14:textId="77777777" w:rsidTr="00070F2B">
        <w:trPr>
          <w:trHeight w:val="312"/>
        </w:trPr>
        <w:tc>
          <w:tcPr>
            <w:tcW w:w="2695" w:type="dxa"/>
            <w:shd w:val="clear" w:color="auto" w:fill="FFFFFF"/>
            <w:tcMar>
              <w:top w:w="72" w:type="dxa"/>
              <w:left w:w="144" w:type="dxa"/>
              <w:bottom w:w="72" w:type="dxa"/>
              <w:right w:w="144" w:type="dxa"/>
            </w:tcMar>
            <w:hideMark/>
          </w:tcPr>
          <w:p w14:paraId="227CD9B1" w14:textId="77777777" w:rsidR="00375920" w:rsidRPr="00375920" w:rsidRDefault="00375920" w:rsidP="00375920">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Discharges</w:t>
            </w:r>
          </w:p>
        </w:tc>
        <w:tc>
          <w:tcPr>
            <w:tcW w:w="2070" w:type="dxa"/>
            <w:shd w:val="clear" w:color="auto" w:fill="FFFFFF"/>
            <w:tcMar>
              <w:top w:w="72" w:type="dxa"/>
              <w:left w:w="144" w:type="dxa"/>
              <w:bottom w:w="72" w:type="dxa"/>
              <w:right w:w="144" w:type="dxa"/>
            </w:tcMar>
            <w:hideMark/>
          </w:tcPr>
          <w:p w14:paraId="2AB81E37" w14:textId="77777777" w:rsidR="00375920" w:rsidRPr="00375920" w:rsidRDefault="00375920" w:rsidP="00375920">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50</w:t>
            </w:r>
          </w:p>
        </w:tc>
        <w:tc>
          <w:tcPr>
            <w:tcW w:w="2430" w:type="dxa"/>
            <w:shd w:val="clear" w:color="auto" w:fill="FFFFFF"/>
            <w:tcMar>
              <w:top w:w="72" w:type="dxa"/>
              <w:left w:w="144" w:type="dxa"/>
              <w:bottom w:w="72" w:type="dxa"/>
              <w:right w:w="144" w:type="dxa"/>
            </w:tcMar>
            <w:hideMark/>
          </w:tcPr>
          <w:p w14:paraId="746BDF52" w14:textId="77777777" w:rsidR="00375920" w:rsidRPr="00375920" w:rsidRDefault="00375920" w:rsidP="00375920">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72</w:t>
            </w:r>
          </w:p>
        </w:tc>
        <w:tc>
          <w:tcPr>
            <w:tcW w:w="2250" w:type="dxa"/>
            <w:shd w:val="clear" w:color="auto" w:fill="FFFFFF" w:themeFill="background1"/>
            <w:tcMar>
              <w:top w:w="72" w:type="dxa"/>
              <w:left w:w="144" w:type="dxa"/>
              <w:bottom w:w="72" w:type="dxa"/>
              <w:right w:w="144" w:type="dxa"/>
            </w:tcMar>
            <w:hideMark/>
          </w:tcPr>
          <w:p w14:paraId="69634798" w14:textId="01FD406E" w:rsidR="00375920" w:rsidRPr="00375920" w:rsidRDefault="00971E64" w:rsidP="00375920">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Not Applicable</w:t>
            </w:r>
          </w:p>
        </w:tc>
      </w:tr>
      <w:tr w:rsidR="00244E27" w:rsidRPr="00375920" w14:paraId="379A24D6" w14:textId="77777777" w:rsidTr="00070F2B">
        <w:tc>
          <w:tcPr>
            <w:tcW w:w="2695" w:type="dxa"/>
            <w:shd w:val="clear" w:color="auto" w:fill="FFFFFF"/>
            <w:tcMar>
              <w:top w:w="72" w:type="dxa"/>
              <w:left w:w="144" w:type="dxa"/>
              <w:bottom w:w="72" w:type="dxa"/>
              <w:right w:w="144" w:type="dxa"/>
            </w:tcMar>
            <w:hideMark/>
          </w:tcPr>
          <w:p w14:paraId="485A9E0C" w14:textId="77777777" w:rsidR="00375920" w:rsidRPr="00375920" w:rsidRDefault="00375920" w:rsidP="00375920">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Waitlist</w:t>
            </w:r>
          </w:p>
        </w:tc>
        <w:tc>
          <w:tcPr>
            <w:tcW w:w="2070" w:type="dxa"/>
            <w:shd w:val="clear" w:color="auto" w:fill="FFFFFF"/>
            <w:tcMar>
              <w:top w:w="72" w:type="dxa"/>
              <w:left w:w="144" w:type="dxa"/>
              <w:bottom w:w="72" w:type="dxa"/>
              <w:right w:w="144" w:type="dxa"/>
            </w:tcMar>
            <w:hideMark/>
          </w:tcPr>
          <w:p w14:paraId="576E07DA" w14:textId="77777777" w:rsidR="00375920" w:rsidRPr="00375920" w:rsidRDefault="00375920" w:rsidP="00375920">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42</w:t>
            </w:r>
          </w:p>
        </w:tc>
        <w:tc>
          <w:tcPr>
            <w:tcW w:w="2430" w:type="dxa"/>
            <w:shd w:val="clear" w:color="auto" w:fill="FFFFFF"/>
            <w:tcMar>
              <w:top w:w="72" w:type="dxa"/>
              <w:left w:w="144" w:type="dxa"/>
              <w:bottom w:w="72" w:type="dxa"/>
              <w:right w:w="144" w:type="dxa"/>
            </w:tcMar>
            <w:hideMark/>
          </w:tcPr>
          <w:p w14:paraId="333019B4" w14:textId="77777777" w:rsidR="00375920" w:rsidRPr="00375920" w:rsidRDefault="00375920" w:rsidP="00375920">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61</w:t>
            </w:r>
          </w:p>
        </w:tc>
        <w:tc>
          <w:tcPr>
            <w:tcW w:w="2250" w:type="dxa"/>
            <w:shd w:val="clear" w:color="auto" w:fill="auto"/>
            <w:tcMar>
              <w:top w:w="72" w:type="dxa"/>
              <w:left w:w="144" w:type="dxa"/>
              <w:bottom w:w="72" w:type="dxa"/>
              <w:right w:w="144" w:type="dxa"/>
            </w:tcMar>
            <w:hideMark/>
          </w:tcPr>
          <w:p w14:paraId="5756CA42" w14:textId="77777777" w:rsidR="00375920" w:rsidRPr="00375920" w:rsidRDefault="00375920" w:rsidP="00375920">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&lt; 12</w:t>
            </w:r>
          </w:p>
        </w:tc>
      </w:tr>
      <w:tr w:rsidR="00244E27" w:rsidRPr="00375920" w14:paraId="2A3D4819" w14:textId="77777777" w:rsidTr="00070F2B">
        <w:trPr>
          <w:trHeight w:val="520"/>
        </w:trPr>
        <w:tc>
          <w:tcPr>
            <w:tcW w:w="2695" w:type="dxa"/>
            <w:shd w:val="clear" w:color="auto" w:fill="FFFFFF"/>
            <w:tcMar>
              <w:top w:w="72" w:type="dxa"/>
              <w:left w:w="144" w:type="dxa"/>
              <w:bottom w:w="72" w:type="dxa"/>
              <w:right w:w="144" w:type="dxa"/>
            </w:tcMar>
            <w:hideMark/>
          </w:tcPr>
          <w:p w14:paraId="2F83FDEF" w14:textId="77777777" w:rsidR="00375920" w:rsidRPr="00375920" w:rsidRDefault="00375920" w:rsidP="00375920">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Employee Vacancy Rate</w:t>
            </w:r>
          </w:p>
        </w:tc>
        <w:tc>
          <w:tcPr>
            <w:tcW w:w="2070" w:type="dxa"/>
            <w:shd w:val="clear" w:color="auto" w:fill="FFFFFF"/>
            <w:tcMar>
              <w:top w:w="72" w:type="dxa"/>
              <w:left w:w="144" w:type="dxa"/>
              <w:bottom w:w="72" w:type="dxa"/>
              <w:right w:w="144" w:type="dxa"/>
            </w:tcMar>
            <w:hideMark/>
          </w:tcPr>
          <w:p w14:paraId="75B18BA5" w14:textId="77777777" w:rsidR="00375920" w:rsidRPr="00375920" w:rsidRDefault="00375920" w:rsidP="00375920">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47.1%</w:t>
            </w:r>
          </w:p>
        </w:tc>
        <w:tc>
          <w:tcPr>
            <w:tcW w:w="2430" w:type="dxa"/>
            <w:shd w:val="clear" w:color="auto" w:fill="FFFFFF"/>
            <w:tcMar>
              <w:top w:w="72" w:type="dxa"/>
              <w:left w:w="144" w:type="dxa"/>
              <w:bottom w:w="72" w:type="dxa"/>
              <w:right w:w="144" w:type="dxa"/>
            </w:tcMar>
            <w:hideMark/>
          </w:tcPr>
          <w:p w14:paraId="37472045" w14:textId="77777777" w:rsidR="00375920" w:rsidRPr="00375920" w:rsidRDefault="00375920" w:rsidP="00375920">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45.2%</w:t>
            </w:r>
          </w:p>
        </w:tc>
        <w:tc>
          <w:tcPr>
            <w:tcW w:w="2250" w:type="dxa"/>
            <w:shd w:val="clear" w:color="auto" w:fill="FFFFFF"/>
            <w:tcMar>
              <w:top w:w="72" w:type="dxa"/>
              <w:left w:w="144" w:type="dxa"/>
              <w:bottom w:w="72" w:type="dxa"/>
              <w:right w:w="144" w:type="dxa"/>
            </w:tcMar>
            <w:hideMark/>
          </w:tcPr>
          <w:p w14:paraId="3EADBD20" w14:textId="77777777" w:rsidR="00375920" w:rsidRPr="00375920" w:rsidRDefault="00375920" w:rsidP="00375920">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&lt; 15%</w:t>
            </w:r>
          </w:p>
        </w:tc>
      </w:tr>
      <w:tr w:rsidR="00244E27" w:rsidRPr="00375920" w14:paraId="7FAADD20" w14:textId="77777777" w:rsidTr="00070F2B">
        <w:trPr>
          <w:trHeight w:val="520"/>
        </w:trPr>
        <w:tc>
          <w:tcPr>
            <w:tcW w:w="2695" w:type="dxa"/>
            <w:shd w:val="clear" w:color="auto" w:fill="FFFFFF"/>
            <w:tcMar>
              <w:top w:w="72" w:type="dxa"/>
              <w:left w:w="144" w:type="dxa"/>
              <w:bottom w:w="72" w:type="dxa"/>
              <w:right w:w="144" w:type="dxa"/>
            </w:tcMar>
            <w:hideMark/>
          </w:tcPr>
          <w:p w14:paraId="0C03A7E6" w14:textId="77777777" w:rsidR="00375920" w:rsidRPr="00375920" w:rsidRDefault="00375920" w:rsidP="00375920">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Employee Turnover Rate</w:t>
            </w:r>
          </w:p>
        </w:tc>
        <w:tc>
          <w:tcPr>
            <w:tcW w:w="2070" w:type="dxa"/>
            <w:shd w:val="clear" w:color="auto" w:fill="FFFFFF"/>
            <w:tcMar>
              <w:top w:w="72" w:type="dxa"/>
              <w:left w:w="144" w:type="dxa"/>
              <w:bottom w:w="72" w:type="dxa"/>
              <w:right w:w="144" w:type="dxa"/>
            </w:tcMar>
            <w:hideMark/>
          </w:tcPr>
          <w:p w14:paraId="034CDA9B" w14:textId="77777777" w:rsidR="00375920" w:rsidRPr="00375920" w:rsidRDefault="00375920" w:rsidP="00375920">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4.4%</w:t>
            </w:r>
          </w:p>
        </w:tc>
        <w:tc>
          <w:tcPr>
            <w:tcW w:w="2430" w:type="dxa"/>
            <w:shd w:val="clear" w:color="auto" w:fill="FFFFFF"/>
            <w:tcMar>
              <w:top w:w="72" w:type="dxa"/>
              <w:left w:w="144" w:type="dxa"/>
              <w:bottom w:w="72" w:type="dxa"/>
              <w:right w:w="144" w:type="dxa"/>
            </w:tcMar>
            <w:hideMark/>
          </w:tcPr>
          <w:p w14:paraId="366B1AB1" w14:textId="77777777" w:rsidR="00375920" w:rsidRPr="00375920" w:rsidRDefault="00375920" w:rsidP="00375920">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1.4%</w:t>
            </w:r>
          </w:p>
        </w:tc>
        <w:tc>
          <w:tcPr>
            <w:tcW w:w="2250" w:type="dxa"/>
            <w:shd w:val="clear" w:color="auto" w:fill="FFFFFF"/>
            <w:tcMar>
              <w:top w:w="72" w:type="dxa"/>
              <w:left w:w="144" w:type="dxa"/>
              <w:bottom w:w="72" w:type="dxa"/>
              <w:right w:w="144" w:type="dxa"/>
            </w:tcMar>
            <w:hideMark/>
          </w:tcPr>
          <w:p w14:paraId="45EBBC7D" w14:textId="77777777" w:rsidR="00375920" w:rsidRPr="00375920" w:rsidRDefault="00375920" w:rsidP="00375920">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&lt; 1.0%</w:t>
            </w:r>
          </w:p>
        </w:tc>
      </w:tr>
      <w:tr w:rsidR="00244E27" w:rsidRPr="00375920" w14:paraId="5ACD6D9A" w14:textId="77777777" w:rsidTr="00070F2B">
        <w:trPr>
          <w:trHeight w:val="520"/>
        </w:trPr>
        <w:tc>
          <w:tcPr>
            <w:tcW w:w="2695" w:type="dxa"/>
            <w:shd w:val="clear" w:color="auto" w:fill="FFFFFF"/>
            <w:tcMar>
              <w:top w:w="72" w:type="dxa"/>
              <w:left w:w="144" w:type="dxa"/>
              <w:bottom w:w="72" w:type="dxa"/>
              <w:right w:w="144" w:type="dxa"/>
            </w:tcMar>
            <w:hideMark/>
          </w:tcPr>
          <w:p w14:paraId="58F20D09" w14:textId="77777777" w:rsidR="00375920" w:rsidRPr="00375920" w:rsidRDefault="00375920" w:rsidP="00375920">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Net Employee Hires</w:t>
            </w:r>
          </w:p>
        </w:tc>
        <w:tc>
          <w:tcPr>
            <w:tcW w:w="2070" w:type="dxa"/>
            <w:shd w:val="clear" w:color="auto" w:fill="FFFFFF"/>
            <w:tcMar>
              <w:top w:w="72" w:type="dxa"/>
              <w:left w:w="144" w:type="dxa"/>
              <w:bottom w:w="72" w:type="dxa"/>
              <w:right w:w="144" w:type="dxa"/>
            </w:tcMar>
            <w:hideMark/>
          </w:tcPr>
          <w:p w14:paraId="58EAE836" w14:textId="77777777" w:rsidR="00375920" w:rsidRPr="00375920" w:rsidRDefault="00375920" w:rsidP="00375920">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+2</w:t>
            </w:r>
          </w:p>
        </w:tc>
        <w:tc>
          <w:tcPr>
            <w:tcW w:w="2430" w:type="dxa"/>
            <w:shd w:val="clear" w:color="auto" w:fill="FFFFFF"/>
            <w:tcMar>
              <w:top w:w="72" w:type="dxa"/>
              <w:left w:w="144" w:type="dxa"/>
              <w:bottom w:w="72" w:type="dxa"/>
              <w:right w:w="144" w:type="dxa"/>
            </w:tcMar>
            <w:hideMark/>
          </w:tcPr>
          <w:p w14:paraId="46DB4692" w14:textId="77777777" w:rsidR="00375920" w:rsidRPr="00375920" w:rsidRDefault="00375920" w:rsidP="00375920">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-1</w:t>
            </w:r>
          </w:p>
        </w:tc>
        <w:tc>
          <w:tcPr>
            <w:tcW w:w="2250" w:type="dxa"/>
            <w:shd w:val="clear" w:color="auto" w:fill="FFFFFF"/>
            <w:tcMar>
              <w:top w:w="72" w:type="dxa"/>
              <w:left w:w="144" w:type="dxa"/>
              <w:bottom w:w="72" w:type="dxa"/>
              <w:right w:w="144" w:type="dxa"/>
            </w:tcMar>
            <w:hideMark/>
          </w:tcPr>
          <w:p w14:paraId="652F188B" w14:textId="77777777" w:rsidR="00375920" w:rsidRPr="00375920" w:rsidRDefault="00375920" w:rsidP="00375920">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+6</w:t>
            </w:r>
          </w:p>
        </w:tc>
      </w:tr>
      <w:tr w:rsidR="00244E27" w:rsidRPr="00935037" w14:paraId="3711E918" w14:textId="77777777" w:rsidTr="00244E27">
        <w:tblPrEx>
          <w:shd w:val="clear" w:color="auto" w:fill="FFFFFF" w:themeFill="background1"/>
        </w:tblPrEx>
        <w:trPr>
          <w:trHeight w:val="263"/>
        </w:trPr>
        <w:tc>
          <w:tcPr>
            <w:tcW w:w="2695" w:type="dxa"/>
            <w:shd w:val="clear" w:color="auto" w:fill="FFFFFF" w:themeFill="background1"/>
            <w:tcMar>
              <w:top w:w="72" w:type="dxa"/>
              <w:left w:w="144" w:type="dxa"/>
              <w:bottom w:w="72" w:type="dxa"/>
              <w:right w:w="144" w:type="dxa"/>
            </w:tcMar>
            <w:hideMark/>
          </w:tcPr>
          <w:p w14:paraId="149C712B"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Starting Budget</w:t>
            </w:r>
          </w:p>
        </w:tc>
        <w:tc>
          <w:tcPr>
            <w:tcW w:w="2070" w:type="dxa"/>
            <w:shd w:val="clear" w:color="auto" w:fill="FFFFFF" w:themeFill="background1"/>
            <w:tcMar>
              <w:top w:w="72" w:type="dxa"/>
              <w:left w:w="144" w:type="dxa"/>
              <w:bottom w:w="72" w:type="dxa"/>
              <w:right w:w="144" w:type="dxa"/>
            </w:tcMar>
            <w:hideMark/>
          </w:tcPr>
          <w:p w14:paraId="50AE47E6"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$48,873,226</w:t>
            </w:r>
          </w:p>
        </w:tc>
        <w:tc>
          <w:tcPr>
            <w:tcW w:w="2430" w:type="dxa"/>
            <w:shd w:val="clear" w:color="auto" w:fill="FFFFFF" w:themeFill="background1"/>
            <w:tcMar>
              <w:top w:w="72" w:type="dxa"/>
              <w:left w:w="144" w:type="dxa"/>
              <w:bottom w:w="72" w:type="dxa"/>
              <w:right w:w="144" w:type="dxa"/>
            </w:tcMar>
            <w:hideMark/>
          </w:tcPr>
          <w:p w14:paraId="4909351F"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$48,873,226</w:t>
            </w:r>
          </w:p>
        </w:tc>
        <w:tc>
          <w:tcPr>
            <w:tcW w:w="2250" w:type="dxa"/>
            <w:shd w:val="clear" w:color="auto" w:fill="FFFFFF" w:themeFill="background1"/>
            <w:tcMar>
              <w:top w:w="72" w:type="dxa"/>
              <w:left w:w="144" w:type="dxa"/>
              <w:bottom w:w="72" w:type="dxa"/>
              <w:right w:w="144" w:type="dxa"/>
            </w:tcMar>
            <w:hideMark/>
          </w:tcPr>
          <w:p w14:paraId="0147B5B1" w14:textId="139A986A" w:rsidR="00244E27" w:rsidRPr="00935037" w:rsidRDefault="00971E64" w:rsidP="00244E27">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Not Applicable</w:t>
            </w:r>
          </w:p>
        </w:tc>
      </w:tr>
      <w:tr w:rsidR="00244E27" w:rsidRPr="00935037" w14:paraId="41C38457" w14:textId="77777777" w:rsidTr="00244E27">
        <w:tblPrEx>
          <w:shd w:val="clear" w:color="auto" w:fill="FFFFFF" w:themeFill="background1"/>
        </w:tblPrEx>
        <w:trPr>
          <w:trHeight w:val="263"/>
        </w:trPr>
        <w:tc>
          <w:tcPr>
            <w:tcW w:w="2695" w:type="dxa"/>
            <w:shd w:val="clear" w:color="auto" w:fill="FFFFFF" w:themeFill="background1"/>
            <w:tcMar>
              <w:top w:w="72" w:type="dxa"/>
              <w:left w:w="144" w:type="dxa"/>
              <w:bottom w:w="72" w:type="dxa"/>
              <w:right w:w="144" w:type="dxa"/>
            </w:tcMar>
            <w:hideMark/>
          </w:tcPr>
          <w:p w14:paraId="4528147D"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Actuals to Date</w:t>
            </w:r>
          </w:p>
        </w:tc>
        <w:tc>
          <w:tcPr>
            <w:tcW w:w="2070" w:type="dxa"/>
            <w:shd w:val="clear" w:color="auto" w:fill="FFFFFF" w:themeFill="background1"/>
            <w:tcMar>
              <w:top w:w="72" w:type="dxa"/>
              <w:left w:w="144" w:type="dxa"/>
              <w:bottom w:w="72" w:type="dxa"/>
              <w:right w:w="144" w:type="dxa"/>
            </w:tcMar>
            <w:hideMark/>
          </w:tcPr>
          <w:p w14:paraId="2DA6CB64"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$25,158,151</w:t>
            </w:r>
          </w:p>
        </w:tc>
        <w:tc>
          <w:tcPr>
            <w:tcW w:w="2430" w:type="dxa"/>
            <w:shd w:val="clear" w:color="auto" w:fill="FFFFFF" w:themeFill="background1"/>
            <w:tcMar>
              <w:top w:w="72" w:type="dxa"/>
              <w:left w:w="144" w:type="dxa"/>
              <w:bottom w:w="72" w:type="dxa"/>
              <w:right w:w="144" w:type="dxa"/>
            </w:tcMar>
            <w:hideMark/>
          </w:tcPr>
          <w:p w14:paraId="72D575D8"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$30,055,580</w:t>
            </w:r>
          </w:p>
        </w:tc>
        <w:tc>
          <w:tcPr>
            <w:tcW w:w="2250" w:type="dxa"/>
            <w:shd w:val="clear" w:color="auto" w:fill="FFFFFF" w:themeFill="background1"/>
            <w:tcMar>
              <w:top w:w="72" w:type="dxa"/>
              <w:left w:w="144" w:type="dxa"/>
              <w:bottom w:w="72" w:type="dxa"/>
              <w:right w:w="144" w:type="dxa"/>
            </w:tcMar>
            <w:hideMark/>
          </w:tcPr>
          <w:p w14:paraId="0216DA5B" w14:textId="226001CE" w:rsidR="00935037" w:rsidRPr="00935037" w:rsidRDefault="00971E64" w:rsidP="00935037">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Not Applicable</w:t>
            </w:r>
          </w:p>
        </w:tc>
      </w:tr>
      <w:tr w:rsidR="00244E27" w:rsidRPr="00935037" w14:paraId="0BE98354" w14:textId="77777777" w:rsidTr="00244E27">
        <w:tblPrEx>
          <w:shd w:val="clear" w:color="auto" w:fill="FFFFFF" w:themeFill="background1"/>
        </w:tblPrEx>
        <w:trPr>
          <w:trHeight w:val="263"/>
        </w:trPr>
        <w:tc>
          <w:tcPr>
            <w:tcW w:w="2695" w:type="dxa"/>
            <w:shd w:val="clear" w:color="auto" w:fill="FFFFFF" w:themeFill="background1"/>
            <w:tcMar>
              <w:top w:w="72" w:type="dxa"/>
              <w:left w:w="144" w:type="dxa"/>
              <w:bottom w:w="72" w:type="dxa"/>
              <w:right w:w="144" w:type="dxa"/>
            </w:tcMar>
            <w:hideMark/>
          </w:tcPr>
          <w:p w14:paraId="04B8C8B1" w14:textId="77777777" w:rsidR="00244E27" w:rsidRPr="00935037" w:rsidRDefault="00244E27" w:rsidP="00244E2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Projected Expenses</w:t>
            </w:r>
          </w:p>
        </w:tc>
        <w:tc>
          <w:tcPr>
            <w:tcW w:w="2070" w:type="dxa"/>
            <w:shd w:val="clear" w:color="auto" w:fill="FFFFFF" w:themeFill="background1"/>
            <w:tcMar>
              <w:top w:w="72" w:type="dxa"/>
              <w:left w:w="144" w:type="dxa"/>
              <w:bottom w:w="72" w:type="dxa"/>
              <w:right w:w="144" w:type="dxa"/>
            </w:tcMar>
            <w:hideMark/>
          </w:tcPr>
          <w:p w14:paraId="3FF7D291" w14:textId="281FDE3E" w:rsidR="00244E27" w:rsidRPr="00935037" w:rsidRDefault="00244E27" w:rsidP="00244E27">
            <w:pPr>
              <w:autoSpaceDE w:val="0"/>
              <w:autoSpaceDN w:val="0"/>
              <w:adjustRightInd w:val="0"/>
              <w:spacing w:after="0" w:line="240" w:lineRule="auto"/>
              <w:ind w:left="288"/>
              <w:rPr>
                <w:rFonts w:ascii="Arial" w:hAnsi="Arial" w:cs="Arial"/>
                <w:sz w:val="24"/>
                <w:szCs w:val="24"/>
              </w:rPr>
            </w:pPr>
            <w:r w:rsidRPr="00912B0A">
              <w:rPr>
                <w:rFonts w:ascii="Arial" w:hAnsi="Arial" w:cs="Arial"/>
                <w:sz w:val="24"/>
                <w:szCs w:val="24"/>
              </w:rPr>
              <w:t>Not Applicable</w:t>
            </w:r>
          </w:p>
        </w:tc>
        <w:tc>
          <w:tcPr>
            <w:tcW w:w="2430" w:type="dxa"/>
            <w:shd w:val="clear" w:color="auto" w:fill="FFFFFF" w:themeFill="background1"/>
            <w:tcMar>
              <w:top w:w="72" w:type="dxa"/>
              <w:left w:w="144" w:type="dxa"/>
              <w:bottom w:w="72" w:type="dxa"/>
              <w:right w:w="144" w:type="dxa"/>
            </w:tcMar>
            <w:hideMark/>
          </w:tcPr>
          <w:p w14:paraId="2155DB38" w14:textId="77777777" w:rsidR="00244E27" w:rsidRPr="00935037" w:rsidRDefault="00244E27" w:rsidP="00244E2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$87,172,320</w:t>
            </w:r>
          </w:p>
        </w:tc>
        <w:tc>
          <w:tcPr>
            <w:tcW w:w="2250" w:type="dxa"/>
            <w:shd w:val="clear" w:color="auto" w:fill="FFFFFF" w:themeFill="background1"/>
            <w:tcMar>
              <w:top w:w="72" w:type="dxa"/>
              <w:left w:w="144" w:type="dxa"/>
              <w:bottom w:w="72" w:type="dxa"/>
              <w:right w:w="144" w:type="dxa"/>
            </w:tcMar>
            <w:hideMark/>
          </w:tcPr>
          <w:p w14:paraId="75C7C550" w14:textId="129934FE" w:rsidR="00244E27" w:rsidRPr="00935037" w:rsidRDefault="00971E64" w:rsidP="00244E27">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Not Applicable</w:t>
            </w:r>
          </w:p>
        </w:tc>
      </w:tr>
      <w:tr w:rsidR="00244E27" w:rsidRPr="00935037" w14:paraId="1B9548FD" w14:textId="77777777" w:rsidTr="00244E27">
        <w:tblPrEx>
          <w:shd w:val="clear" w:color="auto" w:fill="FFFFFF" w:themeFill="background1"/>
        </w:tblPrEx>
        <w:trPr>
          <w:trHeight w:val="427"/>
        </w:trPr>
        <w:tc>
          <w:tcPr>
            <w:tcW w:w="2695" w:type="dxa"/>
            <w:shd w:val="clear" w:color="auto" w:fill="FFFFFF" w:themeFill="background1"/>
            <w:tcMar>
              <w:top w:w="72" w:type="dxa"/>
              <w:left w:w="144" w:type="dxa"/>
              <w:bottom w:w="72" w:type="dxa"/>
              <w:right w:w="144" w:type="dxa"/>
            </w:tcMar>
            <w:hideMark/>
          </w:tcPr>
          <w:p w14:paraId="185FEB56" w14:textId="77777777" w:rsidR="00244E27" w:rsidRPr="00935037" w:rsidRDefault="00244E27" w:rsidP="00244E2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Variance – Budget to Projected Expenses</w:t>
            </w:r>
          </w:p>
        </w:tc>
        <w:tc>
          <w:tcPr>
            <w:tcW w:w="2070" w:type="dxa"/>
            <w:shd w:val="clear" w:color="auto" w:fill="FFFFFF" w:themeFill="background1"/>
            <w:tcMar>
              <w:top w:w="72" w:type="dxa"/>
              <w:left w:w="144" w:type="dxa"/>
              <w:bottom w:w="72" w:type="dxa"/>
              <w:right w:w="144" w:type="dxa"/>
            </w:tcMar>
            <w:hideMark/>
          </w:tcPr>
          <w:p w14:paraId="32D3F019" w14:textId="655DA3F9" w:rsidR="00244E27" w:rsidRPr="00935037" w:rsidRDefault="00244E27" w:rsidP="00244E27">
            <w:pPr>
              <w:autoSpaceDE w:val="0"/>
              <w:autoSpaceDN w:val="0"/>
              <w:adjustRightInd w:val="0"/>
              <w:spacing w:after="0" w:line="240" w:lineRule="auto"/>
              <w:ind w:left="288"/>
              <w:rPr>
                <w:rFonts w:ascii="Arial" w:hAnsi="Arial" w:cs="Arial"/>
                <w:sz w:val="24"/>
                <w:szCs w:val="24"/>
              </w:rPr>
            </w:pPr>
            <w:r w:rsidRPr="00912B0A">
              <w:rPr>
                <w:rFonts w:ascii="Arial" w:hAnsi="Arial" w:cs="Arial"/>
                <w:sz w:val="24"/>
                <w:szCs w:val="24"/>
              </w:rPr>
              <w:t>Not Applicable</w:t>
            </w:r>
          </w:p>
        </w:tc>
        <w:tc>
          <w:tcPr>
            <w:tcW w:w="2430" w:type="dxa"/>
            <w:shd w:val="clear" w:color="auto" w:fill="FFFFFF" w:themeFill="background1"/>
            <w:tcMar>
              <w:top w:w="72" w:type="dxa"/>
              <w:left w:w="144" w:type="dxa"/>
              <w:bottom w:w="72" w:type="dxa"/>
              <w:right w:w="144" w:type="dxa"/>
            </w:tcMar>
            <w:hideMark/>
          </w:tcPr>
          <w:p w14:paraId="07AECF38" w14:textId="77777777" w:rsidR="00244E27" w:rsidRPr="00935037" w:rsidRDefault="00244E27" w:rsidP="00244E2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 $38,299,094</w:t>
            </w:r>
          </w:p>
        </w:tc>
        <w:tc>
          <w:tcPr>
            <w:tcW w:w="2250" w:type="dxa"/>
            <w:shd w:val="clear" w:color="auto" w:fill="FFFFFF" w:themeFill="background1"/>
            <w:tcMar>
              <w:top w:w="72" w:type="dxa"/>
              <w:left w:w="144" w:type="dxa"/>
              <w:bottom w:w="72" w:type="dxa"/>
              <w:right w:w="144" w:type="dxa"/>
            </w:tcMar>
            <w:hideMark/>
          </w:tcPr>
          <w:p w14:paraId="58504C8B" w14:textId="77777777" w:rsidR="00244E27" w:rsidRPr="00935037" w:rsidRDefault="00244E27" w:rsidP="00244E2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&gt; $0</w:t>
            </w:r>
          </w:p>
        </w:tc>
      </w:tr>
      <w:tr w:rsidR="00244E27" w:rsidRPr="00935037" w14:paraId="4E6C3A4E" w14:textId="77777777" w:rsidTr="00244E27">
        <w:tblPrEx>
          <w:shd w:val="clear" w:color="auto" w:fill="FFFFFF" w:themeFill="background1"/>
        </w:tblPrEx>
        <w:trPr>
          <w:trHeight w:val="263"/>
        </w:trPr>
        <w:tc>
          <w:tcPr>
            <w:tcW w:w="2695" w:type="dxa"/>
            <w:shd w:val="clear" w:color="auto" w:fill="FFFFFF" w:themeFill="background1"/>
            <w:tcMar>
              <w:top w:w="72" w:type="dxa"/>
              <w:left w:w="144" w:type="dxa"/>
              <w:bottom w:w="72" w:type="dxa"/>
              <w:right w:w="144" w:type="dxa"/>
            </w:tcMar>
            <w:hideMark/>
          </w:tcPr>
          <w:p w14:paraId="491DD93E" w14:textId="77777777" w:rsidR="00244E27" w:rsidRPr="00935037" w:rsidRDefault="00244E27" w:rsidP="00244E2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Cost per Bed Day</w:t>
            </w:r>
          </w:p>
        </w:tc>
        <w:tc>
          <w:tcPr>
            <w:tcW w:w="2070" w:type="dxa"/>
            <w:shd w:val="clear" w:color="auto" w:fill="FFFFFF" w:themeFill="background1"/>
            <w:tcMar>
              <w:top w:w="72" w:type="dxa"/>
              <w:left w:w="144" w:type="dxa"/>
              <w:bottom w:w="72" w:type="dxa"/>
              <w:right w:w="144" w:type="dxa"/>
            </w:tcMar>
            <w:hideMark/>
          </w:tcPr>
          <w:p w14:paraId="1923F65E" w14:textId="45D0969B" w:rsidR="00244E27" w:rsidRPr="00935037" w:rsidRDefault="00244E27" w:rsidP="00244E27">
            <w:pPr>
              <w:autoSpaceDE w:val="0"/>
              <w:autoSpaceDN w:val="0"/>
              <w:adjustRightInd w:val="0"/>
              <w:spacing w:after="0" w:line="240" w:lineRule="auto"/>
              <w:ind w:left="288"/>
              <w:rPr>
                <w:rFonts w:ascii="Arial" w:hAnsi="Arial" w:cs="Arial"/>
                <w:sz w:val="24"/>
                <w:szCs w:val="24"/>
              </w:rPr>
            </w:pPr>
            <w:r w:rsidRPr="00912B0A">
              <w:rPr>
                <w:rFonts w:ascii="Arial" w:hAnsi="Arial" w:cs="Arial"/>
                <w:sz w:val="24"/>
                <w:szCs w:val="24"/>
              </w:rPr>
              <w:t>Not Applicable</w:t>
            </w:r>
          </w:p>
        </w:tc>
        <w:tc>
          <w:tcPr>
            <w:tcW w:w="2430" w:type="dxa"/>
            <w:shd w:val="clear" w:color="auto" w:fill="FFFFFF" w:themeFill="background1"/>
            <w:tcMar>
              <w:top w:w="72" w:type="dxa"/>
              <w:left w:w="144" w:type="dxa"/>
              <w:bottom w:w="72" w:type="dxa"/>
              <w:right w:w="144" w:type="dxa"/>
            </w:tcMar>
            <w:hideMark/>
          </w:tcPr>
          <w:p w14:paraId="13AF3BA2" w14:textId="77777777" w:rsidR="00244E27" w:rsidRPr="00935037" w:rsidRDefault="00244E27" w:rsidP="00244E2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$1,052</w:t>
            </w:r>
          </w:p>
        </w:tc>
        <w:tc>
          <w:tcPr>
            <w:tcW w:w="2250" w:type="dxa"/>
            <w:shd w:val="clear" w:color="auto" w:fill="FFFFFF" w:themeFill="background1"/>
            <w:tcMar>
              <w:top w:w="72" w:type="dxa"/>
              <w:left w:w="144" w:type="dxa"/>
              <w:bottom w:w="72" w:type="dxa"/>
              <w:right w:w="144" w:type="dxa"/>
            </w:tcMar>
            <w:hideMark/>
          </w:tcPr>
          <w:p w14:paraId="448F7444" w14:textId="0631CE53" w:rsidR="00244E27" w:rsidRPr="00935037" w:rsidRDefault="00971E64" w:rsidP="00244E27">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Not Applicable</w:t>
            </w:r>
          </w:p>
        </w:tc>
      </w:tr>
      <w:tr w:rsidR="00244E27" w:rsidRPr="00935037" w14:paraId="3DE22800" w14:textId="77777777" w:rsidTr="00244E27">
        <w:tblPrEx>
          <w:shd w:val="clear" w:color="auto" w:fill="FFFFFF" w:themeFill="background1"/>
        </w:tblPrEx>
        <w:trPr>
          <w:trHeight w:val="263"/>
        </w:trPr>
        <w:tc>
          <w:tcPr>
            <w:tcW w:w="2695" w:type="dxa"/>
            <w:shd w:val="clear" w:color="auto" w:fill="FFFFFF" w:themeFill="background1"/>
            <w:tcMar>
              <w:top w:w="72" w:type="dxa"/>
              <w:left w:w="144" w:type="dxa"/>
              <w:bottom w:w="72" w:type="dxa"/>
              <w:right w:w="144" w:type="dxa"/>
            </w:tcMar>
            <w:hideMark/>
          </w:tcPr>
          <w:p w14:paraId="2905A7DE"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Revenue to Date</w:t>
            </w:r>
          </w:p>
        </w:tc>
        <w:tc>
          <w:tcPr>
            <w:tcW w:w="2070" w:type="dxa"/>
            <w:shd w:val="clear" w:color="auto" w:fill="FFFFFF" w:themeFill="background1"/>
            <w:tcMar>
              <w:top w:w="72" w:type="dxa"/>
              <w:left w:w="144" w:type="dxa"/>
              <w:bottom w:w="72" w:type="dxa"/>
              <w:right w:w="144" w:type="dxa"/>
            </w:tcMar>
            <w:hideMark/>
          </w:tcPr>
          <w:p w14:paraId="5905A7D8"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$789,083</w:t>
            </w:r>
          </w:p>
        </w:tc>
        <w:tc>
          <w:tcPr>
            <w:tcW w:w="2430" w:type="dxa"/>
            <w:shd w:val="clear" w:color="auto" w:fill="FFFFFF" w:themeFill="background1"/>
            <w:tcMar>
              <w:top w:w="72" w:type="dxa"/>
              <w:left w:w="144" w:type="dxa"/>
              <w:bottom w:w="72" w:type="dxa"/>
              <w:right w:w="144" w:type="dxa"/>
            </w:tcMar>
            <w:hideMark/>
          </w:tcPr>
          <w:p w14:paraId="4904EC26"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$999,441</w:t>
            </w:r>
          </w:p>
        </w:tc>
        <w:tc>
          <w:tcPr>
            <w:tcW w:w="2250" w:type="dxa"/>
            <w:shd w:val="clear" w:color="auto" w:fill="FFFFFF" w:themeFill="background1"/>
            <w:tcMar>
              <w:top w:w="72" w:type="dxa"/>
              <w:left w:w="144" w:type="dxa"/>
              <w:bottom w:w="72" w:type="dxa"/>
              <w:right w:w="144" w:type="dxa"/>
            </w:tcMar>
            <w:hideMark/>
          </w:tcPr>
          <w:p w14:paraId="5CE4501C" w14:textId="01EBAFB3" w:rsidR="00935037" w:rsidRPr="00935037" w:rsidRDefault="00971E64" w:rsidP="00935037">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Not Applicable</w:t>
            </w:r>
          </w:p>
        </w:tc>
      </w:tr>
      <w:tr w:rsidR="00244E27" w:rsidRPr="00935037" w14:paraId="4135E8E3" w14:textId="77777777" w:rsidTr="00244E27">
        <w:tblPrEx>
          <w:shd w:val="clear" w:color="auto" w:fill="FFFFFF" w:themeFill="background1"/>
        </w:tblPrEx>
        <w:trPr>
          <w:trHeight w:val="263"/>
        </w:trPr>
        <w:tc>
          <w:tcPr>
            <w:tcW w:w="2695" w:type="dxa"/>
            <w:shd w:val="clear" w:color="auto" w:fill="FFFFFF" w:themeFill="background1"/>
            <w:tcMar>
              <w:top w:w="72" w:type="dxa"/>
              <w:left w:w="144" w:type="dxa"/>
              <w:bottom w:w="72" w:type="dxa"/>
              <w:right w:w="144" w:type="dxa"/>
            </w:tcMar>
            <w:hideMark/>
          </w:tcPr>
          <w:p w14:paraId="28255C12"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Monthly Traveler Spend</w:t>
            </w:r>
          </w:p>
        </w:tc>
        <w:tc>
          <w:tcPr>
            <w:tcW w:w="2070" w:type="dxa"/>
            <w:shd w:val="clear" w:color="auto" w:fill="FFFFFF" w:themeFill="background1"/>
            <w:tcMar>
              <w:top w:w="72" w:type="dxa"/>
              <w:left w:w="144" w:type="dxa"/>
              <w:bottom w:w="72" w:type="dxa"/>
              <w:right w:w="144" w:type="dxa"/>
            </w:tcMar>
            <w:hideMark/>
          </w:tcPr>
          <w:p w14:paraId="3C49F0BC"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$3,950,271</w:t>
            </w:r>
          </w:p>
        </w:tc>
        <w:tc>
          <w:tcPr>
            <w:tcW w:w="2430" w:type="dxa"/>
            <w:shd w:val="clear" w:color="auto" w:fill="FFFFFF" w:themeFill="background1"/>
            <w:tcMar>
              <w:top w:w="72" w:type="dxa"/>
              <w:left w:w="144" w:type="dxa"/>
              <w:bottom w:w="72" w:type="dxa"/>
              <w:right w:w="144" w:type="dxa"/>
            </w:tcMar>
            <w:hideMark/>
          </w:tcPr>
          <w:p w14:paraId="7BA54019"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4,124,597</w:t>
            </w:r>
          </w:p>
        </w:tc>
        <w:tc>
          <w:tcPr>
            <w:tcW w:w="2250" w:type="dxa"/>
            <w:shd w:val="clear" w:color="auto" w:fill="FFFFFF" w:themeFill="background1"/>
            <w:tcMar>
              <w:top w:w="72" w:type="dxa"/>
              <w:left w:w="144" w:type="dxa"/>
              <w:bottom w:w="72" w:type="dxa"/>
              <w:right w:w="144" w:type="dxa"/>
            </w:tcMar>
            <w:hideMark/>
          </w:tcPr>
          <w:p w14:paraId="0D98FD31" w14:textId="6A12365D" w:rsidR="00935037" w:rsidRPr="00935037" w:rsidRDefault="00971E64" w:rsidP="00935037">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Not Applicable</w:t>
            </w:r>
          </w:p>
        </w:tc>
      </w:tr>
      <w:tr w:rsidR="00244E27" w:rsidRPr="00935037" w14:paraId="6E3D8507" w14:textId="77777777" w:rsidTr="00244E27">
        <w:tblPrEx>
          <w:shd w:val="clear" w:color="auto" w:fill="FFFFFF" w:themeFill="background1"/>
        </w:tblPrEx>
        <w:trPr>
          <w:trHeight w:val="427"/>
        </w:trPr>
        <w:tc>
          <w:tcPr>
            <w:tcW w:w="2695" w:type="dxa"/>
            <w:shd w:val="clear" w:color="auto" w:fill="FFFFFF" w:themeFill="background1"/>
            <w:tcMar>
              <w:top w:w="72" w:type="dxa"/>
              <w:left w:w="144" w:type="dxa"/>
              <w:bottom w:w="72" w:type="dxa"/>
              <w:right w:w="144" w:type="dxa"/>
            </w:tcMar>
            <w:hideMark/>
          </w:tcPr>
          <w:p w14:paraId="4C342D1F"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Percent change in Traveler Spend</w:t>
            </w:r>
          </w:p>
        </w:tc>
        <w:tc>
          <w:tcPr>
            <w:tcW w:w="2070" w:type="dxa"/>
            <w:shd w:val="clear" w:color="auto" w:fill="FFFFFF" w:themeFill="background1"/>
            <w:tcMar>
              <w:top w:w="72" w:type="dxa"/>
              <w:left w:w="144" w:type="dxa"/>
              <w:bottom w:w="72" w:type="dxa"/>
              <w:right w:w="144" w:type="dxa"/>
            </w:tcMar>
            <w:hideMark/>
          </w:tcPr>
          <w:p w14:paraId="08B3E43E"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+2%</w:t>
            </w:r>
          </w:p>
        </w:tc>
        <w:tc>
          <w:tcPr>
            <w:tcW w:w="2430" w:type="dxa"/>
            <w:shd w:val="clear" w:color="auto" w:fill="FFFFFF" w:themeFill="background1"/>
            <w:tcMar>
              <w:top w:w="72" w:type="dxa"/>
              <w:left w:w="144" w:type="dxa"/>
              <w:bottom w:w="72" w:type="dxa"/>
              <w:right w:w="144" w:type="dxa"/>
            </w:tcMar>
            <w:hideMark/>
          </w:tcPr>
          <w:p w14:paraId="7847DA2A"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+4%</w:t>
            </w:r>
          </w:p>
        </w:tc>
        <w:tc>
          <w:tcPr>
            <w:tcW w:w="2250" w:type="dxa"/>
            <w:shd w:val="clear" w:color="auto" w:fill="FFFFFF" w:themeFill="background1"/>
            <w:tcMar>
              <w:top w:w="72" w:type="dxa"/>
              <w:left w:w="144" w:type="dxa"/>
              <w:bottom w:w="72" w:type="dxa"/>
              <w:right w:w="144" w:type="dxa"/>
            </w:tcMar>
            <w:hideMark/>
          </w:tcPr>
          <w:p w14:paraId="77896D92"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&lt; -5%</w:t>
            </w:r>
          </w:p>
        </w:tc>
      </w:tr>
      <w:tr w:rsidR="00244E27" w:rsidRPr="00935037" w14:paraId="3FCFD9E8" w14:textId="77777777" w:rsidTr="00070F2B">
        <w:tc>
          <w:tcPr>
            <w:tcW w:w="2695" w:type="dxa"/>
            <w:shd w:val="clear" w:color="auto" w:fill="FFFFFF"/>
            <w:tcMar>
              <w:top w:w="72" w:type="dxa"/>
              <w:left w:w="144" w:type="dxa"/>
              <w:bottom w:w="72" w:type="dxa"/>
              <w:right w:w="144" w:type="dxa"/>
            </w:tcMar>
            <w:hideMark/>
          </w:tcPr>
          <w:p w14:paraId="6E0B1FA5"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 xml:space="preserve">% </w:t>
            </w:r>
            <w:proofErr w:type="gramStart"/>
            <w:r w:rsidRPr="00935037">
              <w:rPr>
                <w:rFonts w:ascii="Arial" w:hAnsi="Arial" w:cs="Arial"/>
                <w:sz w:val="24"/>
                <w:szCs w:val="24"/>
              </w:rPr>
              <w:t>of</w:t>
            </w:r>
            <w:proofErr w:type="gramEnd"/>
            <w:r w:rsidRPr="00935037">
              <w:rPr>
                <w:rFonts w:ascii="Arial" w:hAnsi="Arial" w:cs="Arial"/>
                <w:sz w:val="24"/>
                <w:szCs w:val="24"/>
              </w:rPr>
              <w:t xml:space="preserve"> patients evaluated for Medicaid eligibility upon admission</w:t>
            </w:r>
          </w:p>
        </w:tc>
        <w:tc>
          <w:tcPr>
            <w:tcW w:w="2070" w:type="dxa"/>
            <w:shd w:val="clear" w:color="auto" w:fill="FFFFFF"/>
            <w:tcMar>
              <w:top w:w="72" w:type="dxa"/>
              <w:left w:w="144" w:type="dxa"/>
              <w:bottom w:w="72" w:type="dxa"/>
              <w:right w:w="144" w:type="dxa"/>
            </w:tcMar>
            <w:hideMark/>
          </w:tcPr>
          <w:p w14:paraId="3BC9EF5C"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100%</w:t>
            </w:r>
          </w:p>
        </w:tc>
        <w:tc>
          <w:tcPr>
            <w:tcW w:w="2430" w:type="dxa"/>
            <w:shd w:val="clear" w:color="auto" w:fill="FFFFFF"/>
            <w:tcMar>
              <w:top w:w="72" w:type="dxa"/>
              <w:left w:w="144" w:type="dxa"/>
              <w:bottom w:w="72" w:type="dxa"/>
              <w:right w:w="144" w:type="dxa"/>
            </w:tcMar>
            <w:hideMark/>
          </w:tcPr>
          <w:p w14:paraId="4CF05DFC"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100%</w:t>
            </w:r>
          </w:p>
        </w:tc>
        <w:tc>
          <w:tcPr>
            <w:tcW w:w="2250" w:type="dxa"/>
            <w:shd w:val="clear" w:color="auto" w:fill="FFFFFF"/>
            <w:tcMar>
              <w:top w:w="72" w:type="dxa"/>
              <w:left w:w="144" w:type="dxa"/>
              <w:bottom w:w="72" w:type="dxa"/>
              <w:right w:w="144" w:type="dxa"/>
            </w:tcMar>
            <w:hideMark/>
          </w:tcPr>
          <w:p w14:paraId="3C5263EA"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95%</w:t>
            </w:r>
          </w:p>
        </w:tc>
      </w:tr>
      <w:tr w:rsidR="00244E27" w:rsidRPr="00935037" w14:paraId="3AD772A2" w14:textId="77777777" w:rsidTr="00070F2B">
        <w:trPr>
          <w:cantSplit/>
        </w:trPr>
        <w:tc>
          <w:tcPr>
            <w:tcW w:w="2695" w:type="dxa"/>
            <w:shd w:val="clear" w:color="auto" w:fill="FFFFFF"/>
            <w:tcMar>
              <w:top w:w="72" w:type="dxa"/>
              <w:left w:w="144" w:type="dxa"/>
              <w:bottom w:w="72" w:type="dxa"/>
              <w:right w:w="144" w:type="dxa"/>
            </w:tcMar>
            <w:hideMark/>
          </w:tcPr>
          <w:p w14:paraId="23E76137"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lastRenderedPageBreak/>
              <w:t>Patient attendance for group therapy sessions offered</w:t>
            </w:r>
          </w:p>
        </w:tc>
        <w:tc>
          <w:tcPr>
            <w:tcW w:w="2070" w:type="dxa"/>
            <w:shd w:val="clear" w:color="auto" w:fill="FFFFFF"/>
            <w:tcMar>
              <w:top w:w="72" w:type="dxa"/>
              <w:left w:w="144" w:type="dxa"/>
              <w:bottom w:w="72" w:type="dxa"/>
              <w:right w:w="144" w:type="dxa"/>
            </w:tcMar>
            <w:hideMark/>
          </w:tcPr>
          <w:p w14:paraId="7E893CD7"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71%</w:t>
            </w:r>
          </w:p>
        </w:tc>
        <w:tc>
          <w:tcPr>
            <w:tcW w:w="2430" w:type="dxa"/>
            <w:shd w:val="clear" w:color="auto" w:fill="FFFFFF"/>
            <w:tcMar>
              <w:top w:w="72" w:type="dxa"/>
              <w:left w:w="144" w:type="dxa"/>
              <w:bottom w:w="72" w:type="dxa"/>
              <w:right w:w="144" w:type="dxa"/>
            </w:tcMar>
            <w:hideMark/>
          </w:tcPr>
          <w:p w14:paraId="71EFF758"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72%</w:t>
            </w:r>
          </w:p>
        </w:tc>
        <w:tc>
          <w:tcPr>
            <w:tcW w:w="2250" w:type="dxa"/>
            <w:shd w:val="clear" w:color="auto" w:fill="FFFFFF"/>
            <w:tcMar>
              <w:top w:w="72" w:type="dxa"/>
              <w:left w:w="144" w:type="dxa"/>
              <w:bottom w:w="72" w:type="dxa"/>
              <w:right w:w="144" w:type="dxa"/>
            </w:tcMar>
            <w:hideMark/>
          </w:tcPr>
          <w:p w14:paraId="1DF0D2E6"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75%</w:t>
            </w:r>
          </w:p>
        </w:tc>
      </w:tr>
      <w:tr w:rsidR="00244E27" w:rsidRPr="00935037" w14:paraId="05B33A4D" w14:textId="77777777" w:rsidTr="00070F2B">
        <w:tc>
          <w:tcPr>
            <w:tcW w:w="2695" w:type="dxa"/>
            <w:shd w:val="clear" w:color="auto" w:fill="FFFFFF"/>
            <w:tcMar>
              <w:top w:w="72" w:type="dxa"/>
              <w:left w:w="144" w:type="dxa"/>
              <w:bottom w:w="72" w:type="dxa"/>
              <w:right w:w="144" w:type="dxa"/>
            </w:tcMar>
            <w:hideMark/>
          </w:tcPr>
          <w:p w14:paraId="765589B7"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 xml:space="preserve">% </w:t>
            </w:r>
            <w:proofErr w:type="gramStart"/>
            <w:r w:rsidRPr="00935037">
              <w:rPr>
                <w:rFonts w:ascii="Arial" w:hAnsi="Arial" w:cs="Arial"/>
                <w:sz w:val="24"/>
                <w:szCs w:val="24"/>
              </w:rPr>
              <w:t>of</w:t>
            </w:r>
            <w:proofErr w:type="gramEnd"/>
            <w:r w:rsidRPr="00935037">
              <w:rPr>
                <w:rFonts w:ascii="Arial" w:hAnsi="Arial" w:cs="Arial"/>
                <w:sz w:val="24"/>
                <w:szCs w:val="24"/>
              </w:rPr>
              <w:t xml:space="preserve"> completed community re-entry form within 10 days of admission</w:t>
            </w:r>
          </w:p>
        </w:tc>
        <w:tc>
          <w:tcPr>
            <w:tcW w:w="2070" w:type="dxa"/>
            <w:shd w:val="clear" w:color="auto" w:fill="FFFFFF" w:themeFill="background1"/>
            <w:tcMar>
              <w:top w:w="72" w:type="dxa"/>
              <w:left w:w="144" w:type="dxa"/>
              <w:bottom w:w="72" w:type="dxa"/>
              <w:right w:w="144" w:type="dxa"/>
            </w:tcMar>
            <w:hideMark/>
          </w:tcPr>
          <w:p w14:paraId="4A911BA7" w14:textId="7F689340" w:rsidR="00935037" w:rsidRPr="00935037" w:rsidRDefault="00244E27" w:rsidP="00935037">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Not Applicable</w:t>
            </w:r>
          </w:p>
        </w:tc>
        <w:tc>
          <w:tcPr>
            <w:tcW w:w="2430" w:type="dxa"/>
            <w:shd w:val="clear" w:color="auto" w:fill="FFFFFF"/>
            <w:tcMar>
              <w:top w:w="72" w:type="dxa"/>
              <w:left w:w="144" w:type="dxa"/>
              <w:bottom w:w="72" w:type="dxa"/>
              <w:right w:w="144" w:type="dxa"/>
            </w:tcMar>
            <w:hideMark/>
          </w:tcPr>
          <w:p w14:paraId="3BDEBE58"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50%</w:t>
            </w:r>
          </w:p>
        </w:tc>
        <w:tc>
          <w:tcPr>
            <w:tcW w:w="2250" w:type="dxa"/>
            <w:shd w:val="clear" w:color="auto" w:fill="FFFFFF"/>
            <w:tcMar>
              <w:top w:w="72" w:type="dxa"/>
              <w:left w:w="144" w:type="dxa"/>
              <w:bottom w:w="72" w:type="dxa"/>
              <w:right w:w="144" w:type="dxa"/>
            </w:tcMar>
            <w:hideMark/>
          </w:tcPr>
          <w:p w14:paraId="6B39064A"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90%</w:t>
            </w:r>
          </w:p>
        </w:tc>
      </w:tr>
      <w:tr w:rsidR="00244E27" w:rsidRPr="00935037" w14:paraId="231E4737" w14:textId="77777777" w:rsidTr="00070F2B">
        <w:tc>
          <w:tcPr>
            <w:tcW w:w="2695" w:type="dxa"/>
            <w:shd w:val="clear" w:color="auto" w:fill="FFFFFF"/>
            <w:tcMar>
              <w:top w:w="72" w:type="dxa"/>
              <w:left w:w="144" w:type="dxa"/>
              <w:bottom w:w="72" w:type="dxa"/>
              <w:right w:w="144" w:type="dxa"/>
            </w:tcMar>
            <w:hideMark/>
          </w:tcPr>
          <w:p w14:paraId="47D0415D"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Training Compliance</w:t>
            </w:r>
          </w:p>
        </w:tc>
        <w:tc>
          <w:tcPr>
            <w:tcW w:w="2070" w:type="dxa"/>
            <w:shd w:val="clear" w:color="auto" w:fill="FFFFFF"/>
            <w:tcMar>
              <w:top w:w="72" w:type="dxa"/>
              <w:left w:w="144" w:type="dxa"/>
              <w:bottom w:w="72" w:type="dxa"/>
              <w:right w:w="144" w:type="dxa"/>
            </w:tcMar>
            <w:hideMark/>
          </w:tcPr>
          <w:p w14:paraId="1B6858C4"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90%</w:t>
            </w:r>
          </w:p>
        </w:tc>
        <w:tc>
          <w:tcPr>
            <w:tcW w:w="2430" w:type="dxa"/>
            <w:shd w:val="clear" w:color="auto" w:fill="FFFFFF"/>
            <w:tcMar>
              <w:top w:w="72" w:type="dxa"/>
              <w:left w:w="144" w:type="dxa"/>
              <w:bottom w:w="72" w:type="dxa"/>
              <w:right w:w="144" w:type="dxa"/>
            </w:tcMar>
            <w:hideMark/>
          </w:tcPr>
          <w:p w14:paraId="0D2211BA"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94%</w:t>
            </w:r>
          </w:p>
        </w:tc>
        <w:tc>
          <w:tcPr>
            <w:tcW w:w="2250" w:type="dxa"/>
            <w:shd w:val="clear" w:color="auto" w:fill="FFFFFF"/>
            <w:tcMar>
              <w:top w:w="72" w:type="dxa"/>
              <w:left w:w="144" w:type="dxa"/>
              <w:bottom w:w="72" w:type="dxa"/>
              <w:right w:w="144" w:type="dxa"/>
            </w:tcMar>
            <w:hideMark/>
          </w:tcPr>
          <w:p w14:paraId="6F0EBAB9"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100%</w:t>
            </w:r>
          </w:p>
        </w:tc>
      </w:tr>
    </w:tbl>
    <w:p w14:paraId="525DA7CD" w14:textId="77777777" w:rsidR="00935037" w:rsidRPr="00935037" w:rsidRDefault="00935037" w:rsidP="00375920">
      <w:pPr>
        <w:autoSpaceDE w:val="0"/>
        <w:autoSpaceDN w:val="0"/>
        <w:adjustRightInd w:val="0"/>
        <w:spacing w:after="0" w:line="240" w:lineRule="auto"/>
        <w:ind w:left="288"/>
        <w:rPr>
          <w:rFonts w:ascii="Arial" w:hAnsi="Arial" w:cs="Arial"/>
          <w:sz w:val="24"/>
          <w:szCs w:val="24"/>
        </w:rPr>
      </w:pPr>
    </w:p>
    <w:p w14:paraId="5D9E0FE5" w14:textId="77777777" w:rsidR="00375920" w:rsidRPr="00935037" w:rsidRDefault="00375920" w:rsidP="00375920">
      <w:pPr>
        <w:autoSpaceDE w:val="0"/>
        <w:autoSpaceDN w:val="0"/>
        <w:adjustRightInd w:val="0"/>
        <w:spacing w:after="0" w:line="240" w:lineRule="auto"/>
        <w:ind w:left="288"/>
        <w:rPr>
          <w:rFonts w:ascii="Arial" w:hAnsi="Arial" w:cs="Arial"/>
          <w:sz w:val="24"/>
          <w:szCs w:val="24"/>
        </w:rPr>
      </w:pPr>
    </w:p>
    <w:p w14:paraId="26F6AD9C" w14:textId="77777777" w:rsidR="00375920" w:rsidRPr="00070F2B" w:rsidRDefault="00375920" w:rsidP="00375920">
      <w:pPr>
        <w:autoSpaceDE w:val="0"/>
        <w:autoSpaceDN w:val="0"/>
        <w:adjustRightInd w:val="0"/>
        <w:spacing w:after="0" w:line="240" w:lineRule="auto"/>
        <w:ind w:left="288"/>
        <w:rPr>
          <w:rFonts w:ascii="Arial" w:hAnsi="Arial" w:cs="Arial"/>
          <w:b/>
          <w:bCs/>
          <w:sz w:val="24"/>
          <w:szCs w:val="24"/>
        </w:rPr>
      </w:pPr>
      <w:r w:rsidRPr="00070F2B">
        <w:rPr>
          <w:rFonts w:ascii="Arial" w:hAnsi="Arial" w:cs="Arial"/>
          <w:b/>
          <w:bCs/>
          <w:sz w:val="24"/>
          <w:szCs w:val="24"/>
        </w:rPr>
        <w:t>MMHNCC | Scorecard – November 30, 2022</w:t>
      </w:r>
    </w:p>
    <w:p w14:paraId="606F0A85" w14:textId="538CF47B" w:rsidR="00375920" w:rsidRDefault="00375920" w:rsidP="00375920">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Employee vacancy rates at MMHNCC remain around 30 percent, though traveler spend decreased in November.  Progress declined on the first two quality indicators between October and November. The facility has made continued progress on training compliance and added a third quality indicator for November.</w:t>
      </w:r>
    </w:p>
    <w:p w14:paraId="618BE6FA" w14:textId="4F28EBEC" w:rsidR="00F26B8F" w:rsidRDefault="00F26B8F" w:rsidP="00375920">
      <w:pPr>
        <w:autoSpaceDE w:val="0"/>
        <w:autoSpaceDN w:val="0"/>
        <w:adjustRightInd w:val="0"/>
        <w:spacing w:after="0" w:line="240" w:lineRule="auto"/>
        <w:ind w:left="288"/>
        <w:rPr>
          <w:rFonts w:ascii="Arial" w:hAnsi="Arial" w:cs="Arial"/>
          <w:sz w:val="24"/>
          <w:szCs w:val="24"/>
        </w:rPr>
      </w:pPr>
    </w:p>
    <w:tbl>
      <w:tblPr>
        <w:tblW w:w="94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695"/>
        <w:gridCol w:w="2070"/>
        <w:gridCol w:w="2430"/>
        <w:gridCol w:w="2250"/>
      </w:tblGrid>
      <w:tr w:rsidR="00F26B8F" w:rsidRPr="00375920" w14:paraId="1578927F" w14:textId="77777777" w:rsidTr="00070F2B">
        <w:trPr>
          <w:trHeight w:val="312"/>
        </w:trPr>
        <w:tc>
          <w:tcPr>
            <w:tcW w:w="2695" w:type="dxa"/>
            <w:shd w:val="clear" w:color="auto" w:fill="FFFFFF" w:themeFill="background1"/>
            <w:tcMar>
              <w:top w:w="72" w:type="dxa"/>
              <w:left w:w="144" w:type="dxa"/>
              <w:bottom w:w="72" w:type="dxa"/>
              <w:right w:w="144" w:type="dxa"/>
            </w:tcMar>
            <w:hideMark/>
          </w:tcPr>
          <w:p w14:paraId="55145B36" w14:textId="77777777" w:rsidR="00F26B8F" w:rsidRPr="00375920" w:rsidRDefault="00F26B8F" w:rsidP="00872DBD">
            <w:pPr>
              <w:autoSpaceDE w:val="0"/>
              <w:autoSpaceDN w:val="0"/>
              <w:adjustRightInd w:val="0"/>
              <w:spacing w:after="0" w:line="240" w:lineRule="auto"/>
              <w:ind w:left="288"/>
              <w:rPr>
                <w:rFonts w:ascii="Arial" w:hAnsi="Arial" w:cs="Arial"/>
                <w:b/>
                <w:bCs/>
                <w:sz w:val="24"/>
                <w:szCs w:val="24"/>
              </w:rPr>
            </w:pPr>
            <w:r w:rsidRPr="00375920">
              <w:rPr>
                <w:rFonts w:ascii="Arial" w:hAnsi="Arial" w:cs="Arial"/>
                <w:b/>
                <w:bCs/>
                <w:sz w:val="24"/>
                <w:szCs w:val="24"/>
              </w:rPr>
              <w:t>Indicator</w:t>
            </w:r>
          </w:p>
        </w:tc>
        <w:tc>
          <w:tcPr>
            <w:tcW w:w="2070" w:type="dxa"/>
            <w:shd w:val="clear" w:color="auto" w:fill="FFFFFF" w:themeFill="background1"/>
            <w:tcMar>
              <w:top w:w="72" w:type="dxa"/>
              <w:left w:w="144" w:type="dxa"/>
              <w:bottom w:w="72" w:type="dxa"/>
              <w:right w:w="144" w:type="dxa"/>
            </w:tcMar>
            <w:hideMark/>
          </w:tcPr>
          <w:p w14:paraId="08FC10F2" w14:textId="77777777" w:rsidR="00F26B8F" w:rsidRPr="00375920" w:rsidRDefault="00F26B8F" w:rsidP="00872DBD">
            <w:pPr>
              <w:autoSpaceDE w:val="0"/>
              <w:autoSpaceDN w:val="0"/>
              <w:adjustRightInd w:val="0"/>
              <w:spacing w:after="0" w:line="240" w:lineRule="auto"/>
              <w:ind w:left="288"/>
              <w:rPr>
                <w:rFonts w:ascii="Arial" w:hAnsi="Arial" w:cs="Arial"/>
                <w:b/>
                <w:bCs/>
                <w:sz w:val="24"/>
                <w:szCs w:val="24"/>
              </w:rPr>
            </w:pPr>
            <w:r w:rsidRPr="00375920">
              <w:rPr>
                <w:rFonts w:ascii="Arial" w:hAnsi="Arial" w:cs="Arial"/>
                <w:b/>
                <w:bCs/>
                <w:sz w:val="24"/>
                <w:szCs w:val="24"/>
              </w:rPr>
              <w:t>October 2022</w:t>
            </w:r>
          </w:p>
        </w:tc>
        <w:tc>
          <w:tcPr>
            <w:tcW w:w="2430" w:type="dxa"/>
            <w:shd w:val="clear" w:color="auto" w:fill="FFFFFF" w:themeFill="background1"/>
            <w:tcMar>
              <w:top w:w="72" w:type="dxa"/>
              <w:left w:w="144" w:type="dxa"/>
              <w:bottom w:w="72" w:type="dxa"/>
              <w:right w:w="144" w:type="dxa"/>
            </w:tcMar>
            <w:hideMark/>
          </w:tcPr>
          <w:p w14:paraId="4922BDB9" w14:textId="77777777" w:rsidR="00F26B8F" w:rsidRPr="00375920" w:rsidRDefault="00F26B8F" w:rsidP="00872DBD">
            <w:pPr>
              <w:autoSpaceDE w:val="0"/>
              <w:autoSpaceDN w:val="0"/>
              <w:adjustRightInd w:val="0"/>
              <w:spacing w:after="0" w:line="240" w:lineRule="auto"/>
              <w:ind w:left="288"/>
              <w:rPr>
                <w:rFonts w:ascii="Arial" w:hAnsi="Arial" w:cs="Arial"/>
                <w:b/>
                <w:bCs/>
                <w:sz w:val="24"/>
                <w:szCs w:val="24"/>
              </w:rPr>
            </w:pPr>
            <w:r w:rsidRPr="00375920">
              <w:rPr>
                <w:rFonts w:ascii="Arial" w:hAnsi="Arial" w:cs="Arial"/>
                <w:b/>
                <w:bCs/>
                <w:sz w:val="24"/>
                <w:szCs w:val="24"/>
              </w:rPr>
              <w:t>November 2022</w:t>
            </w:r>
          </w:p>
        </w:tc>
        <w:tc>
          <w:tcPr>
            <w:tcW w:w="2250" w:type="dxa"/>
            <w:shd w:val="clear" w:color="auto" w:fill="FFFFFF" w:themeFill="background1"/>
            <w:tcMar>
              <w:top w:w="72" w:type="dxa"/>
              <w:left w:w="144" w:type="dxa"/>
              <w:bottom w:w="72" w:type="dxa"/>
              <w:right w:w="144" w:type="dxa"/>
            </w:tcMar>
            <w:hideMark/>
          </w:tcPr>
          <w:p w14:paraId="54D549AF" w14:textId="77777777" w:rsidR="00F26B8F" w:rsidRPr="00375920" w:rsidRDefault="00F26B8F" w:rsidP="00872DBD">
            <w:pPr>
              <w:autoSpaceDE w:val="0"/>
              <w:autoSpaceDN w:val="0"/>
              <w:adjustRightInd w:val="0"/>
              <w:spacing w:after="0" w:line="240" w:lineRule="auto"/>
              <w:ind w:left="288"/>
              <w:rPr>
                <w:rFonts w:ascii="Arial" w:hAnsi="Arial" w:cs="Arial"/>
                <w:b/>
                <w:bCs/>
                <w:sz w:val="24"/>
                <w:szCs w:val="24"/>
              </w:rPr>
            </w:pPr>
            <w:r w:rsidRPr="00375920">
              <w:rPr>
                <w:rFonts w:ascii="Arial" w:hAnsi="Arial" w:cs="Arial"/>
                <w:b/>
                <w:bCs/>
                <w:sz w:val="24"/>
                <w:szCs w:val="24"/>
              </w:rPr>
              <w:t>Goal</w:t>
            </w:r>
          </w:p>
        </w:tc>
      </w:tr>
      <w:tr w:rsidR="00F26B8F" w:rsidRPr="00375920" w14:paraId="786F2165" w14:textId="77777777" w:rsidTr="00070F2B">
        <w:trPr>
          <w:trHeight w:val="312"/>
        </w:trPr>
        <w:tc>
          <w:tcPr>
            <w:tcW w:w="2695" w:type="dxa"/>
            <w:shd w:val="clear" w:color="auto" w:fill="FFFFFF"/>
            <w:tcMar>
              <w:top w:w="72" w:type="dxa"/>
              <w:left w:w="144" w:type="dxa"/>
              <w:bottom w:w="72" w:type="dxa"/>
              <w:right w:w="144" w:type="dxa"/>
            </w:tcMar>
            <w:hideMark/>
          </w:tcPr>
          <w:p w14:paraId="4D98D665" w14:textId="77777777" w:rsidR="00F26B8F" w:rsidRPr="00375920" w:rsidRDefault="00F26B8F" w:rsidP="00F26B8F">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Average Daily Census (%)</w:t>
            </w:r>
          </w:p>
        </w:tc>
        <w:tc>
          <w:tcPr>
            <w:tcW w:w="2070" w:type="dxa"/>
            <w:shd w:val="clear" w:color="auto" w:fill="FFFFFF"/>
            <w:tcMar>
              <w:top w:w="72" w:type="dxa"/>
              <w:left w:w="144" w:type="dxa"/>
              <w:bottom w:w="72" w:type="dxa"/>
              <w:right w:w="144" w:type="dxa"/>
            </w:tcMar>
            <w:hideMark/>
          </w:tcPr>
          <w:p w14:paraId="7B65CCBC" w14:textId="6B8C096F" w:rsidR="00F26B8F" w:rsidRPr="00375920"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57.3%</w:t>
            </w:r>
          </w:p>
        </w:tc>
        <w:tc>
          <w:tcPr>
            <w:tcW w:w="2430" w:type="dxa"/>
            <w:shd w:val="clear" w:color="auto" w:fill="FFFFFF"/>
            <w:tcMar>
              <w:top w:w="72" w:type="dxa"/>
              <w:left w:w="144" w:type="dxa"/>
              <w:bottom w:w="72" w:type="dxa"/>
              <w:right w:w="144" w:type="dxa"/>
            </w:tcMar>
            <w:hideMark/>
          </w:tcPr>
          <w:p w14:paraId="0B6C45A8" w14:textId="64414688" w:rsidR="00F26B8F" w:rsidRPr="00375920"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57.3%</w:t>
            </w:r>
          </w:p>
        </w:tc>
        <w:tc>
          <w:tcPr>
            <w:tcW w:w="2250" w:type="dxa"/>
            <w:shd w:val="clear" w:color="auto" w:fill="FFFFFF" w:themeFill="background1"/>
            <w:tcMar>
              <w:top w:w="72" w:type="dxa"/>
              <w:left w:w="144" w:type="dxa"/>
              <w:bottom w:w="72" w:type="dxa"/>
              <w:right w:w="144" w:type="dxa"/>
            </w:tcMar>
            <w:hideMark/>
          </w:tcPr>
          <w:p w14:paraId="53B8ED29" w14:textId="2163ECEE" w:rsidR="00F26B8F" w:rsidRPr="00375920" w:rsidRDefault="00F26B8F" w:rsidP="00F26B8F">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&gt; 89.7%</w:t>
            </w:r>
          </w:p>
        </w:tc>
      </w:tr>
      <w:tr w:rsidR="00F26B8F" w:rsidRPr="00375920" w14:paraId="4E3F052F" w14:textId="77777777" w:rsidTr="00070F2B">
        <w:trPr>
          <w:trHeight w:val="312"/>
        </w:trPr>
        <w:tc>
          <w:tcPr>
            <w:tcW w:w="2695" w:type="dxa"/>
            <w:shd w:val="clear" w:color="auto" w:fill="FFFFFF"/>
            <w:tcMar>
              <w:top w:w="72" w:type="dxa"/>
              <w:left w:w="144" w:type="dxa"/>
              <w:bottom w:w="72" w:type="dxa"/>
              <w:right w:w="144" w:type="dxa"/>
            </w:tcMar>
            <w:hideMark/>
          </w:tcPr>
          <w:p w14:paraId="5A612849" w14:textId="77777777" w:rsidR="00F26B8F" w:rsidRPr="00375920" w:rsidRDefault="00F26B8F" w:rsidP="00F26B8F">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Admissions</w:t>
            </w:r>
          </w:p>
        </w:tc>
        <w:tc>
          <w:tcPr>
            <w:tcW w:w="2070" w:type="dxa"/>
            <w:shd w:val="clear" w:color="auto" w:fill="FFFFFF"/>
            <w:tcMar>
              <w:top w:w="72" w:type="dxa"/>
              <w:left w:w="144" w:type="dxa"/>
              <w:bottom w:w="72" w:type="dxa"/>
              <w:right w:w="144" w:type="dxa"/>
            </w:tcMar>
            <w:hideMark/>
          </w:tcPr>
          <w:p w14:paraId="5C535774" w14:textId="093FCBE3" w:rsidR="00F26B8F" w:rsidRPr="00375920"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w:t>
            </w:r>
          </w:p>
        </w:tc>
        <w:tc>
          <w:tcPr>
            <w:tcW w:w="2430" w:type="dxa"/>
            <w:shd w:val="clear" w:color="auto" w:fill="FFFFFF"/>
            <w:tcMar>
              <w:top w:w="72" w:type="dxa"/>
              <w:left w:w="144" w:type="dxa"/>
              <w:bottom w:w="72" w:type="dxa"/>
              <w:right w:w="144" w:type="dxa"/>
            </w:tcMar>
            <w:hideMark/>
          </w:tcPr>
          <w:p w14:paraId="044EDC4E" w14:textId="3B48CD39" w:rsidR="00F26B8F" w:rsidRPr="00375920"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w:t>
            </w:r>
          </w:p>
        </w:tc>
        <w:tc>
          <w:tcPr>
            <w:tcW w:w="2250" w:type="dxa"/>
            <w:shd w:val="clear" w:color="auto" w:fill="FFFFFF" w:themeFill="background1"/>
            <w:tcMar>
              <w:top w:w="72" w:type="dxa"/>
              <w:left w:w="144" w:type="dxa"/>
              <w:bottom w:w="72" w:type="dxa"/>
              <w:right w:w="144" w:type="dxa"/>
            </w:tcMar>
            <w:hideMark/>
          </w:tcPr>
          <w:p w14:paraId="606643AC" w14:textId="738C8386" w:rsidR="00F26B8F" w:rsidRPr="00375920" w:rsidRDefault="00971E64" w:rsidP="00F26B8F">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Not Applicable</w:t>
            </w:r>
          </w:p>
        </w:tc>
      </w:tr>
      <w:tr w:rsidR="00F26B8F" w:rsidRPr="00375920" w14:paraId="0A983A8A" w14:textId="77777777" w:rsidTr="00070F2B">
        <w:trPr>
          <w:trHeight w:val="312"/>
        </w:trPr>
        <w:tc>
          <w:tcPr>
            <w:tcW w:w="2695" w:type="dxa"/>
            <w:shd w:val="clear" w:color="auto" w:fill="FFFFFF"/>
            <w:tcMar>
              <w:top w:w="72" w:type="dxa"/>
              <w:left w:w="144" w:type="dxa"/>
              <w:bottom w:w="72" w:type="dxa"/>
              <w:right w:w="144" w:type="dxa"/>
            </w:tcMar>
            <w:hideMark/>
          </w:tcPr>
          <w:p w14:paraId="62B6C4E6" w14:textId="77777777" w:rsidR="00F26B8F" w:rsidRPr="00375920" w:rsidRDefault="00F26B8F" w:rsidP="00F26B8F">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Discharges</w:t>
            </w:r>
          </w:p>
        </w:tc>
        <w:tc>
          <w:tcPr>
            <w:tcW w:w="2070" w:type="dxa"/>
            <w:shd w:val="clear" w:color="auto" w:fill="FFFFFF"/>
            <w:tcMar>
              <w:top w:w="72" w:type="dxa"/>
              <w:left w:w="144" w:type="dxa"/>
              <w:bottom w:w="72" w:type="dxa"/>
              <w:right w:w="144" w:type="dxa"/>
            </w:tcMar>
            <w:hideMark/>
          </w:tcPr>
          <w:p w14:paraId="18AC89D1" w14:textId="5D35960C" w:rsidR="00F26B8F" w:rsidRPr="00375920"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0</w:t>
            </w:r>
          </w:p>
        </w:tc>
        <w:tc>
          <w:tcPr>
            <w:tcW w:w="2430" w:type="dxa"/>
            <w:shd w:val="clear" w:color="auto" w:fill="FFFFFF"/>
            <w:tcMar>
              <w:top w:w="72" w:type="dxa"/>
              <w:left w:w="144" w:type="dxa"/>
              <w:bottom w:w="72" w:type="dxa"/>
              <w:right w:w="144" w:type="dxa"/>
            </w:tcMar>
            <w:hideMark/>
          </w:tcPr>
          <w:p w14:paraId="2E2FDDBC" w14:textId="47486E44" w:rsidR="00F26B8F" w:rsidRPr="00375920"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0</w:t>
            </w:r>
          </w:p>
        </w:tc>
        <w:tc>
          <w:tcPr>
            <w:tcW w:w="2250" w:type="dxa"/>
            <w:shd w:val="clear" w:color="auto" w:fill="FFFFFF" w:themeFill="background1"/>
            <w:tcMar>
              <w:top w:w="72" w:type="dxa"/>
              <w:left w:w="144" w:type="dxa"/>
              <w:bottom w:w="72" w:type="dxa"/>
              <w:right w:w="144" w:type="dxa"/>
            </w:tcMar>
            <w:hideMark/>
          </w:tcPr>
          <w:p w14:paraId="7D5A41B8" w14:textId="121AF017" w:rsidR="00F26B8F" w:rsidRPr="00375920" w:rsidRDefault="00971E64" w:rsidP="00F26B8F">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Not Applicable</w:t>
            </w:r>
          </w:p>
        </w:tc>
      </w:tr>
      <w:tr w:rsidR="00F26B8F" w:rsidRPr="00375920" w14:paraId="423EAE63" w14:textId="77777777" w:rsidTr="00070F2B">
        <w:tc>
          <w:tcPr>
            <w:tcW w:w="2695" w:type="dxa"/>
            <w:shd w:val="clear" w:color="auto" w:fill="FFFFFF"/>
            <w:tcMar>
              <w:top w:w="72" w:type="dxa"/>
              <w:left w:w="144" w:type="dxa"/>
              <w:bottom w:w="72" w:type="dxa"/>
              <w:right w:w="144" w:type="dxa"/>
            </w:tcMar>
            <w:hideMark/>
          </w:tcPr>
          <w:p w14:paraId="0D0A7C01" w14:textId="77777777" w:rsidR="00F26B8F" w:rsidRPr="00375920" w:rsidRDefault="00F26B8F" w:rsidP="00F26B8F">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Waitlist</w:t>
            </w:r>
          </w:p>
        </w:tc>
        <w:tc>
          <w:tcPr>
            <w:tcW w:w="2070" w:type="dxa"/>
            <w:shd w:val="clear" w:color="auto" w:fill="FFFFFF"/>
            <w:tcMar>
              <w:top w:w="72" w:type="dxa"/>
              <w:left w:w="144" w:type="dxa"/>
              <w:bottom w:w="72" w:type="dxa"/>
              <w:right w:w="144" w:type="dxa"/>
            </w:tcMar>
            <w:hideMark/>
          </w:tcPr>
          <w:p w14:paraId="6643EADB" w14:textId="5FDA3422" w:rsidR="00F26B8F" w:rsidRPr="00375920"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3</w:t>
            </w:r>
          </w:p>
        </w:tc>
        <w:tc>
          <w:tcPr>
            <w:tcW w:w="2430" w:type="dxa"/>
            <w:shd w:val="clear" w:color="auto" w:fill="FFFFFF"/>
            <w:tcMar>
              <w:top w:w="72" w:type="dxa"/>
              <w:left w:w="144" w:type="dxa"/>
              <w:bottom w:w="72" w:type="dxa"/>
              <w:right w:w="144" w:type="dxa"/>
            </w:tcMar>
            <w:hideMark/>
          </w:tcPr>
          <w:p w14:paraId="5695D21D" w14:textId="44A0006B" w:rsidR="00F26B8F" w:rsidRPr="00375920"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3</w:t>
            </w:r>
          </w:p>
        </w:tc>
        <w:tc>
          <w:tcPr>
            <w:tcW w:w="2250" w:type="dxa"/>
            <w:shd w:val="clear" w:color="auto" w:fill="auto"/>
            <w:tcMar>
              <w:top w:w="72" w:type="dxa"/>
              <w:left w:w="144" w:type="dxa"/>
              <w:bottom w:w="72" w:type="dxa"/>
              <w:right w:w="144" w:type="dxa"/>
            </w:tcMar>
            <w:hideMark/>
          </w:tcPr>
          <w:p w14:paraId="4CAA745B" w14:textId="3C4386DB" w:rsidR="00F26B8F" w:rsidRPr="00375920"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&lt; 1</w:t>
            </w:r>
          </w:p>
        </w:tc>
      </w:tr>
      <w:tr w:rsidR="00F26B8F" w:rsidRPr="00375920" w14:paraId="480146FC" w14:textId="77777777" w:rsidTr="00070F2B">
        <w:trPr>
          <w:trHeight w:val="520"/>
        </w:trPr>
        <w:tc>
          <w:tcPr>
            <w:tcW w:w="2695" w:type="dxa"/>
            <w:shd w:val="clear" w:color="auto" w:fill="FFFFFF"/>
            <w:tcMar>
              <w:top w:w="72" w:type="dxa"/>
              <w:left w:w="144" w:type="dxa"/>
              <w:bottom w:w="72" w:type="dxa"/>
              <w:right w:w="144" w:type="dxa"/>
            </w:tcMar>
            <w:hideMark/>
          </w:tcPr>
          <w:p w14:paraId="79B4D1F2" w14:textId="77777777" w:rsidR="00F26B8F" w:rsidRPr="00375920" w:rsidRDefault="00F26B8F" w:rsidP="00F26B8F">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Employee Vacancy Rate</w:t>
            </w:r>
          </w:p>
        </w:tc>
        <w:tc>
          <w:tcPr>
            <w:tcW w:w="2070" w:type="dxa"/>
            <w:shd w:val="clear" w:color="auto" w:fill="FFFFFF"/>
            <w:tcMar>
              <w:top w:w="72" w:type="dxa"/>
              <w:left w:w="144" w:type="dxa"/>
              <w:bottom w:w="72" w:type="dxa"/>
              <w:right w:w="144" w:type="dxa"/>
            </w:tcMar>
            <w:hideMark/>
          </w:tcPr>
          <w:p w14:paraId="28E723C8" w14:textId="3D374FCB" w:rsidR="00F26B8F" w:rsidRPr="00375920"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29.8%</w:t>
            </w:r>
          </w:p>
        </w:tc>
        <w:tc>
          <w:tcPr>
            <w:tcW w:w="2430" w:type="dxa"/>
            <w:shd w:val="clear" w:color="auto" w:fill="FFFFFF"/>
            <w:tcMar>
              <w:top w:w="72" w:type="dxa"/>
              <w:left w:w="144" w:type="dxa"/>
              <w:bottom w:w="72" w:type="dxa"/>
              <w:right w:w="144" w:type="dxa"/>
            </w:tcMar>
            <w:hideMark/>
          </w:tcPr>
          <w:p w14:paraId="465474AA" w14:textId="3C552A1D" w:rsidR="00F26B8F" w:rsidRPr="00375920"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29.9%</w:t>
            </w:r>
          </w:p>
        </w:tc>
        <w:tc>
          <w:tcPr>
            <w:tcW w:w="2250" w:type="dxa"/>
            <w:shd w:val="clear" w:color="auto" w:fill="FFFFFF"/>
            <w:tcMar>
              <w:top w:w="72" w:type="dxa"/>
              <w:left w:w="144" w:type="dxa"/>
              <w:bottom w:w="72" w:type="dxa"/>
              <w:right w:w="144" w:type="dxa"/>
            </w:tcMar>
            <w:hideMark/>
          </w:tcPr>
          <w:p w14:paraId="310C82C3" w14:textId="669D1482" w:rsidR="00F26B8F" w:rsidRPr="00375920"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&lt; 15%</w:t>
            </w:r>
          </w:p>
        </w:tc>
      </w:tr>
      <w:tr w:rsidR="00F26B8F" w:rsidRPr="00375920" w14:paraId="370E4718" w14:textId="77777777" w:rsidTr="00070F2B">
        <w:trPr>
          <w:trHeight w:val="520"/>
        </w:trPr>
        <w:tc>
          <w:tcPr>
            <w:tcW w:w="2695" w:type="dxa"/>
            <w:shd w:val="clear" w:color="auto" w:fill="FFFFFF"/>
            <w:tcMar>
              <w:top w:w="72" w:type="dxa"/>
              <w:left w:w="144" w:type="dxa"/>
              <w:bottom w:w="72" w:type="dxa"/>
              <w:right w:w="144" w:type="dxa"/>
            </w:tcMar>
            <w:hideMark/>
          </w:tcPr>
          <w:p w14:paraId="740D0AB5" w14:textId="77777777" w:rsidR="00F26B8F" w:rsidRPr="00375920" w:rsidRDefault="00F26B8F" w:rsidP="00F26B8F">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Employee Turnover Rate</w:t>
            </w:r>
          </w:p>
        </w:tc>
        <w:tc>
          <w:tcPr>
            <w:tcW w:w="2070" w:type="dxa"/>
            <w:shd w:val="clear" w:color="auto" w:fill="FFFFFF"/>
            <w:tcMar>
              <w:top w:w="72" w:type="dxa"/>
              <w:left w:w="144" w:type="dxa"/>
              <w:bottom w:w="72" w:type="dxa"/>
              <w:right w:w="144" w:type="dxa"/>
            </w:tcMar>
            <w:hideMark/>
          </w:tcPr>
          <w:p w14:paraId="3360C7CD" w14:textId="123EDD35" w:rsidR="00F26B8F" w:rsidRPr="00375920"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4%</w:t>
            </w:r>
          </w:p>
        </w:tc>
        <w:tc>
          <w:tcPr>
            <w:tcW w:w="2430" w:type="dxa"/>
            <w:shd w:val="clear" w:color="auto" w:fill="FFFFFF"/>
            <w:tcMar>
              <w:top w:w="72" w:type="dxa"/>
              <w:left w:w="144" w:type="dxa"/>
              <w:bottom w:w="72" w:type="dxa"/>
              <w:right w:w="144" w:type="dxa"/>
            </w:tcMar>
            <w:hideMark/>
          </w:tcPr>
          <w:p w14:paraId="22DDDBAA" w14:textId="20B03A2E" w:rsidR="00F26B8F" w:rsidRPr="00375920"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w:t>
            </w:r>
          </w:p>
        </w:tc>
        <w:tc>
          <w:tcPr>
            <w:tcW w:w="2250" w:type="dxa"/>
            <w:shd w:val="clear" w:color="auto" w:fill="FFFFFF"/>
            <w:tcMar>
              <w:top w:w="72" w:type="dxa"/>
              <w:left w:w="144" w:type="dxa"/>
              <w:bottom w:w="72" w:type="dxa"/>
              <w:right w:w="144" w:type="dxa"/>
            </w:tcMar>
            <w:hideMark/>
          </w:tcPr>
          <w:p w14:paraId="3440DA95" w14:textId="3D0E1317" w:rsidR="00F26B8F" w:rsidRPr="00375920"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&lt; 1.0%</w:t>
            </w:r>
          </w:p>
        </w:tc>
      </w:tr>
      <w:tr w:rsidR="00F26B8F" w:rsidRPr="00375920" w14:paraId="321628A9" w14:textId="77777777" w:rsidTr="00070F2B">
        <w:trPr>
          <w:trHeight w:val="520"/>
        </w:trPr>
        <w:tc>
          <w:tcPr>
            <w:tcW w:w="2695" w:type="dxa"/>
            <w:shd w:val="clear" w:color="auto" w:fill="FFFFFF"/>
            <w:tcMar>
              <w:top w:w="72" w:type="dxa"/>
              <w:left w:w="144" w:type="dxa"/>
              <w:bottom w:w="72" w:type="dxa"/>
              <w:right w:w="144" w:type="dxa"/>
            </w:tcMar>
            <w:hideMark/>
          </w:tcPr>
          <w:p w14:paraId="39CA29B4" w14:textId="77777777" w:rsidR="00F26B8F" w:rsidRPr="00375920" w:rsidRDefault="00F26B8F" w:rsidP="00F26B8F">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Net Employee Hires</w:t>
            </w:r>
          </w:p>
        </w:tc>
        <w:tc>
          <w:tcPr>
            <w:tcW w:w="2070" w:type="dxa"/>
            <w:shd w:val="clear" w:color="auto" w:fill="FFFFFF"/>
            <w:tcMar>
              <w:top w:w="72" w:type="dxa"/>
              <w:left w:w="144" w:type="dxa"/>
              <w:bottom w:w="72" w:type="dxa"/>
              <w:right w:w="144" w:type="dxa"/>
            </w:tcMar>
            <w:hideMark/>
          </w:tcPr>
          <w:p w14:paraId="1BAEAAE5" w14:textId="6495C93F" w:rsidR="00F26B8F" w:rsidRPr="00375920"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+2</w:t>
            </w:r>
          </w:p>
        </w:tc>
        <w:tc>
          <w:tcPr>
            <w:tcW w:w="2430" w:type="dxa"/>
            <w:shd w:val="clear" w:color="auto" w:fill="FFFFFF"/>
            <w:tcMar>
              <w:top w:w="72" w:type="dxa"/>
              <w:left w:w="144" w:type="dxa"/>
              <w:bottom w:w="72" w:type="dxa"/>
              <w:right w:w="144" w:type="dxa"/>
            </w:tcMar>
            <w:hideMark/>
          </w:tcPr>
          <w:p w14:paraId="16DED821" w14:textId="49B0080D" w:rsidR="00F26B8F" w:rsidRPr="00375920"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w:t>
            </w:r>
          </w:p>
        </w:tc>
        <w:tc>
          <w:tcPr>
            <w:tcW w:w="2250" w:type="dxa"/>
            <w:shd w:val="clear" w:color="auto" w:fill="FFFFFF"/>
            <w:tcMar>
              <w:top w:w="72" w:type="dxa"/>
              <w:left w:w="144" w:type="dxa"/>
              <w:bottom w:w="72" w:type="dxa"/>
              <w:right w:w="144" w:type="dxa"/>
            </w:tcMar>
            <w:hideMark/>
          </w:tcPr>
          <w:p w14:paraId="7E1621A8" w14:textId="5C86F4E5" w:rsidR="00F26B8F" w:rsidRPr="00375920"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+4</w:t>
            </w:r>
          </w:p>
        </w:tc>
      </w:tr>
      <w:tr w:rsidR="00F26B8F" w:rsidRPr="00935037" w14:paraId="108B5042" w14:textId="77777777" w:rsidTr="00872DBD">
        <w:tblPrEx>
          <w:shd w:val="clear" w:color="auto" w:fill="FFFFFF" w:themeFill="background1"/>
        </w:tblPrEx>
        <w:trPr>
          <w:trHeight w:val="263"/>
        </w:trPr>
        <w:tc>
          <w:tcPr>
            <w:tcW w:w="2695" w:type="dxa"/>
            <w:shd w:val="clear" w:color="auto" w:fill="FFFFFF" w:themeFill="background1"/>
            <w:tcMar>
              <w:top w:w="72" w:type="dxa"/>
              <w:left w:w="144" w:type="dxa"/>
              <w:bottom w:w="72" w:type="dxa"/>
              <w:right w:w="144" w:type="dxa"/>
            </w:tcMar>
            <w:hideMark/>
          </w:tcPr>
          <w:p w14:paraId="1722B456" w14:textId="77777777"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Starting Budget</w:t>
            </w:r>
          </w:p>
        </w:tc>
        <w:tc>
          <w:tcPr>
            <w:tcW w:w="2070" w:type="dxa"/>
            <w:shd w:val="clear" w:color="auto" w:fill="FFFFFF" w:themeFill="background1"/>
            <w:tcMar>
              <w:top w:w="72" w:type="dxa"/>
              <w:left w:w="144" w:type="dxa"/>
              <w:bottom w:w="72" w:type="dxa"/>
              <w:right w:w="144" w:type="dxa"/>
            </w:tcMar>
            <w:hideMark/>
          </w:tcPr>
          <w:p w14:paraId="296D1206" w14:textId="5C5BA83F"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$12,411,241</w:t>
            </w:r>
          </w:p>
        </w:tc>
        <w:tc>
          <w:tcPr>
            <w:tcW w:w="2430" w:type="dxa"/>
            <w:shd w:val="clear" w:color="auto" w:fill="FFFFFF" w:themeFill="background1"/>
            <w:tcMar>
              <w:top w:w="72" w:type="dxa"/>
              <w:left w:w="144" w:type="dxa"/>
              <w:bottom w:w="72" w:type="dxa"/>
              <w:right w:w="144" w:type="dxa"/>
            </w:tcMar>
            <w:hideMark/>
          </w:tcPr>
          <w:p w14:paraId="58592E4B" w14:textId="4C5E4BA6"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$12,411,241</w:t>
            </w:r>
          </w:p>
        </w:tc>
        <w:tc>
          <w:tcPr>
            <w:tcW w:w="2250" w:type="dxa"/>
            <w:shd w:val="clear" w:color="auto" w:fill="FFFFFF" w:themeFill="background1"/>
            <w:tcMar>
              <w:top w:w="72" w:type="dxa"/>
              <w:left w:w="144" w:type="dxa"/>
              <w:bottom w:w="72" w:type="dxa"/>
              <w:right w:w="144" w:type="dxa"/>
            </w:tcMar>
            <w:hideMark/>
          </w:tcPr>
          <w:p w14:paraId="7051E356" w14:textId="01B608D8" w:rsidR="00F26B8F" w:rsidRPr="00935037" w:rsidRDefault="00971E64" w:rsidP="00F26B8F">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Not Applicable</w:t>
            </w:r>
          </w:p>
        </w:tc>
      </w:tr>
      <w:tr w:rsidR="00F26B8F" w:rsidRPr="00935037" w14:paraId="0093B4A4" w14:textId="77777777" w:rsidTr="00872DBD">
        <w:tblPrEx>
          <w:shd w:val="clear" w:color="auto" w:fill="FFFFFF" w:themeFill="background1"/>
        </w:tblPrEx>
        <w:trPr>
          <w:trHeight w:val="263"/>
        </w:trPr>
        <w:tc>
          <w:tcPr>
            <w:tcW w:w="2695" w:type="dxa"/>
            <w:shd w:val="clear" w:color="auto" w:fill="FFFFFF" w:themeFill="background1"/>
            <w:tcMar>
              <w:top w:w="72" w:type="dxa"/>
              <w:left w:w="144" w:type="dxa"/>
              <w:bottom w:w="72" w:type="dxa"/>
              <w:right w:w="144" w:type="dxa"/>
            </w:tcMar>
            <w:hideMark/>
          </w:tcPr>
          <w:p w14:paraId="4B92AAC0" w14:textId="77777777"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Actuals to Date</w:t>
            </w:r>
          </w:p>
        </w:tc>
        <w:tc>
          <w:tcPr>
            <w:tcW w:w="2070" w:type="dxa"/>
            <w:shd w:val="clear" w:color="auto" w:fill="FFFFFF" w:themeFill="background1"/>
            <w:tcMar>
              <w:top w:w="72" w:type="dxa"/>
              <w:left w:w="144" w:type="dxa"/>
              <w:bottom w:w="72" w:type="dxa"/>
              <w:right w:w="144" w:type="dxa"/>
            </w:tcMar>
            <w:hideMark/>
          </w:tcPr>
          <w:p w14:paraId="54AD591F" w14:textId="1C6B73DA"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$4,033,390</w:t>
            </w:r>
          </w:p>
        </w:tc>
        <w:tc>
          <w:tcPr>
            <w:tcW w:w="2430" w:type="dxa"/>
            <w:shd w:val="clear" w:color="auto" w:fill="FFFFFF" w:themeFill="background1"/>
            <w:tcMar>
              <w:top w:w="72" w:type="dxa"/>
              <w:left w:w="144" w:type="dxa"/>
              <w:bottom w:w="72" w:type="dxa"/>
              <w:right w:w="144" w:type="dxa"/>
            </w:tcMar>
            <w:hideMark/>
          </w:tcPr>
          <w:p w14:paraId="1940DE25" w14:textId="2CBF50C6"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$4,644,391</w:t>
            </w:r>
          </w:p>
        </w:tc>
        <w:tc>
          <w:tcPr>
            <w:tcW w:w="2250" w:type="dxa"/>
            <w:shd w:val="clear" w:color="auto" w:fill="FFFFFF" w:themeFill="background1"/>
            <w:tcMar>
              <w:top w:w="72" w:type="dxa"/>
              <w:left w:w="144" w:type="dxa"/>
              <w:bottom w:w="72" w:type="dxa"/>
              <w:right w:w="144" w:type="dxa"/>
            </w:tcMar>
            <w:hideMark/>
          </w:tcPr>
          <w:p w14:paraId="6896E9C9" w14:textId="610CB204" w:rsidR="00F26B8F" w:rsidRPr="00935037" w:rsidRDefault="00971E64" w:rsidP="00F26B8F">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Not Applicable</w:t>
            </w:r>
          </w:p>
        </w:tc>
      </w:tr>
      <w:tr w:rsidR="00F26B8F" w:rsidRPr="00935037" w14:paraId="56FF6681" w14:textId="77777777" w:rsidTr="00872DBD">
        <w:tblPrEx>
          <w:shd w:val="clear" w:color="auto" w:fill="FFFFFF" w:themeFill="background1"/>
        </w:tblPrEx>
        <w:trPr>
          <w:trHeight w:val="263"/>
        </w:trPr>
        <w:tc>
          <w:tcPr>
            <w:tcW w:w="2695" w:type="dxa"/>
            <w:shd w:val="clear" w:color="auto" w:fill="FFFFFF" w:themeFill="background1"/>
            <w:tcMar>
              <w:top w:w="72" w:type="dxa"/>
              <w:left w:w="144" w:type="dxa"/>
              <w:bottom w:w="72" w:type="dxa"/>
              <w:right w:w="144" w:type="dxa"/>
            </w:tcMar>
            <w:hideMark/>
          </w:tcPr>
          <w:p w14:paraId="3D85AB47" w14:textId="77777777"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Projected Expenses</w:t>
            </w:r>
          </w:p>
        </w:tc>
        <w:tc>
          <w:tcPr>
            <w:tcW w:w="2070" w:type="dxa"/>
            <w:shd w:val="clear" w:color="auto" w:fill="FFFFFF" w:themeFill="background1"/>
            <w:tcMar>
              <w:top w:w="72" w:type="dxa"/>
              <w:left w:w="144" w:type="dxa"/>
              <w:bottom w:w="72" w:type="dxa"/>
              <w:right w:w="144" w:type="dxa"/>
            </w:tcMar>
            <w:hideMark/>
          </w:tcPr>
          <w:p w14:paraId="4C08A95F" w14:textId="77777777"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12B0A">
              <w:rPr>
                <w:rFonts w:ascii="Arial" w:hAnsi="Arial" w:cs="Arial"/>
                <w:sz w:val="24"/>
                <w:szCs w:val="24"/>
              </w:rPr>
              <w:t>Not Applicable</w:t>
            </w:r>
          </w:p>
        </w:tc>
        <w:tc>
          <w:tcPr>
            <w:tcW w:w="2430" w:type="dxa"/>
            <w:shd w:val="clear" w:color="auto" w:fill="FFFFFF" w:themeFill="background1"/>
            <w:tcMar>
              <w:top w:w="72" w:type="dxa"/>
              <w:left w:w="144" w:type="dxa"/>
              <w:bottom w:w="72" w:type="dxa"/>
              <w:right w:w="144" w:type="dxa"/>
            </w:tcMar>
            <w:hideMark/>
          </w:tcPr>
          <w:p w14:paraId="03567A02" w14:textId="2DE16800"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$13,581,961</w:t>
            </w:r>
          </w:p>
        </w:tc>
        <w:tc>
          <w:tcPr>
            <w:tcW w:w="2250" w:type="dxa"/>
            <w:shd w:val="clear" w:color="auto" w:fill="FFFFFF" w:themeFill="background1"/>
            <w:tcMar>
              <w:top w:w="72" w:type="dxa"/>
              <w:left w:w="144" w:type="dxa"/>
              <w:bottom w:w="72" w:type="dxa"/>
              <w:right w:w="144" w:type="dxa"/>
            </w:tcMar>
            <w:hideMark/>
          </w:tcPr>
          <w:p w14:paraId="27933FB2" w14:textId="4F742C26" w:rsidR="00F26B8F" w:rsidRPr="00935037" w:rsidRDefault="00971E64" w:rsidP="00F26B8F">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Not Applicable</w:t>
            </w:r>
          </w:p>
        </w:tc>
      </w:tr>
      <w:tr w:rsidR="00F26B8F" w:rsidRPr="00935037" w14:paraId="1FFEE92D" w14:textId="77777777" w:rsidTr="00872DBD">
        <w:tblPrEx>
          <w:shd w:val="clear" w:color="auto" w:fill="FFFFFF" w:themeFill="background1"/>
        </w:tblPrEx>
        <w:trPr>
          <w:trHeight w:val="427"/>
        </w:trPr>
        <w:tc>
          <w:tcPr>
            <w:tcW w:w="2695" w:type="dxa"/>
            <w:shd w:val="clear" w:color="auto" w:fill="FFFFFF" w:themeFill="background1"/>
            <w:tcMar>
              <w:top w:w="72" w:type="dxa"/>
              <w:left w:w="144" w:type="dxa"/>
              <w:bottom w:w="72" w:type="dxa"/>
              <w:right w:w="144" w:type="dxa"/>
            </w:tcMar>
            <w:hideMark/>
          </w:tcPr>
          <w:p w14:paraId="1F0C50B6" w14:textId="77777777"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Variance – Budget to Projected Expenses</w:t>
            </w:r>
          </w:p>
        </w:tc>
        <w:tc>
          <w:tcPr>
            <w:tcW w:w="2070" w:type="dxa"/>
            <w:shd w:val="clear" w:color="auto" w:fill="FFFFFF" w:themeFill="background1"/>
            <w:tcMar>
              <w:top w:w="72" w:type="dxa"/>
              <w:left w:w="144" w:type="dxa"/>
              <w:bottom w:w="72" w:type="dxa"/>
              <w:right w:w="144" w:type="dxa"/>
            </w:tcMar>
            <w:hideMark/>
          </w:tcPr>
          <w:p w14:paraId="36811489" w14:textId="77777777"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12B0A">
              <w:rPr>
                <w:rFonts w:ascii="Arial" w:hAnsi="Arial" w:cs="Arial"/>
                <w:sz w:val="24"/>
                <w:szCs w:val="24"/>
              </w:rPr>
              <w:t>Not Applicable</w:t>
            </w:r>
          </w:p>
        </w:tc>
        <w:tc>
          <w:tcPr>
            <w:tcW w:w="2430" w:type="dxa"/>
            <w:shd w:val="clear" w:color="auto" w:fill="FFFFFF" w:themeFill="background1"/>
            <w:tcMar>
              <w:top w:w="72" w:type="dxa"/>
              <w:left w:w="144" w:type="dxa"/>
              <w:bottom w:w="72" w:type="dxa"/>
              <w:right w:w="144" w:type="dxa"/>
            </w:tcMar>
            <w:hideMark/>
          </w:tcPr>
          <w:p w14:paraId="10FD8B03" w14:textId="5F66000D"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 $1,170,720</w:t>
            </w:r>
          </w:p>
        </w:tc>
        <w:tc>
          <w:tcPr>
            <w:tcW w:w="2250" w:type="dxa"/>
            <w:shd w:val="clear" w:color="auto" w:fill="FFFFFF" w:themeFill="background1"/>
            <w:tcMar>
              <w:top w:w="72" w:type="dxa"/>
              <w:left w:w="144" w:type="dxa"/>
              <w:bottom w:w="72" w:type="dxa"/>
              <w:right w:w="144" w:type="dxa"/>
            </w:tcMar>
            <w:hideMark/>
          </w:tcPr>
          <w:p w14:paraId="69CAB141" w14:textId="77777777"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&gt; $0</w:t>
            </w:r>
          </w:p>
        </w:tc>
      </w:tr>
      <w:tr w:rsidR="00F26B8F" w:rsidRPr="00935037" w14:paraId="381FFB5F" w14:textId="77777777" w:rsidTr="00872DBD">
        <w:tblPrEx>
          <w:shd w:val="clear" w:color="auto" w:fill="FFFFFF" w:themeFill="background1"/>
        </w:tblPrEx>
        <w:trPr>
          <w:trHeight w:val="263"/>
        </w:trPr>
        <w:tc>
          <w:tcPr>
            <w:tcW w:w="2695" w:type="dxa"/>
            <w:shd w:val="clear" w:color="auto" w:fill="FFFFFF" w:themeFill="background1"/>
            <w:tcMar>
              <w:top w:w="72" w:type="dxa"/>
              <w:left w:w="144" w:type="dxa"/>
              <w:bottom w:w="72" w:type="dxa"/>
              <w:right w:w="144" w:type="dxa"/>
            </w:tcMar>
            <w:hideMark/>
          </w:tcPr>
          <w:p w14:paraId="11441FAB" w14:textId="77777777"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lastRenderedPageBreak/>
              <w:t>Cost per Bed Day</w:t>
            </w:r>
          </w:p>
        </w:tc>
        <w:tc>
          <w:tcPr>
            <w:tcW w:w="2070" w:type="dxa"/>
            <w:shd w:val="clear" w:color="auto" w:fill="FFFFFF" w:themeFill="background1"/>
            <w:tcMar>
              <w:top w:w="72" w:type="dxa"/>
              <w:left w:w="144" w:type="dxa"/>
              <w:bottom w:w="72" w:type="dxa"/>
              <w:right w:w="144" w:type="dxa"/>
            </w:tcMar>
            <w:hideMark/>
          </w:tcPr>
          <w:p w14:paraId="7D7F9F0F" w14:textId="77777777"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12B0A">
              <w:rPr>
                <w:rFonts w:ascii="Arial" w:hAnsi="Arial" w:cs="Arial"/>
                <w:sz w:val="24"/>
                <w:szCs w:val="24"/>
              </w:rPr>
              <w:t>Not Applicable</w:t>
            </w:r>
          </w:p>
        </w:tc>
        <w:tc>
          <w:tcPr>
            <w:tcW w:w="2430" w:type="dxa"/>
            <w:shd w:val="clear" w:color="auto" w:fill="FFFFFF" w:themeFill="background1"/>
            <w:tcMar>
              <w:top w:w="72" w:type="dxa"/>
              <w:left w:w="144" w:type="dxa"/>
              <w:bottom w:w="72" w:type="dxa"/>
              <w:right w:w="144" w:type="dxa"/>
            </w:tcMar>
            <w:hideMark/>
          </w:tcPr>
          <w:p w14:paraId="24060EA4" w14:textId="126BE251"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$555</w:t>
            </w:r>
          </w:p>
        </w:tc>
        <w:tc>
          <w:tcPr>
            <w:tcW w:w="2250" w:type="dxa"/>
            <w:shd w:val="clear" w:color="auto" w:fill="FFFFFF" w:themeFill="background1"/>
            <w:tcMar>
              <w:top w:w="72" w:type="dxa"/>
              <w:left w:w="144" w:type="dxa"/>
              <w:bottom w:w="72" w:type="dxa"/>
              <w:right w:w="144" w:type="dxa"/>
            </w:tcMar>
            <w:hideMark/>
          </w:tcPr>
          <w:p w14:paraId="176C7DBA" w14:textId="2D6FE885" w:rsidR="00F26B8F" w:rsidRPr="00935037" w:rsidRDefault="00971E64" w:rsidP="00F26B8F">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Not Applicable</w:t>
            </w:r>
          </w:p>
        </w:tc>
      </w:tr>
      <w:tr w:rsidR="00F26B8F" w:rsidRPr="00935037" w14:paraId="20A3A1D4" w14:textId="77777777" w:rsidTr="00872DBD">
        <w:tblPrEx>
          <w:shd w:val="clear" w:color="auto" w:fill="FFFFFF" w:themeFill="background1"/>
        </w:tblPrEx>
        <w:trPr>
          <w:trHeight w:val="263"/>
        </w:trPr>
        <w:tc>
          <w:tcPr>
            <w:tcW w:w="2695" w:type="dxa"/>
            <w:shd w:val="clear" w:color="auto" w:fill="FFFFFF" w:themeFill="background1"/>
            <w:tcMar>
              <w:top w:w="72" w:type="dxa"/>
              <w:left w:w="144" w:type="dxa"/>
              <w:bottom w:w="72" w:type="dxa"/>
              <w:right w:w="144" w:type="dxa"/>
            </w:tcMar>
            <w:hideMark/>
          </w:tcPr>
          <w:p w14:paraId="3DFB4B32" w14:textId="77777777"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Revenue to Date</w:t>
            </w:r>
          </w:p>
        </w:tc>
        <w:tc>
          <w:tcPr>
            <w:tcW w:w="2070" w:type="dxa"/>
            <w:shd w:val="clear" w:color="auto" w:fill="FFFFFF" w:themeFill="background1"/>
            <w:tcMar>
              <w:top w:w="72" w:type="dxa"/>
              <w:left w:w="144" w:type="dxa"/>
              <w:bottom w:w="72" w:type="dxa"/>
              <w:right w:w="144" w:type="dxa"/>
            </w:tcMar>
            <w:hideMark/>
          </w:tcPr>
          <w:p w14:paraId="6C809547" w14:textId="5541720B"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$1,463,201</w:t>
            </w:r>
          </w:p>
        </w:tc>
        <w:tc>
          <w:tcPr>
            <w:tcW w:w="2430" w:type="dxa"/>
            <w:shd w:val="clear" w:color="auto" w:fill="FFFFFF" w:themeFill="background1"/>
            <w:tcMar>
              <w:top w:w="72" w:type="dxa"/>
              <w:left w:w="144" w:type="dxa"/>
              <w:bottom w:w="72" w:type="dxa"/>
              <w:right w:w="144" w:type="dxa"/>
            </w:tcMar>
            <w:hideMark/>
          </w:tcPr>
          <w:p w14:paraId="1BEBB603" w14:textId="663F03C2"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$2,102,129</w:t>
            </w:r>
          </w:p>
        </w:tc>
        <w:tc>
          <w:tcPr>
            <w:tcW w:w="2250" w:type="dxa"/>
            <w:shd w:val="clear" w:color="auto" w:fill="FFFFFF" w:themeFill="background1"/>
            <w:tcMar>
              <w:top w:w="72" w:type="dxa"/>
              <w:left w:w="144" w:type="dxa"/>
              <w:bottom w:w="72" w:type="dxa"/>
              <w:right w:w="144" w:type="dxa"/>
            </w:tcMar>
            <w:hideMark/>
          </w:tcPr>
          <w:p w14:paraId="3CB25640" w14:textId="32ABEFED" w:rsidR="00F26B8F" w:rsidRPr="00935037" w:rsidRDefault="00971E64" w:rsidP="00F26B8F">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Not Applicable</w:t>
            </w:r>
          </w:p>
        </w:tc>
      </w:tr>
      <w:tr w:rsidR="00F26B8F" w:rsidRPr="00935037" w14:paraId="1367AF03" w14:textId="77777777" w:rsidTr="00872DBD">
        <w:tblPrEx>
          <w:shd w:val="clear" w:color="auto" w:fill="FFFFFF" w:themeFill="background1"/>
        </w:tblPrEx>
        <w:trPr>
          <w:trHeight w:val="263"/>
        </w:trPr>
        <w:tc>
          <w:tcPr>
            <w:tcW w:w="2695" w:type="dxa"/>
            <w:shd w:val="clear" w:color="auto" w:fill="FFFFFF" w:themeFill="background1"/>
            <w:tcMar>
              <w:top w:w="72" w:type="dxa"/>
              <w:left w:w="144" w:type="dxa"/>
              <w:bottom w:w="72" w:type="dxa"/>
              <w:right w:w="144" w:type="dxa"/>
            </w:tcMar>
            <w:hideMark/>
          </w:tcPr>
          <w:p w14:paraId="40840DEB" w14:textId="77777777"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Monthly Traveler Spend</w:t>
            </w:r>
          </w:p>
        </w:tc>
        <w:tc>
          <w:tcPr>
            <w:tcW w:w="2070" w:type="dxa"/>
            <w:shd w:val="clear" w:color="auto" w:fill="FFFFFF" w:themeFill="background1"/>
            <w:tcMar>
              <w:top w:w="72" w:type="dxa"/>
              <w:left w:w="144" w:type="dxa"/>
              <w:bottom w:w="72" w:type="dxa"/>
              <w:right w:w="144" w:type="dxa"/>
            </w:tcMar>
            <w:hideMark/>
          </w:tcPr>
          <w:p w14:paraId="2516CA49" w14:textId="46B9FF45"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$224,525</w:t>
            </w:r>
          </w:p>
        </w:tc>
        <w:tc>
          <w:tcPr>
            <w:tcW w:w="2430" w:type="dxa"/>
            <w:shd w:val="clear" w:color="auto" w:fill="FFFFFF" w:themeFill="background1"/>
            <w:tcMar>
              <w:top w:w="72" w:type="dxa"/>
              <w:left w:w="144" w:type="dxa"/>
              <w:bottom w:w="72" w:type="dxa"/>
              <w:right w:w="144" w:type="dxa"/>
            </w:tcMar>
            <w:hideMark/>
          </w:tcPr>
          <w:p w14:paraId="765B2B28" w14:textId="009A7F57"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$161,073</w:t>
            </w:r>
          </w:p>
        </w:tc>
        <w:tc>
          <w:tcPr>
            <w:tcW w:w="2250" w:type="dxa"/>
            <w:shd w:val="clear" w:color="auto" w:fill="FFFFFF" w:themeFill="background1"/>
            <w:tcMar>
              <w:top w:w="72" w:type="dxa"/>
              <w:left w:w="144" w:type="dxa"/>
              <w:bottom w:w="72" w:type="dxa"/>
              <w:right w:w="144" w:type="dxa"/>
            </w:tcMar>
            <w:hideMark/>
          </w:tcPr>
          <w:p w14:paraId="2293992A" w14:textId="30DD3190" w:rsidR="00F26B8F" w:rsidRPr="00935037" w:rsidRDefault="00971E64" w:rsidP="00F26B8F">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Not Applicable</w:t>
            </w:r>
          </w:p>
        </w:tc>
      </w:tr>
      <w:tr w:rsidR="00F26B8F" w:rsidRPr="00935037" w14:paraId="7BECEBFE" w14:textId="77777777" w:rsidTr="00872DBD">
        <w:tblPrEx>
          <w:shd w:val="clear" w:color="auto" w:fill="FFFFFF" w:themeFill="background1"/>
        </w:tblPrEx>
        <w:trPr>
          <w:trHeight w:val="427"/>
        </w:trPr>
        <w:tc>
          <w:tcPr>
            <w:tcW w:w="2695" w:type="dxa"/>
            <w:shd w:val="clear" w:color="auto" w:fill="FFFFFF" w:themeFill="background1"/>
            <w:tcMar>
              <w:top w:w="72" w:type="dxa"/>
              <w:left w:w="144" w:type="dxa"/>
              <w:bottom w:w="72" w:type="dxa"/>
              <w:right w:w="144" w:type="dxa"/>
            </w:tcMar>
            <w:hideMark/>
          </w:tcPr>
          <w:p w14:paraId="0BB1B5E6" w14:textId="77777777"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Percent change in Traveler Spend</w:t>
            </w:r>
          </w:p>
        </w:tc>
        <w:tc>
          <w:tcPr>
            <w:tcW w:w="2070" w:type="dxa"/>
            <w:shd w:val="clear" w:color="auto" w:fill="FFFFFF" w:themeFill="background1"/>
            <w:tcMar>
              <w:top w:w="72" w:type="dxa"/>
              <w:left w:w="144" w:type="dxa"/>
              <w:bottom w:w="72" w:type="dxa"/>
              <w:right w:w="144" w:type="dxa"/>
            </w:tcMar>
            <w:hideMark/>
          </w:tcPr>
          <w:p w14:paraId="3B9BE7AF" w14:textId="11C45D92"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-28%</w:t>
            </w:r>
          </w:p>
        </w:tc>
        <w:tc>
          <w:tcPr>
            <w:tcW w:w="2430" w:type="dxa"/>
            <w:shd w:val="clear" w:color="auto" w:fill="FFFFFF" w:themeFill="background1"/>
            <w:tcMar>
              <w:top w:w="72" w:type="dxa"/>
              <w:left w:w="144" w:type="dxa"/>
              <w:bottom w:w="72" w:type="dxa"/>
              <w:right w:w="144" w:type="dxa"/>
            </w:tcMar>
            <w:hideMark/>
          </w:tcPr>
          <w:p w14:paraId="67140814" w14:textId="66FA2892"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-28%</w:t>
            </w:r>
          </w:p>
        </w:tc>
        <w:tc>
          <w:tcPr>
            <w:tcW w:w="2250" w:type="dxa"/>
            <w:shd w:val="clear" w:color="auto" w:fill="FFFFFF" w:themeFill="background1"/>
            <w:tcMar>
              <w:top w:w="72" w:type="dxa"/>
              <w:left w:w="144" w:type="dxa"/>
              <w:bottom w:w="72" w:type="dxa"/>
              <w:right w:w="144" w:type="dxa"/>
            </w:tcMar>
            <w:hideMark/>
          </w:tcPr>
          <w:p w14:paraId="0686C980" w14:textId="67F42002"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&lt; -</w:t>
            </w:r>
            <w:r>
              <w:rPr>
                <w:rFonts w:ascii="Arial" w:hAnsi="Arial" w:cs="Arial"/>
                <w:sz w:val="24"/>
                <w:szCs w:val="24"/>
              </w:rPr>
              <w:t>10</w:t>
            </w:r>
            <w:r w:rsidRPr="00935037">
              <w:rPr>
                <w:rFonts w:ascii="Arial" w:hAnsi="Arial" w:cs="Arial"/>
                <w:sz w:val="24"/>
                <w:szCs w:val="24"/>
              </w:rPr>
              <w:t>%</w:t>
            </w:r>
          </w:p>
        </w:tc>
      </w:tr>
      <w:tr w:rsidR="00F26B8F" w:rsidRPr="00935037" w14:paraId="7F493561" w14:textId="77777777" w:rsidTr="00070F2B">
        <w:tc>
          <w:tcPr>
            <w:tcW w:w="2695" w:type="dxa"/>
            <w:shd w:val="clear" w:color="auto" w:fill="FFFFFF"/>
            <w:tcMar>
              <w:top w:w="72" w:type="dxa"/>
              <w:left w:w="144" w:type="dxa"/>
              <w:bottom w:w="72" w:type="dxa"/>
              <w:right w:w="144" w:type="dxa"/>
            </w:tcMar>
            <w:hideMark/>
          </w:tcPr>
          <w:p w14:paraId="4B266DD4" w14:textId="5F5571F3"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Falls with major injuries (as % of residents)</w:t>
            </w:r>
          </w:p>
        </w:tc>
        <w:tc>
          <w:tcPr>
            <w:tcW w:w="2070" w:type="dxa"/>
            <w:shd w:val="clear" w:color="auto" w:fill="FFFFFF"/>
            <w:tcMar>
              <w:top w:w="72" w:type="dxa"/>
              <w:left w:w="144" w:type="dxa"/>
              <w:bottom w:w="72" w:type="dxa"/>
              <w:right w:w="144" w:type="dxa"/>
            </w:tcMar>
            <w:hideMark/>
          </w:tcPr>
          <w:p w14:paraId="1C502FEA" w14:textId="404CC045"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0%</w:t>
            </w:r>
          </w:p>
        </w:tc>
        <w:tc>
          <w:tcPr>
            <w:tcW w:w="2430" w:type="dxa"/>
            <w:shd w:val="clear" w:color="auto" w:fill="FFFFFF"/>
            <w:tcMar>
              <w:top w:w="72" w:type="dxa"/>
              <w:left w:w="144" w:type="dxa"/>
              <w:bottom w:w="72" w:type="dxa"/>
              <w:right w:w="144" w:type="dxa"/>
            </w:tcMar>
            <w:hideMark/>
          </w:tcPr>
          <w:p w14:paraId="4B4AEBF0" w14:textId="49CD254E"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1.4%</w:t>
            </w:r>
          </w:p>
        </w:tc>
        <w:tc>
          <w:tcPr>
            <w:tcW w:w="2250" w:type="dxa"/>
            <w:shd w:val="clear" w:color="auto" w:fill="FFFFFF"/>
            <w:tcMar>
              <w:top w:w="72" w:type="dxa"/>
              <w:left w:w="144" w:type="dxa"/>
              <w:bottom w:w="72" w:type="dxa"/>
              <w:right w:w="144" w:type="dxa"/>
            </w:tcMar>
            <w:hideMark/>
          </w:tcPr>
          <w:p w14:paraId="144A3E6A" w14:textId="1B74C126"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0%</w:t>
            </w:r>
          </w:p>
        </w:tc>
      </w:tr>
      <w:tr w:rsidR="00F26B8F" w:rsidRPr="00935037" w14:paraId="4896D6CA" w14:textId="77777777" w:rsidTr="00070F2B">
        <w:trPr>
          <w:cantSplit/>
        </w:trPr>
        <w:tc>
          <w:tcPr>
            <w:tcW w:w="2695" w:type="dxa"/>
            <w:shd w:val="clear" w:color="auto" w:fill="FFFFFF"/>
            <w:tcMar>
              <w:top w:w="72" w:type="dxa"/>
              <w:left w:w="144" w:type="dxa"/>
              <w:bottom w:w="72" w:type="dxa"/>
              <w:right w:w="144" w:type="dxa"/>
            </w:tcMar>
            <w:hideMark/>
          </w:tcPr>
          <w:p w14:paraId="3691D861" w14:textId="094CC0AE"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 xml:space="preserve">% </w:t>
            </w:r>
            <w:proofErr w:type="gramStart"/>
            <w:r w:rsidRPr="00935037">
              <w:rPr>
                <w:rFonts w:ascii="Arial" w:hAnsi="Arial" w:cs="Arial"/>
                <w:sz w:val="24"/>
                <w:szCs w:val="24"/>
              </w:rPr>
              <w:t>of</w:t>
            </w:r>
            <w:proofErr w:type="gramEnd"/>
            <w:r w:rsidRPr="00935037">
              <w:rPr>
                <w:rFonts w:ascii="Arial" w:hAnsi="Arial" w:cs="Arial"/>
                <w:sz w:val="24"/>
                <w:szCs w:val="24"/>
              </w:rPr>
              <w:t xml:space="preserve"> patients being weighed monthly per CMS guidelines</w:t>
            </w:r>
          </w:p>
        </w:tc>
        <w:tc>
          <w:tcPr>
            <w:tcW w:w="2070" w:type="dxa"/>
            <w:shd w:val="clear" w:color="auto" w:fill="FFFFFF"/>
            <w:tcMar>
              <w:top w:w="72" w:type="dxa"/>
              <w:left w:w="144" w:type="dxa"/>
              <w:bottom w:w="72" w:type="dxa"/>
              <w:right w:w="144" w:type="dxa"/>
            </w:tcMar>
            <w:hideMark/>
          </w:tcPr>
          <w:p w14:paraId="1426CABF" w14:textId="6CECAA51"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100%</w:t>
            </w:r>
          </w:p>
        </w:tc>
        <w:tc>
          <w:tcPr>
            <w:tcW w:w="2430" w:type="dxa"/>
            <w:shd w:val="clear" w:color="auto" w:fill="FFFFFF"/>
            <w:tcMar>
              <w:top w:w="72" w:type="dxa"/>
              <w:left w:w="144" w:type="dxa"/>
              <w:bottom w:w="72" w:type="dxa"/>
              <w:right w:w="144" w:type="dxa"/>
            </w:tcMar>
            <w:hideMark/>
          </w:tcPr>
          <w:p w14:paraId="2F3CBC22" w14:textId="4081E934"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95%</w:t>
            </w:r>
          </w:p>
        </w:tc>
        <w:tc>
          <w:tcPr>
            <w:tcW w:w="2250" w:type="dxa"/>
            <w:shd w:val="clear" w:color="auto" w:fill="FFFFFF"/>
            <w:tcMar>
              <w:top w:w="72" w:type="dxa"/>
              <w:left w:w="144" w:type="dxa"/>
              <w:bottom w:w="72" w:type="dxa"/>
              <w:right w:w="144" w:type="dxa"/>
            </w:tcMar>
            <w:hideMark/>
          </w:tcPr>
          <w:p w14:paraId="480A276A" w14:textId="6705881D" w:rsidR="00F26B8F" w:rsidRPr="00935037" w:rsidRDefault="00F26B8F" w:rsidP="00F26B8F">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100%</w:t>
            </w:r>
          </w:p>
        </w:tc>
      </w:tr>
      <w:tr w:rsidR="009D17BA" w:rsidRPr="00935037" w14:paraId="3A2BBC14" w14:textId="77777777" w:rsidTr="00070F2B">
        <w:tc>
          <w:tcPr>
            <w:tcW w:w="2695" w:type="dxa"/>
            <w:shd w:val="clear" w:color="auto" w:fill="FFFFFF"/>
            <w:tcMar>
              <w:top w:w="72" w:type="dxa"/>
              <w:left w:w="144" w:type="dxa"/>
              <w:bottom w:w="72" w:type="dxa"/>
              <w:right w:w="144" w:type="dxa"/>
            </w:tcMar>
            <w:hideMark/>
          </w:tcPr>
          <w:p w14:paraId="5DBACF95" w14:textId="6E2B7C0F" w:rsidR="009D17BA" w:rsidRPr="00935037" w:rsidRDefault="009D17BA" w:rsidP="009D17B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 xml:space="preserve">% </w:t>
            </w:r>
            <w:proofErr w:type="gramStart"/>
            <w:r w:rsidRPr="00935037">
              <w:rPr>
                <w:rFonts w:ascii="Arial" w:hAnsi="Arial" w:cs="Arial"/>
                <w:sz w:val="24"/>
                <w:szCs w:val="24"/>
              </w:rPr>
              <w:t>of</w:t>
            </w:r>
            <w:proofErr w:type="gramEnd"/>
            <w:r w:rsidRPr="00935037">
              <w:rPr>
                <w:rFonts w:ascii="Arial" w:hAnsi="Arial" w:cs="Arial"/>
                <w:sz w:val="24"/>
                <w:szCs w:val="24"/>
              </w:rPr>
              <w:t xml:space="preserve"> residents with a UTI against the Montana state average</w:t>
            </w:r>
          </w:p>
        </w:tc>
        <w:tc>
          <w:tcPr>
            <w:tcW w:w="2070" w:type="dxa"/>
            <w:shd w:val="clear" w:color="auto" w:fill="FFFFFF" w:themeFill="background1"/>
            <w:tcMar>
              <w:top w:w="72" w:type="dxa"/>
              <w:left w:w="144" w:type="dxa"/>
              <w:bottom w:w="72" w:type="dxa"/>
              <w:right w:w="144" w:type="dxa"/>
            </w:tcMar>
            <w:hideMark/>
          </w:tcPr>
          <w:p w14:paraId="62BA7CEA" w14:textId="77777777" w:rsidR="009D17BA" w:rsidRPr="00935037" w:rsidRDefault="009D17BA" w:rsidP="009D17BA">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Not Applicable</w:t>
            </w:r>
          </w:p>
        </w:tc>
        <w:tc>
          <w:tcPr>
            <w:tcW w:w="2430" w:type="dxa"/>
            <w:shd w:val="clear" w:color="auto" w:fill="FFFFFF"/>
            <w:tcMar>
              <w:top w:w="72" w:type="dxa"/>
              <w:left w:w="144" w:type="dxa"/>
              <w:bottom w:w="72" w:type="dxa"/>
              <w:right w:w="144" w:type="dxa"/>
            </w:tcMar>
            <w:hideMark/>
          </w:tcPr>
          <w:p w14:paraId="27570B87" w14:textId="05FF0521" w:rsidR="009D17BA" w:rsidRPr="00935037" w:rsidRDefault="009D17BA" w:rsidP="009D17B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w:t>
            </w:r>
          </w:p>
        </w:tc>
        <w:tc>
          <w:tcPr>
            <w:tcW w:w="2250" w:type="dxa"/>
            <w:shd w:val="clear" w:color="auto" w:fill="FFFFFF"/>
            <w:tcMar>
              <w:top w:w="72" w:type="dxa"/>
              <w:left w:w="144" w:type="dxa"/>
              <w:bottom w:w="72" w:type="dxa"/>
              <w:right w:w="144" w:type="dxa"/>
            </w:tcMar>
            <w:hideMark/>
          </w:tcPr>
          <w:p w14:paraId="516210CF" w14:textId="454DAC46" w:rsidR="009D17BA" w:rsidRPr="00935037" w:rsidRDefault="009D17BA" w:rsidP="009D17B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&lt; 2.9%</w:t>
            </w:r>
          </w:p>
        </w:tc>
      </w:tr>
      <w:tr w:rsidR="009D17BA" w:rsidRPr="00935037" w14:paraId="04A5DE7D" w14:textId="77777777" w:rsidTr="00070F2B">
        <w:tc>
          <w:tcPr>
            <w:tcW w:w="2695" w:type="dxa"/>
            <w:shd w:val="clear" w:color="auto" w:fill="FFFFFF"/>
            <w:tcMar>
              <w:top w:w="72" w:type="dxa"/>
              <w:left w:w="144" w:type="dxa"/>
              <w:bottom w:w="72" w:type="dxa"/>
              <w:right w:w="144" w:type="dxa"/>
            </w:tcMar>
            <w:hideMark/>
          </w:tcPr>
          <w:p w14:paraId="3ADB0DCD" w14:textId="4F8C7081" w:rsidR="009D17BA" w:rsidRPr="00935037" w:rsidRDefault="009D17BA" w:rsidP="009D17B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Training Compliance</w:t>
            </w:r>
          </w:p>
        </w:tc>
        <w:tc>
          <w:tcPr>
            <w:tcW w:w="2070" w:type="dxa"/>
            <w:shd w:val="clear" w:color="auto" w:fill="FFFFFF"/>
            <w:tcMar>
              <w:top w:w="72" w:type="dxa"/>
              <w:left w:w="144" w:type="dxa"/>
              <w:bottom w:w="72" w:type="dxa"/>
              <w:right w:w="144" w:type="dxa"/>
            </w:tcMar>
            <w:hideMark/>
          </w:tcPr>
          <w:p w14:paraId="00AD56B4" w14:textId="3B191C31" w:rsidR="009D17BA" w:rsidRPr="00935037" w:rsidRDefault="009D17BA" w:rsidP="009D17B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87%</w:t>
            </w:r>
          </w:p>
        </w:tc>
        <w:tc>
          <w:tcPr>
            <w:tcW w:w="2430" w:type="dxa"/>
            <w:shd w:val="clear" w:color="auto" w:fill="FFFFFF"/>
            <w:tcMar>
              <w:top w:w="72" w:type="dxa"/>
              <w:left w:w="144" w:type="dxa"/>
              <w:bottom w:w="72" w:type="dxa"/>
              <w:right w:w="144" w:type="dxa"/>
            </w:tcMar>
            <w:hideMark/>
          </w:tcPr>
          <w:p w14:paraId="14E3FA14" w14:textId="4183B806" w:rsidR="009D17BA" w:rsidRPr="00935037" w:rsidRDefault="009D17BA" w:rsidP="009D17B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91%</w:t>
            </w:r>
          </w:p>
        </w:tc>
        <w:tc>
          <w:tcPr>
            <w:tcW w:w="2250" w:type="dxa"/>
            <w:shd w:val="clear" w:color="auto" w:fill="FFFFFF"/>
            <w:tcMar>
              <w:top w:w="72" w:type="dxa"/>
              <w:left w:w="144" w:type="dxa"/>
              <w:bottom w:w="72" w:type="dxa"/>
              <w:right w:w="144" w:type="dxa"/>
            </w:tcMar>
            <w:hideMark/>
          </w:tcPr>
          <w:p w14:paraId="08FD9E12" w14:textId="6F00FE4F" w:rsidR="009D17BA" w:rsidRPr="00935037" w:rsidRDefault="009D17BA" w:rsidP="009D17B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100%</w:t>
            </w:r>
          </w:p>
        </w:tc>
      </w:tr>
    </w:tbl>
    <w:p w14:paraId="6FEF942C" w14:textId="77777777" w:rsidR="00F26B8F" w:rsidRDefault="00F26B8F" w:rsidP="00375920">
      <w:pPr>
        <w:autoSpaceDE w:val="0"/>
        <w:autoSpaceDN w:val="0"/>
        <w:adjustRightInd w:val="0"/>
        <w:spacing w:after="0" w:line="240" w:lineRule="auto"/>
        <w:ind w:left="288"/>
        <w:rPr>
          <w:rFonts w:ascii="Arial" w:hAnsi="Arial" w:cs="Arial"/>
          <w:sz w:val="24"/>
          <w:szCs w:val="24"/>
        </w:rPr>
      </w:pPr>
    </w:p>
    <w:p w14:paraId="7DDD1C13" w14:textId="77777777" w:rsidR="00935037" w:rsidRDefault="00935037" w:rsidP="009D17BA">
      <w:pPr>
        <w:autoSpaceDE w:val="0"/>
        <w:autoSpaceDN w:val="0"/>
        <w:adjustRightInd w:val="0"/>
        <w:spacing w:after="0" w:line="240" w:lineRule="auto"/>
        <w:rPr>
          <w:rFonts w:ascii="Arial" w:hAnsi="Arial" w:cs="Arial"/>
          <w:sz w:val="24"/>
          <w:szCs w:val="24"/>
        </w:rPr>
      </w:pPr>
    </w:p>
    <w:p w14:paraId="520BBB97" w14:textId="77777777" w:rsidR="00935037" w:rsidRPr="00935037" w:rsidRDefault="00935037" w:rsidP="00375920">
      <w:pPr>
        <w:autoSpaceDE w:val="0"/>
        <w:autoSpaceDN w:val="0"/>
        <w:adjustRightInd w:val="0"/>
        <w:spacing w:after="0" w:line="240" w:lineRule="auto"/>
        <w:ind w:left="288"/>
        <w:rPr>
          <w:rFonts w:ascii="Arial" w:hAnsi="Arial" w:cs="Arial"/>
          <w:sz w:val="24"/>
          <w:szCs w:val="24"/>
        </w:rPr>
      </w:pPr>
    </w:p>
    <w:p w14:paraId="1EF369C8" w14:textId="77777777" w:rsidR="00375920" w:rsidRPr="00070F2B" w:rsidRDefault="00375920" w:rsidP="00375920">
      <w:pPr>
        <w:autoSpaceDE w:val="0"/>
        <w:autoSpaceDN w:val="0"/>
        <w:adjustRightInd w:val="0"/>
        <w:spacing w:after="0" w:line="240" w:lineRule="auto"/>
        <w:ind w:left="288"/>
        <w:rPr>
          <w:rFonts w:ascii="Arial" w:hAnsi="Arial" w:cs="Arial"/>
          <w:b/>
          <w:bCs/>
          <w:sz w:val="24"/>
          <w:szCs w:val="24"/>
        </w:rPr>
      </w:pPr>
      <w:r w:rsidRPr="00070F2B">
        <w:rPr>
          <w:rFonts w:ascii="Arial" w:hAnsi="Arial" w:cs="Arial"/>
          <w:b/>
          <w:bCs/>
          <w:sz w:val="24"/>
          <w:szCs w:val="24"/>
        </w:rPr>
        <w:t>IBC | Scorecard – November 30, 2022</w:t>
      </w:r>
    </w:p>
    <w:p w14:paraId="7B2DF2D9" w14:textId="11BE4EF1" w:rsidR="00375920" w:rsidRDefault="00375920" w:rsidP="00375920">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IBC continues to struggle with high employee vacancy rates, with a third of their positions vacant. Waitlist numbers increased significantly between October and November. There was no significant progress on quality indicators – and attendance at community outings dropped significantly.</w:t>
      </w:r>
    </w:p>
    <w:p w14:paraId="4CE723CE" w14:textId="32FC6457" w:rsidR="00935037" w:rsidRDefault="00935037" w:rsidP="00375920">
      <w:pPr>
        <w:autoSpaceDE w:val="0"/>
        <w:autoSpaceDN w:val="0"/>
        <w:adjustRightInd w:val="0"/>
        <w:spacing w:after="0" w:line="240" w:lineRule="auto"/>
        <w:ind w:left="288"/>
        <w:rPr>
          <w:rFonts w:ascii="Arial" w:hAnsi="Arial" w:cs="Arial"/>
          <w:sz w:val="24"/>
          <w:szCs w:val="24"/>
        </w:rPr>
      </w:pPr>
    </w:p>
    <w:tbl>
      <w:tblPr>
        <w:tblW w:w="94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695"/>
        <w:gridCol w:w="2070"/>
        <w:gridCol w:w="2430"/>
        <w:gridCol w:w="2250"/>
      </w:tblGrid>
      <w:tr w:rsidR="00CB01EA" w:rsidRPr="00375920" w14:paraId="18F260C9" w14:textId="77777777" w:rsidTr="00070F2B">
        <w:trPr>
          <w:trHeight w:val="312"/>
        </w:trPr>
        <w:tc>
          <w:tcPr>
            <w:tcW w:w="2695" w:type="dxa"/>
            <w:shd w:val="clear" w:color="auto" w:fill="FFFFFF" w:themeFill="background1"/>
            <w:tcMar>
              <w:top w:w="72" w:type="dxa"/>
              <w:left w:w="144" w:type="dxa"/>
              <w:bottom w:w="72" w:type="dxa"/>
              <w:right w:w="144" w:type="dxa"/>
            </w:tcMar>
            <w:hideMark/>
          </w:tcPr>
          <w:p w14:paraId="6758A578" w14:textId="77777777" w:rsidR="00CB01EA" w:rsidRPr="00375920" w:rsidRDefault="00CB01EA" w:rsidP="00872DBD">
            <w:pPr>
              <w:autoSpaceDE w:val="0"/>
              <w:autoSpaceDN w:val="0"/>
              <w:adjustRightInd w:val="0"/>
              <w:spacing w:after="0" w:line="240" w:lineRule="auto"/>
              <w:ind w:left="288"/>
              <w:rPr>
                <w:rFonts w:ascii="Arial" w:hAnsi="Arial" w:cs="Arial"/>
                <w:b/>
                <w:bCs/>
                <w:sz w:val="24"/>
                <w:szCs w:val="24"/>
              </w:rPr>
            </w:pPr>
            <w:r w:rsidRPr="00375920">
              <w:rPr>
                <w:rFonts w:ascii="Arial" w:hAnsi="Arial" w:cs="Arial"/>
                <w:b/>
                <w:bCs/>
                <w:sz w:val="24"/>
                <w:szCs w:val="24"/>
              </w:rPr>
              <w:t>Indicator</w:t>
            </w:r>
          </w:p>
        </w:tc>
        <w:tc>
          <w:tcPr>
            <w:tcW w:w="2070" w:type="dxa"/>
            <w:shd w:val="clear" w:color="auto" w:fill="FFFFFF" w:themeFill="background1"/>
            <w:tcMar>
              <w:top w:w="72" w:type="dxa"/>
              <w:left w:w="144" w:type="dxa"/>
              <w:bottom w:w="72" w:type="dxa"/>
              <w:right w:w="144" w:type="dxa"/>
            </w:tcMar>
            <w:hideMark/>
          </w:tcPr>
          <w:p w14:paraId="4ED0D711" w14:textId="77777777" w:rsidR="00CB01EA" w:rsidRPr="00375920" w:rsidRDefault="00CB01EA" w:rsidP="00872DBD">
            <w:pPr>
              <w:autoSpaceDE w:val="0"/>
              <w:autoSpaceDN w:val="0"/>
              <w:adjustRightInd w:val="0"/>
              <w:spacing w:after="0" w:line="240" w:lineRule="auto"/>
              <w:ind w:left="288"/>
              <w:rPr>
                <w:rFonts w:ascii="Arial" w:hAnsi="Arial" w:cs="Arial"/>
                <w:b/>
                <w:bCs/>
                <w:sz w:val="24"/>
                <w:szCs w:val="24"/>
              </w:rPr>
            </w:pPr>
            <w:r w:rsidRPr="00375920">
              <w:rPr>
                <w:rFonts w:ascii="Arial" w:hAnsi="Arial" w:cs="Arial"/>
                <w:b/>
                <w:bCs/>
                <w:sz w:val="24"/>
                <w:szCs w:val="24"/>
              </w:rPr>
              <w:t>October 2022</w:t>
            </w:r>
          </w:p>
        </w:tc>
        <w:tc>
          <w:tcPr>
            <w:tcW w:w="2430" w:type="dxa"/>
            <w:shd w:val="clear" w:color="auto" w:fill="FFFFFF" w:themeFill="background1"/>
            <w:tcMar>
              <w:top w:w="72" w:type="dxa"/>
              <w:left w:w="144" w:type="dxa"/>
              <w:bottom w:w="72" w:type="dxa"/>
              <w:right w:w="144" w:type="dxa"/>
            </w:tcMar>
            <w:hideMark/>
          </w:tcPr>
          <w:p w14:paraId="3CD78549" w14:textId="77777777" w:rsidR="00CB01EA" w:rsidRPr="00375920" w:rsidRDefault="00CB01EA" w:rsidP="00872DBD">
            <w:pPr>
              <w:autoSpaceDE w:val="0"/>
              <w:autoSpaceDN w:val="0"/>
              <w:adjustRightInd w:val="0"/>
              <w:spacing w:after="0" w:line="240" w:lineRule="auto"/>
              <w:ind w:left="288"/>
              <w:rPr>
                <w:rFonts w:ascii="Arial" w:hAnsi="Arial" w:cs="Arial"/>
                <w:b/>
                <w:bCs/>
                <w:sz w:val="24"/>
                <w:szCs w:val="24"/>
              </w:rPr>
            </w:pPr>
            <w:r w:rsidRPr="00375920">
              <w:rPr>
                <w:rFonts w:ascii="Arial" w:hAnsi="Arial" w:cs="Arial"/>
                <w:b/>
                <w:bCs/>
                <w:sz w:val="24"/>
                <w:szCs w:val="24"/>
              </w:rPr>
              <w:t>November 2022</w:t>
            </w:r>
          </w:p>
        </w:tc>
        <w:tc>
          <w:tcPr>
            <w:tcW w:w="2250" w:type="dxa"/>
            <w:shd w:val="clear" w:color="auto" w:fill="FFFFFF" w:themeFill="background1"/>
            <w:tcMar>
              <w:top w:w="72" w:type="dxa"/>
              <w:left w:w="144" w:type="dxa"/>
              <w:bottom w:w="72" w:type="dxa"/>
              <w:right w:w="144" w:type="dxa"/>
            </w:tcMar>
            <w:hideMark/>
          </w:tcPr>
          <w:p w14:paraId="332120C1" w14:textId="77777777" w:rsidR="00CB01EA" w:rsidRPr="00375920" w:rsidRDefault="00CB01EA" w:rsidP="00872DBD">
            <w:pPr>
              <w:autoSpaceDE w:val="0"/>
              <w:autoSpaceDN w:val="0"/>
              <w:adjustRightInd w:val="0"/>
              <w:spacing w:after="0" w:line="240" w:lineRule="auto"/>
              <w:ind w:left="288"/>
              <w:rPr>
                <w:rFonts w:ascii="Arial" w:hAnsi="Arial" w:cs="Arial"/>
                <w:b/>
                <w:bCs/>
                <w:sz w:val="24"/>
                <w:szCs w:val="24"/>
              </w:rPr>
            </w:pPr>
            <w:r w:rsidRPr="00375920">
              <w:rPr>
                <w:rFonts w:ascii="Arial" w:hAnsi="Arial" w:cs="Arial"/>
                <w:b/>
                <w:bCs/>
                <w:sz w:val="24"/>
                <w:szCs w:val="24"/>
              </w:rPr>
              <w:t>Goal</w:t>
            </w:r>
          </w:p>
        </w:tc>
      </w:tr>
      <w:tr w:rsidR="00CB01EA" w:rsidRPr="00375920" w14:paraId="34EE5F39" w14:textId="77777777" w:rsidTr="00070F2B">
        <w:trPr>
          <w:trHeight w:val="312"/>
        </w:trPr>
        <w:tc>
          <w:tcPr>
            <w:tcW w:w="2695" w:type="dxa"/>
            <w:shd w:val="clear" w:color="auto" w:fill="FFFFFF"/>
            <w:tcMar>
              <w:top w:w="72" w:type="dxa"/>
              <w:left w:w="144" w:type="dxa"/>
              <w:bottom w:w="72" w:type="dxa"/>
              <w:right w:w="144" w:type="dxa"/>
            </w:tcMar>
            <w:hideMark/>
          </w:tcPr>
          <w:p w14:paraId="2577BC3D" w14:textId="77777777" w:rsidR="00CB01EA" w:rsidRPr="00375920" w:rsidRDefault="00CB01EA" w:rsidP="00CB01EA">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Average Daily Census (%)</w:t>
            </w:r>
          </w:p>
        </w:tc>
        <w:tc>
          <w:tcPr>
            <w:tcW w:w="2070" w:type="dxa"/>
            <w:shd w:val="clear" w:color="auto" w:fill="FFFFFF"/>
            <w:tcMar>
              <w:top w:w="72" w:type="dxa"/>
              <w:left w:w="144" w:type="dxa"/>
              <w:bottom w:w="72" w:type="dxa"/>
              <w:right w:w="144" w:type="dxa"/>
            </w:tcMar>
            <w:hideMark/>
          </w:tcPr>
          <w:p w14:paraId="7D7D32FE" w14:textId="6FB6AA5C" w:rsidR="00CB01EA" w:rsidRPr="00375920"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83.3%</w:t>
            </w:r>
          </w:p>
        </w:tc>
        <w:tc>
          <w:tcPr>
            <w:tcW w:w="2430" w:type="dxa"/>
            <w:shd w:val="clear" w:color="auto" w:fill="FFFFFF"/>
            <w:tcMar>
              <w:top w:w="72" w:type="dxa"/>
              <w:left w:w="144" w:type="dxa"/>
              <w:bottom w:w="72" w:type="dxa"/>
              <w:right w:w="144" w:type="dxa"/>
            </w:tcMar>
            <w:hideMark/>
          </w:tcPr>
          <w:p w14:paraId="471A3B60" w14:textId="53A0C1F2" w:rsidR="00CB01EA" w:rsidRPr="00375920"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83.3%</w:t>
            </w:r>
          </w:p>
        </w:tc>
        <w:tc>
          <w:tcPr>
            <w:tcW w:w="2250" w:type="dxa"/>
            <w:shd w:val="clear" w:color="auto" w:fill="FFFFFF" w:themeFill="background1"/>
            <w:tcMar>
              <w:top w:w="72" w:type="dxa"/>
              <w:left w:w="144" w:type="dxa"/>
              <w:bottom w:w="72" w:type="dxa"/>
              <w:right w:w="144" w:type="dxa"/>
            </w:tcMar>
            <w:hideMark/>
          </w:tcPr>
          <w:p w14:paraId="5464AA84" w14:textId="1E42E16F" w:rsidR="00CB01EA" w:rsidRPr="00375920"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&gt; 91.7</w:t>
            </w:r>
          </w:p>
        </w:tc>
      </w:tr>
      <w:tr w:rsidR="00CB01EA" w:rsidRPr="00375920" w14:paraId="0DF37AA6" w14:textId="77777777" w:rsidTr="00070F2B">
        <w:trPr>
          <w:trHeight w:val="312"/>
        </w:trPr>
        <w:tc>
          <w:tcPr>
            <w:tcW w:w="2695" w:type="dxa"/>
            <w:shd w:val="clear" w:color="auto" w:fill="FFFFFF"/>
            <w:tcMar>
              <w:top w:w="72" w:type="dxa"/>
              <w:left w:w="144" w:type="dxa"/>
              <w:bottom w:w="72" w:type="dxa"/>
              <w:right w:w="144" w:type="dxa"/>
            </w:tcMar>
            <w:hideMark/>
          </w:tcPr>
          <w:p w14:paraId="37C7DC4F" w14:textId="77777777" w:rsidR="00CB01EA" w:rsidRPr="00375920" w:rsidRDefault="00CB01EA" w:rsidP="00CB01EA">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Admissions</w:t>
            </w:r>
          </w:p>
        </w:tc>
        <w:tc>
          <w:tcPr>
            <w:tcW w:w="2070" w:type="dxa"/>
            <w:shd w:val="clear" w:color="auto" w:fill="FFFFFF"/>
            <w:tcMar>
              <w:top w:w="72" w:type="dxa"/>
              <w:left w:w="144" w:type="dxa"/>
              <w:bottom w:w="72" w:type="dxa"/>
              <w:right w:w="144" w:type="dxa"/>
            </w:tcMar>
            <w:hideMark/>
          </w:tcPr>
          <w:p w14:paraId="095B8AEF" w14:textId="516FEFE0" w:rsidR="00CB01EA" w:rsidRPr="00375920"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0</w:t>
            </w:r>
          </w:p>
        </w:tc>
        <w:tc>
          <w:tcPr>
            <w:tcW w:w="2430" w:type="dxa"/>
            <w:shd w:val="clear" w:color="auto" w:fill="FFFFFF"/>
            <w:tcMar>
              <w:top w:w="72" w:type="dxa"/>
              <w:left w:w="144" w:type="dxa"/>
              <w:bottom w:w="72" w:type="dxa"/>
              <w:right w:w="144" w:type="dxa"/>
            </w:tcMar>
            <w:hideMark/>
          </w:tcPr>
          <w:p w14:paraId="17EDAA33" w14:textId="46B6184C" w:rsidR="00CB01EA" w:rsidRPr="00375920"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w:t>
            </w:r>
          </w:p>
        </w:tc>
        <w:tc>
          <w:tcPr>
            <w:tcW w:w="2250" w:type="dxa"/>
            <w:shd w:val="clear" w:color="auto" w:fill="FFFFFF" w:themeFill="background1"/>
            <w:tcMar>
              <w:top w:w="72" w:type="dxa"/>
              <w:left w:w="144" w:type="dxa"/>
              <w:bottom w:w="72" w:type="dxa"/>
              <w:right w:w="144" w:type="dxa"/>
            </w:tcMar>
            <w:hideMark/>
          </w:tcPr>
          <w:p w14:paraId="13A722EC" w14:textId="6047FC0D" w:rsidR="00CB01EA" w:rsidRPr="00375920" w:rsidRDefault="00971E64" w:rsidP="00CB01EA">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Not Applicable</w:t>
            </w:r>
          </w:p>
        </w:tc>
      </w:tr>
      <w:tr w:rsidR="00CB01EA" w:rsidRPr="00375920" w14:paraId="616FB4B9" w14:textId="77777777" w:rsidTr="00070F2B">
        <w:trPr>
          <w:trHeight w:val="312"/>
        </w:trPr>
        <w:tc>
          <w:tcPr>
            <w:tcW w:w="2695" w:type="dxa"/>
            <w:shd w:val="clear" w:color="auto" w:fill="FFFFFF"/>
            <w:tcMar>
              <w:top w:w="72" w:type="dxa"/>
              <w:left w:w="144" w:type="dxa"/>
              <w:bottom w:w="72" w:type="dxa"/>
              <w:right w:w="144" w:type="dxa"/>
            </w:tcMar>
            <w:hideMark/>
          </w:tcPr>
          <w:p w14:paraId="50B4EDA6" w14:textId="77777777" w:rsidR="00CB01EA" w:rsidRPr="00375920" w:rsidRDefault="00CB01EA" w:rsidP="00CB01EA">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Discharges</w:t>
            </w:r>
          </w:p>
        </w:tc>
        <w:tc>
          <w:tcPr>
            <w:tcW w:w="2070" w:type="dxa"/>
            <w:shd w:val="clear" w:color="auto" w:fill="FFFFFF"/>
            <w:tcMar>
              <w:top w:w="72" w:type="dxa"/>
              <w:left w:w="144" w:type="dxa"/>
              <w:bottom w:w="72" w:type="dxa"/>
              <w:right w:w="144" w:type="dxa"/>
            </w:tcMar>
            <w:hideMark/>
          </w:tcPr>
          <w:p w14:paraId="480DCDC0" w14:textId="383F45AF" w:rsidR="00CB01EA" w:rsidRPr="00375920"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0</w:t>
            </w:r>
          </w:p>
        </w:tc>
        <w:tc>
          <w:tcPr>
            <w:tcW w:w="2430" w:type="dxa"/>
            <w:shd w:val="clear" w:color="auto" w:fill="FFFFFF"/>
            <w:tcMar>
              <w:top w:w="72" w:type="dxa"/>
              <w:left w:w="144" w:type="dxa"/>
              <w:bottom w:w="72" w:type="dxa"/>
              <w:right w:w="144" w:type="dxa"/>
            </w:tcMar>
            <w:hideMark/>
          </w:tcPr>
          <w:p w14:paraId="549B0D6C" w14:textId="21489677" w:rsidR="00CB01EA" w:rsidRPr="00375920"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w:t>
            </w:r>
          </w:p>
        </w:tc>
        <w:tc>
          <w:tcPr>
            <w:tcW w:w="2250" w:type="dxa"/>
            <w:shd w:val="clear" w:color="auto" w:fill="FFFFFF" w:themeFill="background1"/>
            <w:tcMar>
              <w:top w:w="72" w:type="dxa"/>
              <w:left w:w="144" w:type="dxa"/>
              <w:bottom w:w="72" w:type="dxa"/>
              <w:right w:w="144" w:type="dxa"/>
            </w:tcMar>
            <w:hideMark/>
          </w:tcPr>
          <w:p w14:paraId="5B5EDDCC" w14:textId="671892EB" w:rsidR="00CB01EA" w:rsidRPr="00375920" w:rsidRDefault="00971E64" w:rsidP="00CB01EA">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Not Applicable</w:t>
            </w:r>
          </w:p>
        </w:tc>
      </w:tr>
      <w:tr w:rsidR="00CB01EA" w:rsidRPr="00375920" w14:paraId="71A02540" w14:textId="77777777" w:rsidTr="00070F2B">
        <w:tc>
          <w:tcPr>
            <w:tcW w:w="2695" w:type="dxa"/>
            <w:shd w:val="clear" w:color="auto" w:fill="FFFFFF"/>
            <w:tcMar>
              <w:top w:w="72" w:type="dxa"/>
              <w:left w:w="144" w:type="dxa"/>
              <w:bottom w:w="72" w:type="dxa"/>
              <w:right w:w="144" w:type="dxa"/>
            </w:tcMar>
            <w:hideMark/>
          </w:tcPr>
          <w:p w14:paraId="15750057" w14:textId="77777777" w:rsidR="00CB01EA" w:rsidRPr="00375920" w:rsidRDefault="00CB01EA" w:rsidP="00CB01EA">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Waitlist</w:t>
            </w:r>
          </w:p>
        </w:tc>
        <w:tc>
          <w:tcPr>
            <w:tcW w:w="2070" w:type="dxa"/>
            <w:shd w:val="clear" w:color="auto" w:fill="FFFFFF"/>
            <w:tcMar>
              <w:top w:w="72" w:type="dxa"/>
              <w:left w:w="144" w:type="dxa"/>
              <w:bottom w:w="72" w:type="dxa"/>
              <w:right w:w="144" w:type="dxa"/>
            </w:tcMar>
            <w:hideMark/>
          </w:tcPr>
          <w:p w14:paraId="449AC8FF" w14:textId="50206143" w:rsidR="00CB01EA" w:rsidRPr="00375920"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0</w:t>
            </w:r>
          </w:p>
        </w:tc>
        <w:tc>
          <w:tcPr>
            <w:tcW w:w="2430" w:type="dxa"/>
            <w:shd w:val="clear" w:color="auto" w:fill="FFFFFF"/>
            <w:tcMar>
              <w:top w:w="72" w:type="dxa"/>
              <w:left w:w="144" w:type="dxa"/>
              <w:bottom w:w="72" w:type="dxa"/>
              <w:right w:w="144" w:type="dxa"/>
            </w:tcMar>
            <w:hideMark/>
          </w:tcPr>
          <w:p w14:paraId="011DABBE" w14:textId="0B8D0DA0" w:rsidR="00CB01EA" w:rsidRPr="00375920"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14</w:t>
            </w:r>
          </w:p>
        </w:tc>
        <w:tc>
          <w:tcPr>
            <w:tcW w:w="2250" w:type="dxa"/>
            <w:shd w:val="clear" w:color="auto" w:fill="auto"/>
            <w:tcMar>
              <w:top w:w="72" w:type="dxa"/>
              <w:left w:w="144" w:type="dxa"/>
              <w:bottom w:w="72" w:type="dxa"/>
              <w:right w:w="144" w:type="dxa"/>
            </w:tcMar>
            <w:hideMark/>
          </w:tcPr>
          <w:p w14:paraId="6A5247FA" w14:textId="4E4F4CB5" w:rsidR="00CB01EA" w:rsidRPr="00375920"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&lt; 1</w:t>
            </w:r>
          </w:p>
        </w:tc>
      </w:tr>
      <w:tr w:rsidR="00CB01EA" w:rsidRPr="00375920" w14:paraId="05522826" w14:textId="77777777" w:rsidTr="00070F2B">
        <w:trPr>
          <w:trHeight w:val="520"/>
        </w:trPr>
        <w:tc>
          <w:tcPr>
            <w:tcW w:w="2695" w:type="dxa"/>
            <w:shd w:val="clear" w:color="auto" w:fill="FFFFFF"/>
            <w:tcMar>
              <w:top w:w="72" w:type="dxa"/>
              <w:left w:w="144" w:type="dxa"/>
              <w:bottom w:w="72" w:type="dxa"/>
              <w:right w:w="144" w:type="dxa"/>
            </w:tcMar>
            <w:hideMark/>
          </w:tcPr>
          <w:p w14:paraId="27C1EEFA" w14:textId="77777777" w:rsidR="00CB01EA" w:rsidRPr="00375920" w:rsidRDefault="00CB01EA" w:rsidP="00CB01EA">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Employee Vacancy Rate</w:t>
            </w:r>
          </w:p>
        </w:tc>
        <w:tc>
          <w:tcPr>
            <w:tcW w:w="2070" w:type="dxa"/>
            <w:shd w:val="clear" w:color="auto" w:fill="FFFFFF"/>
            <w:tcMar>
              <w:top w:w="72" w:type="dxa"/>
              <w:left w:w="144" w:type="dxa"/>
              <w:bottom w:w="72" w:type="dxa"/>
              <w:right w:w="144" w:type="dxa"/>
            </w:tcMar>
            <w:hideMark/>
          </w:tcPr>
          <w:p w14:paraId="55F9C7DB" w14:textId="2200C546" w:rsidR="00CB01EA" w:rsidRPr="00375920"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66.7%</w:t>
            </w:r>
          </w:p>
        </w:tc>
        <w:tc>
          <w:tcPr>
            <w:tcW w:w="2430" w:type="dxa"/>
            <w:shd w:val="clear" w:color="auto" w:fill="FFFFFF"/>
            <w:tcMar>
              <w:top w:w="72" w:type="dxa"/>
              <w:left w:w="144" w:type="dxa"/>
              <w:bottom w:w="72" w:type="dxa"/>
              <w:right w:w="144" w:type="dxa"/>
            </w:tcMar>
            <w:hideMark/>
          </w:tcPr>
          <w:p w14:paraId="6A7510FF" w14:textId="255155BA" w:rsidR="00CB01EA" w:rsidRPr="00375920"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66.7%</w:t>
            </w:r>
          </w:p>
        </w:tc>
        <w:tc>
          <w:tcPr>
            <w:tcW w:w="2250" w:type="dxa"/>
            <w:shd w:val="clear" w:color="auto" w:fill="FFFFFF"/>
            <w:tcMar>
              <w:top w:w="72" w:type="dxa"/>
              <w:left w:w="144" w:type="dxa"/>
              <w:bottom w:w="72" w:type="dxa"/>
              <w:right w:w="144" w:type="dxa"/>
            </w:tcMar>
            <w:hideMark/>
          </w:tcPr>
          <w:p w14:paraId="2819EAD1" w14:textId="465112F5" w:rsidR="00CB01EA" w:rsidRPr="00375920"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&lt; 15%</w:t>
            </w:r>
          </w:p>
        </w:tc>
      </w:tr>
      <w:tr w:rsidR="00CB01EA" w:rsidRPr="00375920" w14:paraId="4D4EA979" w14:textId="77777777" w:rsidTr="00070F2B">
        <w:trPr>
          <w:trHeight w:val="520"/>
        </w:trPr>
        <w:tc>
          <w:tcPr>
            <w:tcW w:w="2695" w:type="dxa"/>
            <w:shd w:val="clear" w:color="auto" w:fill="FFFFFF"/>
            <w:tcMar>
              <w:top w:w="72" w:type="dxa"/>
              <w:left w:w="144" w:type="dxa"/>
              <w:bottom w:w="72" w:type="dxa"/>
              <w:right w:w="144" w:type="dxa"/>
            </w:tcMar>
            <w:hideMark/>
          </w:tcPr>
          <w:p w14:paraId="3BDAF393" w14:textId="77777777" w:rsidR="00CB01EA" w:rsidRPr="00375920" w:rsidRDefault="00CB01EA" w:rsidP="00CB01EA">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lastRenderedPageBreak/>
              <w:t>Employee Turnover Rate</w:t>
            </w:r>
          </w:p>
        </w:tc>
        <w:tc>
          <w:tcPr>
            <w:tcW w:w="2070" w:type="dxa"/>
            <w:shd w:val="clear" w:color="auto" w:fill="FFFFFF"/>
            <w:tcMar>
              <w:top w:w="72" w:type="dxa"/>
              <w:left w:w="144" w:type="dxa"/>
              <w:bottom w:w="72" w:type="dxa"/>
              <w:right w:w="144" w:type="dxa"/>
            </w:tcMar>
            <w:hideMark/>
          </w:tcPr>
          <w:p w14:paraId="59BF29F7" w14:textId="54D8E9A4" w:rsidR="00CB01EA" w:rsidRPr="00375920"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9.1%</w:t>
            </w:r>
          </w:p>
        </w:tc>
        <w:tc>
          <w:tcPr>
            <w:tcW w:w="2430" w:type="dxa"/>
            <w:shd w:val="clear" w:color="auto" w:fill="FFFFFF"/>
            <w:tcMar>
              <w:top w:w="72" w:type="dxa"/>
              <w:left w:w="144" w:type="dxa"/>
              <w:bottom w:w="72" w:type="dxa"/>
              <w:right w:w="144" w:type="dxa"/>
            </w:tcMar>
            <w:hideMark/>
          </w:tcPr>
          <w:p w14:paraId="15B9C139" w14:textId="20795610" w:rsidR="00CB01EA" w:rsidRPr="00375920"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0%</w:t>
            </w:r>
          </w:p>
        </w:tc>
        <w:tc>
          <w:tcPr>
            <w:tcW w:w="2250" w:type="dxa"/>
            <w:shd w:val="clear" w:color="auto" w:fill="FFFFFF"/>
            <w:tcMar>
              <w:top w:w="72" w:type="dxa"/>
              <w:left w:w="144" w:type="dxa"/>
              <w:bottom w:w="72" w:type="dxa"/>
              <w:right w:w="144" w:type="dxa"/>
            </w:tcMar>
            <w:hideMark/>
          </w:tcPr>
          <w:p w14:paraId="12366F0B" w14:textId="6ACD4666" w:rsidR="00CB01EA" w:rsidRPr="00375920"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&lt; 1.0%</w:t>
            </w:r>
          </w:p>
        </w:tc>
      </w:tr>
      <w:tr w:rsidR="00CB01EA" w:rsidRPr="00375920" w14:paraId="591E08C4" w14:textId="77777777" w:rsidTr="00070F2B">
        <w:trPr>
          <w:trHeight w:val="520"/>
        </w:trPr>
        <w:tc>
          <w:tcPr>
            <w:tcW w:w="2695" w:type="dxa"/>
            <w:shd w:val="clear" w:color="auto" w:fill="FFFFFF"/>
            <w:tcMar>
              <w:top w:w="72" w:type="dxa"/>
              <w:left w:w="144" w:type="dxa"/>
              <w:bottom w:w="72" w:type="dxa"/>
              <w:right w:w="144" w:type="dxa"/>
            </w:tcMar>
            <w:hideMark/>
          </w:tcPr>
          <w:p w14:paraId="5DC874CD" w14:textId="77777777" w:rsidR="00CB01EA" w:rsidRPr="00375920" w:rsidRDefault="00CB01EA" w:rsidP="00CB01EA">
            <w:pPr>
              <w:autoSpaceDE w:val="0"/>
              <w:autoSpaceDN w:val="0"/>
              <w:adjustRightInd w:val="0"/>
              <w:spacing w:after="0" w:line="240" w:lineRule="auto"/>
              <w:ind w:left="288"/>
              <w:rPr>
                <w:rFonts w:ascii="Arial" w:hAnsi="Arial" w:cs="Arial"/>
                <w:sz w:val="24"/>
                <w:szCs w:val="24"/>
              </w:rPr>
            </w:pPr>
            <w:r w:rsidRPr="00375920">
              <w:rPr>
                <w:rFonts w:ascii="Arial" w:hAnsi="Arial" w:cs="Arial"/>
                <w:sz w:val="24"/>
                <w:szCs w:val="24"/>
              </w:rPr>
              <w:t>Net Employee Hires</w:t>
            </w:r>
          </w:p>
        </w:tc>
        <w:tc>
          <w:tcPr>
            <w:tcW w:w="2070" w:type="dxa"/>
            <w:shd w:val="clear" w:color="auto" w:fill="FFFFFF"/>
            <w:tcMar>
              <w:top w:w="72" w:type="dxa"/>
              <w:left w:w="144" w:type="dxa"/>
              <w:bottom w:w="72" w:type="dxa"/>
              <w:right w:w="144" w:type="dxa"/>
            </w:tcMar>
            <w:hideMark/>
          </w:tcPr>
          <w:p w14:paraId="6E35C140" w14:textId="4552DBA9" w:rsidR="00CB01EA" w:rsidRPr="00375920"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w:t>
            </w:r>
          </w:p>
        </w:tc>
        <w:tc>
          <w:tcPr>
            <w:tcW w:w="2430" w:type="dxa"/>
            <w:shd w:val="clear" w:color="auto" w:fill="FFFFFF"/>
            <w:tcMar>
              <w:top w:w="72" w:type="dxa"/>
              <w:left w:w="144" w:type="dxa"/>
              <w:bottom w:w="72" w:type="dxa"/>
              <w:right w:w="144" w:type="dxa"/>
            </w:tcMar>
            <w:hideMark/>
          </w:tcPr>
          <w:p w14:paraId="1F4399DB" w14:textId="206AC677" w:rsidR="00CB01EA" w:rsidRPr="00375920"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0</w:t>
            </w:r>
          </w:p>
        </w:tc>
        <w:tc>
          <w:tcPr>
            <w:tcW w:w="2250" w:type="dxa"/>
            <w:shd w:val="clear" w:color="auto" w:fill="FFFFFF"/>
            <w:tcMar>
              <w:top w:w="72" w:type="dxa"/>
              <w:left w:w="144" w:type="dxa"/>
              <w:bottom w:w="72" w:type="dxa"/>
              <w:right w:w="144" w:type="dxa"/>
            </w:tcMar>
            <w:hideMark/>
          </w:tcPr>
          <w:p w14:paraId="7F7225B8" w14:textId="0022278B" w:rsidR="00CB01EA" w:rsidRPr="00375920"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+4</w:t>
            </w:r>
          </w:p>
        </w:tc>
      </w:tr>
      <w:tr w:rsidR="00CB01EA" w:rsidRPr="00935037" w14:paraId="703F7DBD" w14:textId="77777777" w:rsidTr="00872DBD">
        <w:tblPrEx>
          <w:shd w:val="clear" w:color="auto" w:fill="FFFFFF" w:themeFill="background1"/>
        </w:tblPrEx>
        <w:trPr>
          <w:trHeight w:val="263"/>
        </w:trPr>
        <w:tc>
          <w:tcPr>
            <w:tcW w:w="2695" w:type="dxa"/>
            <w:shd w:val="clear" w:color="auto" w:fill="FFFFFF" w:themeFill="background1"/>
            <w:tcMar>
              <w:top w:w="72" w:type="dxa"/>
              <w:left w:w="144" w:type="dxa"/>
              <w:bottom w:w="72" w:type="dxa"/>
              <w:right w:w="144" w:type="dxa"/>
            </w:tcMar>
            <w:hideMark/>
          </w:tcPr>
          <w:p w14:paraId="70432A08" w14:textId="77777777"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Starting Budget</w:t>
            </w:r>
          </w:p>
        </w:tc>
        <w:tc>
          <w:tcPr>
            <w:tcW w:w="2070" w:type="dxa"/>
            <w:shd w:val="clear" w:color="auto" w:fill="FFFFFF" w:themeFill="background1"/>
            <w:tcMar>
              <w:top w:w="72" w:type="dxa"/>
              <w:left w:w="144" w:type="dxa"/>
              <w:bottom w:w="72" w:type="dxa"/>
              <w:right w:w="144" w:type="dxa"/>
            </w:tcMar>
            <w:hideMark/>
          </w:tcPr>
          <w:p w14:paraId="5BB06526" w14:textId="7757784E"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$2,775,188</w:t>
            </w:r>
          </w:p>
        </w:tc>
        <w:tc>
          <w:tcPr>
            <w:tcW w:w="2430" w:type="dxa"/>
            <w:shd w:val="clear" w:color="auto" w:fill="FFFFFF" w:themeFill="background1"/>
            <w:tcMar>
              <w:top w:w="72" w:type="dxa"/>
              <w:left w:w="144" w:type="dxa"/>
              <w:bottom w:w="72" w:type="dxa"/>
              <w:right w:w="144" w:type="dxa"/>
            </w:tcMar>
            <w:hideMark/>
          </w:tcPr>
          <w:p w14:paraId="1925408B" w14:textId="69B2E828"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$2,775,188</w:t>
            </w:r>
          </w:p>
        </w:tc>
        <w:tc>
          <w:tcPr>
            <w:tcW w:w="2250" w:type="dxa"/>
            <w:shd w:val="clear" w:color="auto" w:fill="FFFFFF" w:themeFill="background1"/>
            <w:tcMar>
              <w:top w:w="72" w:type="dxa"/>
              <w:left w:w="144" w:type="dxa"/>
              <w:bottom w:w="72" w:type="dxa"/>
              <w:right w:w="144" w:type="dxa"/>
            </w:tcMar>
            <w:hideMark/>
          </w:tcPr>
          <w:p w14:paraId="4529D0E3" w14:textId="2364C9F0" w:rsidR="00CB01EA" w:rsidRPr="00935037" w:rsidRDefault="00971E64" w:rsidP="00CB01EA">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Not Applicable</w:t>
            </w:r>
          </w:p>
        </w:tc>
      </w:tr>
      <w:tr w:rsidR="00CB01EA" w:rsidRPr="00935037" w14:paraId="666431F1" w14:textId="77777777" w:rsidTr="00872DBD">
        <w:tblPrEx>
          <w:shd w:val="clear" w:color="auto" w:fill="FFFFFF" w:themeFill="background1"/>
        </w:tblPrEx>
        <w:trPr>
          <w:trHeight w:val="263"/>
        </w:trPr>
        <w:tc>
          <w:tcPr>
            <w:tcW w:w="2695" w:type="dxa"/>
            <w:shd w:val="clear" w:color="auto" w:fill="FFFFFF" w:themeFill="background1"/>
            <w:tcMar>
              <w:top w:w="72" w:type="dxa"/>
              <w:left w:w="144" w:type="dxa"/>
              <w:bottom w:w="72" w:type="dxa"/>
              <w:right w:w="144" w:type="dxa"/>
            </w:tcMar>
            <w:hideMark/>
          </w:tcPr>
          <w:p w14:paraId="4EC79D5E" w14:textId="77777777"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Actuals to Date</w:t>
            </w:r>
          </w:p>
        </w:tc>
        <w:tc>
          <w:tcPr>
            <w:tcW w:w="2070" w:type="dxa"/>
            <w:shd w:val="clear" w:color="auto" w:fill="FFFFFF" w:themeFill="background1"/>
            <w:tcMar>
              <w:top w:w="72" w:type="dxa"/>
              <w:left w:w="144" w:type="dxa"/>
              <w:bottom w:w="72" w:type="dxa"/>
              <w:right w:w="144" w:type="dxa"/>
            </w:tcMar>
            <w:hideMark/>
          </w:tcPr>
          <w:p w14:paraId="5AECF397" w14:textId="52CA6000"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$2,422,020</w:t>
            </w:r>
          </w:p>
        </w:tc>
        <w:tc>
          <w:tcPr>
            <w:tcW w:w="2430" w:type="dxa"/>
            <w:shd w:val="clear" w:color="auto" w:fill="FFFFFF" w:themeFill="background1"/>
            <w:tcMar>
              <w:top w:w="72" w:type="dxa"/>
              <w:left w:w="144" w:type="dxa"/>
              <w:bottom w:w="72" w:type="dxa"/>
              <w:right w:w="144" w:type="dxa"/>
            </w:tcMar>
            <w:hideMark/>
          </w:tcPr>
          <w:p w14:paraId="4F49DCE5" w14:textId="60044816"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$2,757,378</w:t>
            </w:r>
          </w:p>
        </w:tc>
        <w:tc>
          <w:tcPr>
            <w:tcW w:w="2250" w:type="dxa"/>
            <w:shd w:val="clear" w:color="auto" w:fill="FFFFFF" w:themeFill="background1"/>
            <w:tcMar>
              <w:top w:w="72" w:type="dxa"/>
              <w:left w:w="144" w:type="dxa"/>
              <w:bottom w:w="72" w:type="dxa"/>
              <w:right w:w="144" w:type="dxa"/>
            </w:tcMar>
            <w:hideMark/>
          </w:tcPr>
          <w:p w14:paraId="5FAC0C64" w14:textId="5EF5BA29" w:rsidR="00CB01EA" w:rsidRPr="00935037" w:rsidRDefault="00971E64" w:rsidP="00CB01EA">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Not Applicable</w:t>
            </w:r>
          </w:p>
        </w:tc>
      </w:tr>
      <w:tr w:rsidR="00CB01EA" w:rsidRPr="00935037" w14:paraId="67FD3217" w14:textId="77777777" w:rsidTr="00872DBD">
        <w:tblPrEx>
          <w:shd w:val="clear" w:color="auto" w:fill="FFFFFF" w:themeFill="background1"/>
        </w:tblPrEx>
        <w:trPr>
          <w:trHeight w:val="263"/>
        </w:trPr>
        <w:tc>
          <w:tcPr>
            <w:tcW w:w="2695" w:type="dxa"/>
            <w:shd w:val="clear" w:color="auto" w:fill="FFFFFF" w:themeFill="background1"/>
            <w:tcMar>
              <w:top w:w="72" w:type="dxa"/>
              <w:left w:w="144" w:type="dxa"/>
              <w:bottom w:w="72" w:type="dxa"/>
              <w:right w:w="144" w:type="dxa"/>
            </w:tcMar>
            <w:hideMark/>
          </w:tcPr>
          <w:p w14:paraId="2CDCCDAF" w14:textId="77777777"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Projected Expenses</w:t>
            </w:r>
          </w:p>
        </w:tc>
        <w:tc>
          <w:tcPr>
            <w:tcW w:w="2070" w:type="dxa"/>
            <w:shd w:val="clear" w:color="auto" w:fill="FFFFFF" w:themeFill="background1"/>
            <w:tcMar>
              <w:top w:w="72" w:type="dxa"/>
              <w:left w:w="144" w:type="dxa"/>
              <w:bottom w:w="72" w:type="dxa"/>
              <w:right w:w="144" w:type="dxa"/>
            </w:tcMar>
            <w:hideMark/>
          </w:tcPr>
          <w:p w14:paraId="2DCB71F7" w14:textId="0493B07D" w:rsidR="00CB01EA" w:rsidRPr="00935037" w:rsidRDefault="00971E64" w:rsidP="00CB01EA">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Not Applicable</w:t>
            </w:r>
          </w:p>
        </w:tc>
        <w:tc>
          <w:tcPr>
            <w:tcW w:w="2430" w:type="dxa"/>
            <w:shd w:val="clear" w:color="auto" w:fill="FFFFFF" w:themeFill="background1"/>
            <w:tcMar>
              <w:top w:w="72" w:type="dxa"/>
              <w:left w:w="144" w:type="dxa"/>
              <w:bottom w:w="72" w:type="dxa"/>
              <w:right w:w="144" w:type="dxa"/>
            </w:tcMar>
            <w:hideMark/>
          </w:tcPr>
          <w:p w14:paraId="70DFDDD4" w14:textId="79952293"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$8,360,079</w:t>
            </w:r>
          </w:p>
        </w:tc>
        <w:tc>
          <w:tcPr>
            <w:tcW w:w="2250" w:type="dxa"/>
            <w:shd w:val="clear" w:color="auto" w:fill="FFFFFF" w:themeFill="background1"/>
            <w:tcMar>
              <w:top w:w="72" w:type="dxa"/>
              <w:left w:w="144" w:type="dxa"/>
              <w:bottom w:w="72" w:type="dxa"/>
              <w:right w:w="144" w:type="dxa"/>
            </w:tcMar>
            <w:hideMark/>
          </w:tcPr>
          <w:p w14:paraId="574E0AB2" w14:textId="0DED5D82" w:rsidR="00CB01EA" w:rsidRPr="00935037" w:rsidRDefault="00971E64" w:rsidP="00CB01EA">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Not Applicable</w:t>
            </w:r>
          </w:p>
        </w:tc>
      </w:tr>
      <w:tr w:rsidR="00CB01EA" w:rsidRPr="00935037" w14:paraId="768F0E58" w14:textId="77777777" w:rsidTr="00872DBD">
        <w:tblPrEx>
          <w:shd w:val="clear" w:color="auto" w:fill="FFFFFF" w:themeFill="background1"/>
        </w:tblPrEx>
        <w:trPr>
          <w:trHeight w:val="427"/>
        </w:trPr>
        <w:tc>
          <w:tcPr>
            <w:tcW w:w="2695" w:type="dxa"/>
            <w:shd w:val="clear" w:color="auto" w:fill="FFFFFF" w:themeFill="background1"/>
            <w:tcMar>
              <w:top w:w="72" w:type="dxa"/>
              <w:left w:w="144" w:type="dxa"/>
              <w:bottom w:w="72" w:type="dxa"/>
              <w:right w:w="144" w:type="dxa"/>
            </w:tcMar>
            <w:hideMark/>
          </w:tcPr>
          <w:p w14:paraId="77779DFA" w14:textId="77777777"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Variance – Budget to Projected Expenses</w:t>
            </w:r>
          </w:p>
        </w:tc>
        <w:tc>
          <w:tcPr>
            <w:tcW w:w="2070" w:type="dxa"/>
            <w:shd w:val="clear" w:color="auto" w:fill="FFFFFF" w:themeFill="background1"/>
            <w:tcMar>
              <w:top w:w="72" w:type="dxa"/>
              <w:left w:w="144" w:type="dxa"/>
              <w:bottom w:w="72" w:type="dxa"/>
              <w:right w:w="144" w:type="dxa"/>
            </w:tcMar>
            <w:hideMark/>
          </w:tcPr>
          <w:p w14:paraId="42F4892A" w14:textId="4AFE99B8" w:rsidR="00CB01EA" w:rsidRPr="00935037" w:rsidRDefault="00971E64" w:rsidP="00CB01EA">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Not Applicable</w:t>
            </w:r>
          </w:p>
        </w:tc>
        <w:tc>
          <w:tcPr>
            <w:tcW w:w="2430" w:type="dxa"/>
            <w:shd w:val="clear" w:color="auto" w:fill="FFFFFF" w:themeFill="background1"/>
            <w:tcMar>
              <w:top w:w="72" w:type="dxa"/>
              <w:left w:w="144" w:type="dxa"/>
              <w:bottom w:w="72" w:type="dxa"/>
              <w:right w:w="144" w:type="dxa"/>
            </w:tcMar>
            <w:hideMark/>
          </w:tcPr>
          <w:p w14:paraId="3A3EE826" w14:textId="2BAC70E5"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 $5,584,891</w:t>
            </w:r>
          </w:p>
        </w:tc>
        <w:tc>
          <w:tcPr>
            <w:tcW w:w="2250" w:type="dxa"/>
            <w:shd w:val="clear" w:color="auto" w:fill="FFFFFF" w:themeFill="background1"/>
            <w:tcMar>
              <w:top w:w="72" w:type="dxa"/>
              <w:left w:w="144" w:type="dxa"/>
              <w:bottom w:w="72" w:type="dxa"/>
              <w:right w:w="144" w:type="dxa"/>
            </w:tcMar>
            <w:hideMark/>
          </w:tcPr>
          <w:p w14:paraId="1A5CD61E" w14:textId="240E3A6F"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&gt; $0</w:t>
            </w:r>
          </w:p>
        </w:tc>
      </w:tr>
      <w:tr w:rsidR="00CB01EA" w:rsidRPr="00935037" w14:paraId="7FDDE899" w14:textId="77777777" w:rsidTr="00872DBD">
        <w:tblPrEx>
          <w:shd w:val="clear" w:color="auto" w:fill="FFFFFF" w:themeFill="background1"/>
        </w:tblPrEx>
        <w:trPr>
          <w:trHeight w:val="263"/>
        </w:trPr>
        <w:tc>
          <w:tcPr>
            <w:tcW w:w="2695" w:type="dxa"/>
            <w:shd w:val="clear" w:color="auto" w:fill="FFFFFF" w:themeFill="background1"/>
            <w:tcMar>
              <w:top w:w="72" w:type="dxa"/>
              <w:left w:w="144" w:type="dxa"/>
              <w:bottom w:w="72" w:type="dxa"/>
              <w:right w:w="144" w:type="dxa"/>
            </w:tcMar>
            <w:hideMark/>
          </w:tcPr>
          <w:p w14:paraId="692630D0" w14:textId="77777777"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Cost per Bed Day</w:t>
            </w:r>
          </w:p>
        </w:tc>
        <w:tc>
          <w:tcPr>
            <w:tcW w:w="2070" w:type="dxa"/>
            <w:shd w:val="clear" w:color="auto" w:fill="FFFFFF" w:themeFill="background1"/>
            <w:tcMar>
              <w:top w:w="72" w:type="dxa"/>
              <w:left w:w="144" w:type="dxa"/>
              <w:bottom w:w="72" w:type="dxa"/>
              <w:right w:w="144" w:type="dxa"/>
            </w:tcMar>
            <w:hideMark/>
          </w:tcPr>
          <w:p w14:paraId="792B9CA9" w14:textId="7A8B134B" w:rsidR="00CB01EA" w:rsidRPr="00935037" w:rsidRDefault="00971E64" w:rsidP="00CB01EA">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Not Applicable</w:t>
            </w:r>
          </w:p>
        </w:tc>
        <w:tc>
          <w:tcPr>
            <w:tcW w:w="2430" w:type="dxa"/>
            <w:shd w:val="clear" w:color="auto" w:fill="FFFFFF" w:themeFill="background1"/>
            <w:tcMar>
              <w:top w:w="72" w:type="dxa"/>
              <w:left w:w="144" w:type="dxa"/>
              <w:bottom w:w="72" w:type="dxa"/>
              <w:right w:w="144" w:type="dxa"/>
            </w:tcMar>
            <w:hideMark/>
          </w:tcPr>
          <w:p w14:paraId="1925FE53" w14:textId="04BBC160"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$2,290</w:t>
            </w:r>
          </w:p>
        </w:tc>
        <w:tc>
          <w:tcPr>
            <w:tcW w:w="2250" w:type="dxa"/>
            <w:shd w:val="clear" w:color="auto" w:fill="FFFFFF" w:themeFill="background1"/>
            <w:tcMar>
              <w:top w:w="72" w:type="dxa"/>
              <w:left w:w="144" w:type="dxa"/>
              <w:bottom w:w="72" w:type="dxa"/>
              <w:right w:w="144" w:type="dxa"/>
            </w:tcMar>
            <w:hideMark/>
          </w:tcPr>
          <w:p w14:paraId="619A849A" w14:textId="1AD1BCF2" w:rsidR="00CB01EA" w:rsidRPr="00935037" w:rsidRDefault="00971E64" w:rsidP="00CB01EA">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Not Applicable</w:t>
            </w:r>
          </w:p>
        </w:tc>
      </w:tr>
      <w:tr w:rsidR="00CB01EA" w:rsidRPr="00935037" w14:paraId="5D201AAA" w14:textId="77777777" w:rsidTr="00872DBD">
        <w:tblPrEx>
          <w:shd w:val="clear" w:color="auto" w:fill="FFFFFF" w:themeFill="background1"/>
        </w:tblPrEx>
        <w:trPr>
          <w:trHeight w:val="263"/>
        </w:trPr>
        <w:tc>
          <w:tcPr>
            <w:tcW w:w="2695" w:type="dxa"/>
            <w:shd w:val="clear" w:color="auto" w:fill="FFFFFF" w:themeFill="background1"/>
            <w:tcMar>
              <w:top w:w="72" w:type="dxa"/>
              <w:left w:w="144" w:type="dxa"/>
              <w:bottom w:w="72" w:type="dxa"/>
              <w:right w:w="144" w:type="dxa"/>
            </w:tcMar>
            <w:hideMark/>
          </w:tcPr>
          <w:p w14:paraId="7F3141EB" w14:textId="77777777"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Revenue to Date</w:t>
            </w:r>
          </w:p>
        </w:tc>
        <w:tc>
          <w:tcPr>
            <w:tcW w:w="2070" w:type="dxa"/>
            <w:shd w:val="clear" w:color="auto" w:fill="FFFFFF" w:themeFill="background1"/>
            <w:tcMar>
              <w:top w:w="72" w:type="dxa"/>
              <w:left w:w="144" w:type="dxa"/>
              <w:bottom w:w="72" w:type="dxa"/>
              <w:right w:w="144" w:type="dxa"/>
            </w:tcMar>
            <w:hideMark/>
          </w:tcPr>
          <w:p w14:paraId="1FBADCD1" w14:textId="0893B264"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$30,689</w:t>
            </w:r>
          </w:p>
        </w:tc>
        <w:tc>
          <w:tcPr>
            <w:tcW w:w="2430" w:type="dxa"/>
            <w:shd w:val="clear" w:color="auto" w:fill="FFFFFF" w:themeFill="background1"/>
            <w:tcMar>
              <w:top w:w="72" w:type="dxa"/>
              <w:left w:w="144" w:type="dxa"/>
              <w:bottom w:w="72" w:type="dxa"/>
              <w:right w:w="144" w:type="dxa"/>
            </w:tcMar>
            <w:hideMark/>
          </w:tcPr>
          <w:p w14:paraId="5EB60EEC" w14:textId="227B7DB2"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$37,223</w:t>
            </w:r>
          </w:p>
        </w:tc>
        <w:tc>
          <w:tcPr>
            <w:tcW w:w="2250" w:type="dxa"/>
            <w:shd w:val="clear" w:color="auto" w:fill="FFFFFF" w:themeFill="background1"/>
            <w:tcMar>
              <w:top w:w="72" w:type="dxa"/>
              <w:left w:w="144" w:type="dxa"/>
              <w:bottom w:w="72" w:type="dxa"/>
              <w:right w:w="144" w:type="dxa"/>
            </w:tcMar>
            <w:hideMark/>
          </w:tcPr>
          <w:p w14:paraId="09675B24" w14:textId="6AB4C8C0" w:rsidR="00CB01EA" w:rsidRPr="00935037" w:rsidRDefault="00971E64" w:rsidP="00CB01EA">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Not Applicable</w:t>
            </w:r>
          </w:p>
        </w:tc>
      </w:tr>
      <w:tr w:rsidR="00CB01EA" w:rsidRPr="00935037" w14:paraId="7CFBE78E" w14:textId="77777777" w:rsidTr="00872DBD">
        <w:tblPrEx>
          <w:shd w:val="clear" w:color="auto" w:fill="FFFFFF" w:themeFill="background1"/>
        </w:tblPrEx>
        <w:trPr>
          <w:trHeight w:val="263"/>
        </w:trPr>
        <w:tc>
          <w:tcPr>
            <w:tcW w:w="2695" w:type="dxa"/>
            <w:shd w:val="clear" w:color="auto" w:fill="FFFFFF" w:themeFill="background1"/>
            <w:tcMar>
              <w:top w:w="72" w:type="dxa"/>
              <w:left w:w="144" w:type="dxa"/>
              <w:bottom w:w="72" w:type="dxa"/>
              <w:right w:w="144" w:type="dxa"/>
            </w:tcMar>
            <w:hideMark/>
          </w:tcPr>
          <w:p w14:paraId="33ABDA81" w14:textId="77777777"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Monthly Traveler Spend</w:t>
            </w:r>
          </w:p>
        </w:tc>
        <w:tc>
          <w:tcPr>
            <w:tcW w:w="2070" w:type="dxa"/>
            <w:shd w:val="clear" w:color="auto" w:fill="FFFFFF" w:themeFill="background1"/>
            <w:tcMar>
              <w:top w:w="72" w:type="dxa"/>
              <w:left w:w="144" w:type="dxa"/>
              <w:bottom w:w="72" w:type="dxa"/>
              <w:right w:w="144" w:type="dxa"/>
            </w:tcMar>
            <w:hideMark/>
          </w:tcPr>
          <w:p w14:paraId="62EA4C2C" w14:textId="05796116"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$495,783</w:t>
            </w:r>
          </w:p>
        </w:tc>
        <w:tc>
          <w:tcPr>
            <w:tcW w:w="2430" w:type="dxa"/>
            <w:shd w:val="clear" w:color="auto" w:fill="FFFFFF" w:themeFill="background1"/>
            <w:tcMar>
              <w:top w:w="72" w:type="dxa"/>
              <w:left w:w="144" w:type="dxa"/>
              <w:bottom w:w="72" w:type="dxa"/>
              <w:right w:w="144" w:type="dxa"/>
            </w:tcMar>
            <w:hideMark/>
          </w:tcPr>
          <w:p w14:paraId="51790E7F" w14:textId="17621CE4"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$393,558</w:t>
            </w:r>
          </w:p>
        </w:tc>
        <w:tc>
          <w:tcPr>
            <w:tcW w:w="2250" w:type="dxa"/>
            <w:shd w:val="clear" w:color="auto" w:fill="FFFFFF" w:themeFill="background1"/>
            <w:tcMar>
              <w:top w:w="72" w:type="dxa"/>
              <w:left w:w="144" w:type="dxa"/>
              <w:bottom w:w="72" w:type="dxa"/>
              <w:right w:w="144" w:type="dxa"/>
            </w:tcMar>
            <w:hideMark/>
          </w:tcPr>
          <w:p w14:paraId="2C2E0829" w14:textId="1F10768C" w:rsidR="00CB01EA" w:rsidRPr="00935037" w:rsidRDefault="00971E64" w:rsidP="00CB01EA">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Not Applicable</w:t>
            </w:r>
          </w:p>
        </w:tc>
      </w:tr>
      <w:tr w:rsidR="00CB01EA" w:rsidRPr="00935037" w14:paraId="3F7BDF9D" w14:textId="77777777" w:rsidTr="00872DBD">
        <w:tblPrEx>
          <w:shd w:val="clear" w:color="auto" w:fill="FFFFFF" w:themeFill="background1"/>
        </w:tblPrEx>
        <w:trPr>
          <w:trHeight w:val="427"/>
        </w:trPr>
        <w:tc>
          <w:tcPr>
            <w:tcW w:w="2695" w:type="dxa"/>
            <w:shd w:val="clear" w:color="auto" w:fill="FFFFFF" w:themeFill="background1"/>
            <w:tcMar>
              <w:top w:w="72" w:type="dxa"/>
              <w:left w:w="144" w:type="dxa"/>
              <w:bottom w:w="72" w:type="dxa"/>
              <w:right w:w="144" w:type="dxa"/>
            </w:tcMar>
            <w:hideMark/>
          </w:tcPr>
          <w:p w14:paraId="66EF2A8B" w14:textId="77777777"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Percent change in Traveler Spend</w:t>
            </w:r>
          </w:p>
        </w:tc>
        <w:tc>
          <w:tcPr>
            <w:tcW w:w="2070" w:type="dxa"/>
            <w:shd w:val="clear" w:color="auto" w:fill="FFFFFF" w:themeFill="background1"/>
            <w:tcMar>
              <w:top w:w="72" w:type="dxa"/>
              <w:left w:w="144" w:type="dxa"/>
              <w:bottom w:w="72" w:type="dxa"/>
              <w:right w:w="144" w:type="dxa"/>
            </w:tcMar>
            <w:hideMark/>
          </w:tcPr>
          <w:p w14:paraId="00400F5C" w14:textId="67D2BEB7"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+19%</w:t>
            </w:r>
          </w:p>
        </w:tc>
        <w:tc>
          <w:tcPr>
            <w:tcW w:w="2430" w:type="dxa"/>
            <w:shd w:val="clear" w:color="auto" w:fill="FFFFFF" w:themeFill="background1"/>
            <w:tcMar>
              <w:top w:w="72" w:type="dxa"/>
              <w:left w:w="144" w:type="dxa"/>
              <w:bottom w:w="72" w:type="dxa"/>
              <w:right w:w="144" w:type="dxa"/>
            </w:tcMar>
            <w:hideMark/>
          </w:tcPr>
          <w:p w14:paraId="3499EF60" w14:textId="54930125"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-21%</w:t>
            </w:r>
          </w:p>
        </w:tc>
        <w:tc>
          <w:tcPr>
            <w:tcW w:w="2250" w:type="dxa"/>
            <w:shd w:val="clear" w:color="auto" w:fill="FFFFFF" w:themeFill="background1"/>
            <w:tcMar>
              <w:top w:w="72" w:type="dxa"/>
              <w:left w:w="144" w:type="dxa"/>
              <w:bottom w:w="72" w:type="dxa"/>
              <w:right w:w="144" w:type="dxa"/>
            </w:tcMar>
            <w:hideMark/>
          </w:tcPr>
          <w:p w14:paraId="1080FD23" w14:textId="592F5E5D"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&lt; -10%</w:t>
            </w:r>
          </w:p>
        </w:tc>
      </w:tr>
      <w:tr w:rsidR="00CB01EA" w:rsidRPr="00935037" w14:paraId="33DD48D9" w14:textId="77777777" w:rsidTr="00070F2B">
        <w:tc>
          <w:tcPr>
            <w:tcW w:w="2695" w:type="dxa"/>
            <w:shd w:val="clear" w:color="auto" w:fill="FFFFFF"/>
            <w:tcMar>
              <w:top w:w="72" w:type="dxa"/>
              <w:left w:w="144" w:type="dxa"/>
              <w:bottom w:w="72" w:type="dxa"/>
              <w:right w:w="144" w:type="dxa"/>
            </w:tcMar>
            <w:hideMark/>
          </w:tcPr>
          <w:p w14:paraId="0E3E50D9" w14:textId="23A360DF"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Comprehensive behavior support plans are updated at least quarterly or based on the individual’s changing needs and expected outcomes</w:t>
            </w:r>
          </w:p>
        </w:tc>
        <w:tc>
          <w:tcPr>
            <w:tcW w:w="2070" w:type="dxa"/>
            <w:shd w:val="clear" w:color="auto" w:fill="FFFFFF"/>
            <w:tcMar>
              <w:top w:w="72" w:type="dxa"/>
              <w:left w:w="144" w:type="dxa"/>
              <w:bottom w:w="72" w:type="dxa"/>
              <w:right w:w="144" w:type="dxa"/>
            </w:tcMar>
            <w:hideMark/>
          </w:tcPr>
          <w:p w14:paraId="07B03AE6" w14:textId="0F4C52A0"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60%</w:t>
            </w:r>
          </w:p>
        </w:tc>
        <w:tc>
          <w:tcPr>
            <w:tcW w:w="2430" w:type="dxa"/>
            <w:shd w:val="clear" w:color="auto" w:fill="FFFFFF"/>
            <w:tcMar>
              <w:top w:w="72" w:type="dxa"/>
              <w:left w:w="144" w:type="dxa"/>
              <w:bottom w:w="72" w:type="dxa"/>
              <w:right w:w="144" w:type="dxa"/>
            </w:tcMar>
            <w:hideMark/>
          </w:tcPr>
          <w:p w14:paraId="0ED04786" w14:textId="72C07EEF"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60%</w:t>
            </w:r>
          </w:p>
        </w:tc>
        <w:tc>
          <w:tcPr>
            <w:tcW w:w="2250" w:type="dxa"/>
            <w:shd w:val="clear" w:color="auto" w:fill="FFFFFF"/>
            <w:tcMar>
              <w:top w:w="72" w:type="dxa"/>
              <w:left w:w="144" w:type="dxa"/>
              <w:bottom w:w="72" w:type="dxa"/>
              <w:right w:w="144" w:type="dxa"/>
            </w:tcMar>
            <w:hideMark/>
          </w:tcPr>
          <w:p w14:paraId="67549B78" w14:textId="70A2D430"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100%</w:t>
            </w:r>
          </w:p>
        </w:tc>
      </w:tr>
      <w:tr w:rsidR="00CB01EA" w:rsidRPr="00935037" w14:paraId="2C6D384C" w14:textId="77777777" w:rsidTr="00070F2B">
        <w:trPr>
          <w:cantSplit/>
        </w:trPr>
        <w:tc>
          <w:tcPr>
            <w:tcW w:w="2695" w:type="dxa"/>
            <w:shd w:val="clear" w:color="auto" w:fill="FFFFFF"/>
            <w:tcMar>
              <w:top w:w="72" w:type="dxa"/>
              <w:left w:w="144" w:type="dxa"/>
              <w:bottom w:w="72" w:type="dxa"/>
              <w:right w:w="144" w:type="dxa"/>
            </w:tcMar>
            <w:hideMark/>
          </w:tcPr>
          <w:p w14:paraId="4B408925" w14:textId="4051E69A"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Total attendance at community outings</w:t>
            </w:r>
          </w:p>
        </w:tc>
        <w:tc>
          <w:tcPr>
            <w:tcW w:w="2070" w:type="dxa"/>
            <w:shd w:val="clear" w:color="auto" w:fill="FFFFFF"/>
            <w:tcMar>
              <w:top w:w="72" w:type="dxa"/>
              <w:left w:w="144" w:type="dxa"/>
              <w:bottom w:w="72" w:type="dxa"/>
              <w:right w:w="144" w:type="dxa"/>
            </w:tcMar>
            <w:hideMark/>
          </w:tcPr>
          <w:p w14:paraId="05DA21E4" w14:textId="5E143918"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20</w:t>
            </w:r>
          </w:p>
        </w:tc>
        <w:tc>
          <w:tcPr>
            <w:tcW w:w="2430" w:type="dxa"/>
            <w:shd w:val="clear" w:color="auto" w:fill="FFFFFF"/>
            <w:tcMar>
              <w:top w:w="72" w:type="dxa"/>
              <w:left w:w="144" w:type="dxa"/>
              <w:bottom w:w="72" w:type="dxa"/>
              <w:right w:w="144" w:type="dxa"/>
            </w:tcMar>
            <w:hideMark/>
          </w:tcPr>
          <w:p w14:paraId="1C52EC51" w14:textId="36EBA8DE"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4</w:t>
            </w:r>
          </w:p>
        </w:tc>
        <w:tc>
          <w:tcPr>
            <w:tcW w:w="2250" w:type="dxa"/>
            <w:shd w:val="clear" w:color="auto" w:fill="FFFFFF"/>
            <w:tcMar>
              <w:top w:w="72" w:type="dxa"/>
              <w:left w:w="144" w:type="dxa"/>
              <w:bottom w:w="72" w:type="dxa"/>
              <w:right w:w="144" w:type="dxa"/>
            </w:tcMar>
            <w:hideMark/>
          </w:tcPr>
          <w:p w14:paraId="344093A7" w14:textId="451B7E51"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12</w:t>
            </w:r>
          </w:p>
        </w:tc>
      </w:tr>
      <w:tr w:rsidR="00CB01EA" w:rsidRPr="00935037" w14:paraId="4EDC6648" w14:textId="77777777" w:rsidTr="00070F2B">
        <w:tc>
          <w:tcPr>
            <w:tcW w:w="2695" w:type="dxa"/>
            <w:shd w:val="clear" w:color="auto" w:fill="FFFFFF"/>
            <w:tcMar>
              <w:top w:w="72" w:type="dxa"/>
              <w:left w:w="144" w:type="dxa"/>
              <w:bottom w:w="72" w:type="dxa"/>
              <w:right w:w="144" w:type="dxa"/>
            </w:tcMar>
            <w:hideMark/>
          </w:tcPr>
          <w:p w14:paraId="75159226" w14:textId="3774CEF9"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Training Compliance</w:t>
            </w:r>
          </w:p>
        </w:tc>
        <w:tc>
          <w:tcPr>
            <w:tcW w:w="2070" w:type="dxa"/>
            <w:shd w:val="clear" w:color="auto" w:fill="FFFFFF" w:themeFill="background1"/>
            <w:tcMar>
              <w:top w:w="72" w:type="dxa"/>
              <w:left w:w="144" w:type="dxa"/>
              <w:bottom w:w="72" w:type="dxa"/>
              <w:right w:w="144" w:type="dxa"/>
            </w:tcMar>
            <w:hideMark/>
          </w:tcPr>
          <w:p w14:paraId="5794B423" w14:textId="66EEDA10"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97%</w:t>
            </w:r>
          </w:p>
        </w:tc>
        <w:tc>
          <w:tcPr>
            <w:tcW w:w="2430" w:type="dxa"/>
            <w:shd w:val="clear" w:color="auto" w:fill="FFFFFF"/>
            <w:tcMar>
              <w:top w:w="72" w:type="dxa"/>
              <w:left w:w="144" w:type="dxa"/>
              <w:bottom w:w="72" w:type="dxa"/>
              <w:right w:w="144" w:type="dxa"/>
            </w:tcMar>
            <w:hideMark/>
          </w:tcPr>
          <w:p w14:paraId="7ECF9820" w14:textId="070E0596"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98%</w:t>
            </w:r>
          </w:p>
        </w:tc>
        <w:tc>
          <w:tcPr>
            <w:tcW w:w="2250" w:type="dxa"/>
            <w:shd w:val="clear" w:color="auto" w:fill="FFFFFF"/>
            <w:tcMar>
              <w:top w:w="72" w:type="dxa"/>
              <w:left w:w="144" w:type="dxa"/>
              <w:bottom w:w="72" w:type="dxa"/>
              <w:right w:w="144" w:type="dxa"/>
            </w:tcMar>
            <w:hideMark/>
          </w:tcPr>
          <w:p w14:paraId="7D0BF5AA" w14:textId="4E883FB2" w:rsidR="00CB01EA" w:rsidRPr="00935037" w:rsidRDefault="00CB01EA" w:rsidP="00CB01EA">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100%</w:t>
            </w:r>
          </w:p>
        </w:tc>
      </w:tr>
    </w:tbl>
    <w:p w14:paraId="17A21AAD" w14:textId="202712F7" w:rsidR="00CB01EA" w:rsidRDefault="00CB01EA" w:rsidP="00375920">
      <w:pPr>
        <w:autoSpaceDE w:val="0"/>
        <w:autoSpaceDN w:val="0"/>
        <w:adjustRightInd w:val="0"/>
        <w:spacing w:after="0" w:line="240" w:lineRule="auto"/>
        <w:ind w:left="288"/>
        <w:rPr>
          <w:rFonts w:ascii="Arial" w:hAnsi="Arial" w:cs="Arial"/>
          <w:sz w:val="24"/>
          <w:szCs w:val="24"/>
        </w:rPr>
      </w:pPr>
    </w:p>
    <w:p w14:paraId="0BEBE755" w14:textId="77777777" w:rsidR="00935037" w:rsidRPr="00935037" w:rsidRDefault="00935037" w:rsidP="00375920">
      <w:pPr>
        <w:autoSpaceDE w:val="0"/>
        <w:autoSpaceDN w:val="0"/>
        <w:adjustRightInd w:val="0"/>
        <w:spacing w:after="0" w:line="240" w:lineRule="auto"/>
        <w:ind w:left="288"/>
        <w:rPr>
          <w:rFonts w:ascii="Arial" w:hAnsi="Arial" w:cs="Arial"/>
          <w:sz w:val="24"/>
          <w:szCs w:val="24"/>
        </w:rPr>
      </w:pPr>
    </w:p>
    <w:p w14:paraId="2CCA5CD4" w14:textId="77777777" w:rsidR="00375920" w:rsidRPr="00070F2B" w:rsidRDefault="00375920" w:rsidP="00375920">
      <w:pPr>
        <w:autoSpaceDE w:val="0"/>
        <w:autoSpaceDN w:val="0"/>
        <w:adjustRightInd w:val="0"/>
        <w:spacing w:after="0" w:line="240" w:lineRule="auto"/>
        <w:ind w:left="288"/>
        <w:rPr>
          <w:rFonts w:ascii="Arial" w:hAnsi="Arial" w:cs="Arial"/>
          <w:b/>
          <w:bCs/>
          <w:sz w:val="24"/>
          <w:szCs w:val="24"/>
        </w:rPr>
      </w:pPr>
      <w:r w:rsidRPr="00070F2B">
        <w:rPr>
          <w:rFonts w:ascii="Arial" w:hAnsi="Arial" w:cs="Arial"/>
          <w:b/>
          <w:bCs/>
          <w:sz w:val="24"/>
          <w:szCs w:val="24"/>
        </w:rPr>
        <w:t>MCDC | Scorecard – November 30, 2022</w:t>
      </w:r>
    </w:p>
    <w:p w14:paraId="6A57FD5E" w14:textId="42C0492C" w:rsidR="00375920" w:rsidRDefault="00375920" w:rsidP="00375920">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 xml:space="preserve">MCDC remained fully staffed in November, and as a result had no traveler spend for the month. However, census remains low, at 50 percent of the total licensed bed capacity. The facility reduced its number of discharges against medical advice (AMAs) significantly during the </w:t>
      </w:r>
      <w:proofErr w:type="gramStart"/>
      <w:r w:rsidRPr="00935037">
        <w:rPr>
          <w:rFonts w:ascii="Arial" w:hAnsi="Arial" w:cs="Arial"/>
          <w:sz w:val="24"/>
          <w:szCs w:val="24"/>
        </w:rPr>
        <w:t>month, and</w:t>
      </w:r>
      <w:proofErr w:type="gramEnd"/>
      <w:r w:rsidRPr="00935037">
        <w:rPr>
          <w:rFonts w:ascii="Arial" w:hAnsi="Arial" w:cs="Arial"/>
          <w:sz w:val="24"/>
          <w:szCs w:val="24"/>
        </w:rPr>
        <w:t xml:space="preserve"> added a third quality indicator.</w:t>
      </w:r>
    </w:p>
    <w:p w14:paraId="65C40090" w14:textId="2B567D83" w:rsidR="00971E64" w:rsidRDefault="00971E64" w:rsidP="00375920">
      <w:pPr>
        <w:autoSpaceDE w:val="0"/>
        <w:autoSpaceDN w:val="0"/>
        <w:adjustRightInd w:val="0"/>
        <w:spacing w:after="0" w:line="240" w:lineRule="auto"/>
        <w:ind w:left="288"/>
        <w:rPr>
          <w:rFonts w:ascii="Arial" w:hAnsi="Arial" w:cs="Arial"/>
          <w:sz w:val="24"/>
          <w:szCs w:val="24"/>
        </w:rPr>
      </w:pPr>
    </w:p>
    <w:tbl>
      <w:tblPr>
        <w:tblW w:w="94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695"/>
        <w:gridCol w:w="2070"/>
        <w:gridCol w:w="2430"/>
        <w:gridCol w:w="2250"/>
      </w:tblGrid>
      <w:tr w:rsidR="00971E64" w:rsidRPr="00971E64" w14:paraId="6CEDA37A" w14:textId="77777777" w:rsidTr="00070F2B">
        <w:trPr>
          <w:trHeight w:val="312"/>
        </w:trPr>
        <w:tc>
          <w:tcPr>
            <w:tcW w:w="2695" w:type="dxa"/>
            <w:shd w:val="clear" w:color="auto" w:fill="FFFFFF" w:themeFill="background1"/>
            <w:tcMar>
              <w:top w:w="72" w:type="dxa"/>
              <w:left w:w="144" w:type="dxa"/>
              <w:bottom w:w="72" w:type="dxa"/>
              <w:right w:w="144" w:type="dxa"/>
            </w:tcMar>
            <w:hideMark/>
          </w:tcPr>
          <w:p w14:paraId="6C7FA014" w14:textId="77777777" w:rsidR="00971E64" w:rsidRPr="00375920" w:rsidRDefault="00971E64" w:rsidP="00872DBD">
            <w:pPr>
              <w:autoSpaceDE w:val="0"/>
              <w:autoSpaceDN w:val="0"/>
              <w:adjustRightInd w:val="0"/>
              <w:spacing w:after="0" w:line="240" w:lineRule="auto"/>
              <w:ind w:left="288"/>
              <w:rPr>
                <w:rFonts w:ascii="Arial" w:hAnsi="Arial" w:cs="Arial"/>
                <w:b/>
                <w:bCs/>
                <w:sz w:val="24"/>
                <w:szCs w:val="24"/>
              </w:rPr>
            </w:pPr>
            <w:r w:rsidRPr="00375920">
              <w:rPr>
                <w:rFonts w:ascii="Arial" w:hAnsi="Arial" w:cs="Arial"/>
                <w:b/>
                <w:bCs/>
                <w:sz w:val="24"/>
                <w:szCs w:val="24"/>
              </w:rPr>
              <w:lastRenderedPageBreak/>
              <w:t>Indicator</w:t>
            </w:r>
          </w:p>
        </w:tc>
        <w:tc>
          <w:tcPr>
            <w:tcW w:w="2070" w:type="dxa"/>
            <w:shd w:val="clear" w:color="auto" w:fill="FFFFFF" w:themeFill="background1"/>
            <w:tcMar>
              <w:top w:w="72" w:type="dxa"/>
              <w:left w:w="144" w:type="dxa"/>
              <w:bottom w:w="72" w:type="dxa"/>
              <w:right w:w="144" w:type="dxa"/>
            </w:tcMar>
            <w:hideMark/>
          </w:tcPr>
          <w:p w14:paraId="772D13ED" w14:textId="77777777" w:rsidR="00971E64" w:rsidRPr="00375920" w:rsidRDefault="00971E64" w:rsidP="00872DBD">
            <w:pPr>
              <w:autoSpaceDE w:val="0"/>
              <w:autoSpaceDN w:val="0"/>
              <w:adjustRightInd w:val="0"/>
              <w:spacing w:after="0" w:line="240" w:lineRule="auto"/>
              <w:ind w:left="288"/>
              <w:rPr>
                <w:rFonts w:ascii="Arial" w:hAnsi="Arial" w:cs="Arial"/>
                <w:b/>
                <w:bCs/>
                <w:sz w:val="24"/>
                <w:szCs w:val="24"/>
              </w:rPr>
            </w:pPr>
            <w:r w:rsidRPr="00375920">
              <w:rPr>
                <w:rFonts w:ascii="Arial" w:hAnsi="Arial" w:cs="Arial"/>
                <w:b/>
                <w:bCs/>
                <w:sz w:val="24"/>
                <w:szCs w:val="24"/>
              </w:rPr>
              <w:t>October 2022</w:t>
            </w:r>
          </w:p>
        </w:tc>
        <w:tc>
          <w:tcPr>
            <w:tcW w:w="2430" w:type="dxa"/>
            <w:shd w:val="clear" w:color="auto" w:fill="FFFFFF" w:themeFill="background1"/>
            <w:tcMar>
              <w:top w:w="72" w:type="dxa"/>
              <w:left w:w="144" w:type="dxa"/>
              <w:bottom w:w="72" w:type="dxa"/>
              <w:right w:w="144" w:type="dxa"/>
            </w:tcMar>
            <w:hideMark/>
          </w:tcPr>
          <w:p w14:paraId="17626442" w14:textId="77777777" w:rsidR="00971E64" w:rsidRPr="00375920" w:rsidRDefault="00971E64" w:rsidP="00872DBD">
            <w:pPr>
              <w:autoSpaceDE w:val="0"/>
              <w:autoSpaceDN w:val="0"/>
              <w:adjustRightInd w:val="0"/>
              <w:spacing w:after="0" w:line="240" w:lineRule="auto"/>
              <w:ind w:left="288"/>
              <w:rPr>
                <w:rFonts w:ascii="Arial" w:hAnsi="Arial" w:cs="Arial"/>
                <w:b/>
                <w:bCs/>
                <w:sz w:val="24"/>
                <w:szCs w:val="24"/>
              </w:rPr>
            </w:pPr>
            <w:r w:rsidRPr="00375920">
              <w:rPr>
                <w:rFonts w:ascii="Arial" w:hAnsi="Arial" w:cs="Arial"/>
                <w:b/>
                <w:bCs/>
                <w:sz w:val="24"/>
                <w:szCs w:val="24"/>
              </w:rPr>
              <w:t>November 2022</w:t>
            </w:r>
          </w:p>
        </w:tc>
        <w:tc>
          <w:tcPr>
            <w:tcW w:w="2250" w:type="dxa"/>
            <w:shd w:val="clear" w:color="auto" w:fill="FFFFFF" w:themeFill="background1"/>
            <w:tcMar>
              <w:top w:w="72" w:type="dxa"/>
              <w:left w:w="144" w:type="dxa"/>
              <w:bottom w:w="72" w:type="dxa"/>
              <w:right w:w="144" w:type="dxa"/>
            </w:tcMar>
            <w:hideMark/>
          </w:tcPr>
          <w:p w14:paraId="34AD06E1" w14:textId="77777777" w:rsidR="00971E64" w:rsidRPr="00375920" w:rsidRDefault="00971E64" w:rsidP="00872DBD">
            <w:pPr>
              <w:autoSpaceDE w:val="0"/>
              <w:autoSpaceDN w:val="0"/>
              <w:adjustRightInd w:val="0"/>
              <w:spacing w:after="0" w:line="240" w:lineRule="auto"/>
              <w:ind w:left="288"/>
              <w:rPr>
                <w:rFonts w:ascii="Arial" w:hAnsi="Arial" w:cs="Arial"/>
                <w:b/>
                <w:bCs/>
                <w:sz w:val="24"/>
                <w:szCs w:val="24"/>
              </w:rPr>
            </w:pPr>
            <w:r w:rsidRPr="00375920">
              <w:rPr>
                <w:rFonts w:ascii="Arial" w:hAnsi="Arial" w:cs="Arial"/>
                <w:b/>
                <w:bCs/>
                <w:sz w:val="24"/>
                <w:szCs w:val="24"/>
              </w:rPr>
              <w:t>Goal</w:t>
            </w:r>
          </w:p>
        </w:tc>
      </w:tr>
      <w:tr w:rsidR="00971E64" w:rsidRPr="00971E64" w14:paraId="7C85B932" w14:textId="77777777" w:rsidTr="00070F2B">
        <w:trPr>
          <w:trHeight w:val="312"/>
        </w:trPr>
        <w:tc>
          <w:tcPr>
            <w:tcW w:w="2695" w:type="dxa"/>
            <w:shd w:val="clear" w:color="auto" w:fill="FFFFFF"/>
            <w:tcMar>
              <w:top w:w="72" w:type="dxa"/>
              <w:left w:w="144" w:type="dxa"/>
              <w:bottom w:w="72" w:type="dxa"/>
              <w:right w:w="144" w:type="dxa"/>
            </w:tcMar>
            <w:hideMark/>
          </w:tcPr>
          <w:p w14:paraId="73A572EF" w14:textId="4AEBD885"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Average Daily Census (%)</w:t>
            </w:r>
          </w:p>
        </w:tc>
        <w:tc>
          <w:tcPr>
            <w:tcW w:w="2070" w:type="dxa"/>
            <w:shd w:val="clear" w:color="auto" w:fill="FFFFFF"/>
            <w:tcMar>
              <w:top w:w="72" w:type="dxa"/>
              <w:left w:w="144" w:type="dxa"/>
              <w:bottom w:w="72" w:type="dxa"/>
              <w:right w:w="144" w:type="dxa"/>
            </w:tcMar>
            <w:hideMark/>
          </w:tcPr>
          <w:p w14:paraId="2D371F28" w14:textId="6CC8F647"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47.9%</w:t>
            </w:r>
          </w:p>
        </w:tc>
        <w:tc>
          <w:tcPr>
            <w:tcW w:w="2430" w:type="dxa"/>
            <w:shd w:val="clear" w:color="auto" w:fill="FFFFFF"/>
            <w:tcMar>
              <w:top w:w="72" w:type="dxa"/>
              <w:left w:w="144" w:type="dxa"/>
              <w:bottom w:w="72" w:type="dxa"/>
              <w:right w:w="144" w:type="dxa"/>
            </w:tcMar>
            <w:hideMark/>
          </w:tcPr>
          <w:p w14:paraId="36B2FD66" w14:textId="46990300"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50%</w:t>
            </w:r>
          </w:p>
        </w:tc>
        <w:tc>
          <w:tcPr>
            <w:tcW w:w="2250" w:type="dxa"/>
            <w:shd w:val="clear" w:color="auto" w:fill="FFFFFF" w:themeFill="background1"/>
            <w:tcMar>
              <w:top w:w="72" w:type="dxa"/>
              <w:left w:w="144" w:type="dxa"/>
              <w:bottom w:w="72" w:type="dxa"/>
              <w:right w:w="144" w:type="dxa"/>
            </w:tcMar>
            <w:hideMark/>
          </w:tcPr>
          <w:p w14:paraId="0BB010EB" w14:textId="7B342515"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&gt; 90%</w:t>
            </w:r>
          </w:p>
        </w:tc>
      </w:tr>
      <w:tr w:rsidR="00971E64" w:rsidRPr="00971E64" w14:paraId="3A159776" w14:textId="77777777" w:rsidTr="00070F2B">
        <w:trPr>
          <w:trHeight w:val="312"/>
        </w:trPr>
        <w:tc>
          <w:tcPr>
            <w:tcW w:w="2695" w:type="dxa"/>
            <w:shd w:val="clear" w:color="auto" w:fill="FFFFFF"/>
            <w:tcMar>
              <w:top w:w="72" w:type="dxa"/>
              <w:left w:w="144" w:type="dxa"/>
              <w:bottom w:w="72" w:type="dxa"/>
              <w:right w:w="144" w:type="dxa"/>
            </w:tcMar>
            <w:hideMark/>
          </w:tcPr>
          <w:p w14:paraId="311EAB5A" w14:textId="2AAAC80F"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Admissions</w:t>
            </w:r>
          </w:p>
        </w:tc>
        <w:tc>
          <w:tcPr>
            <w:tcW w:w="2070" w:type="dxa"/>
            <w:shd w:val="clear" w:color="auto" w:fill="FFFFFF"/>
            <w:tcMar>
              <w:top w:w="72" w:type="dxa"/>
              <w:left w:w="144" w:type="dxa"/>
              <w:bottom w:w="72" w:type="dxa"/>
              <w:right w:w="144" w:type="dxa"/>
            </w:tcMar>
            <w:hideMark/>
          </w:tcPr>
          <w:p w14:paraId="00A05CAA" w14:textId="7A87AB5F"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29</w:t>
            </w:r>
          </w:p>
        </w:tc>
        <w:tc>
          <w:tcPr>
            <w:tcW w:w="2430" w:type="dxa"/>
            <w:shd w:val="clear" w:color="auto" w:fill="FFFFFF"/>
            <w:tcMar>
              <w:top w:w="72" w:type="dxa"/>
              <w:left w:w="144" w:type="dxa"/>
              <w:bottom w:w="72" w:type="dxa"/>
              <w:right w:w="144" w:type="dxa"/>
            </w:tcMar>
            <w:hideMark/>
          </w:tcPr>
          <w:p w14:paraId="230F8561" w14:textId="70B698DD"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42</w:t>
            </w:r>
          </w:p>
        </w:tc>
        <w:tc>
          <w:tcPr>
            <w:tcW w:w="2250" w:type="dxa"/>
            <w:shd w:val="clear" w:color="auto" w:fill="FFFFFF" w:themeFill="background1"/>
            <w:tcMar>
              <w:top w:w="72" w:type="dxa"/>
              <w:left w:w="144" w:type="dxa"/>
              <w:bottom w:w="72" w:type="dxa"/>
              <w:right w:w="144" w:type="dxa"/>
            </w:tcMar>
            <w:hideMark/>
          </w:tcPr>
          <w:p w14:paraId="257CA6BE" w14:textId="07FB35D2"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71E64">
              <w:rPr>
                <w:rFonts w:ascii="Arial" w:hAnsi="Arial" w:cs="Arial"/>
                <w:sz w:val="24"/>
                <w:szCs w:val="24"/>
              </w:rPr>
              <w:t>Not Applicable</w:t>
            </w:r>
          </w:p>
        </w:tc>
      </w:tr>
      <w:tr w:rsidR="00971E64" w:rsidRPr="00971E64" w14:paraId="3C3E8919" w14:textId="77777777" w:rsidTr="00070F2B">
        <w:trPr>
          <w:trHeight w:val="312"/>
        </w:trPr>
        <w:tc>
          <w:tcPr>
            <w:tcW w:w="2695" w:type="dxa"/>
            <w:shd w:val="clear" w:color="auto" w:fill="FFFFFF"/>
            <w:tcMar>
              <w:top w:w="72" w:type="dxa"/>
              <w:left w:w="144" w:type="dxa"/>
              <w:bottom w:w="72" w:type="dxa"/>
              <w:right w:w="144" w:type="dxa"/>
            </w:tcMar>
            <w:hideMark/>
          </w:tcPr>
          <w:p w14:paraId="6960502F" w14:textId="4D689336"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Discharges</w:t>
            </w:r>
          </w:p>
        </w:tc>
        <w:tc>
          <w:tcPr>
            <w:tcW w:w="2070" w:type="dxa"/>
            <w:shd w:val="clear" w:color="auto" w:fill="FFFFFF"/>
            <w:tcMar>
              <w:top w:w="72" w:type="dxa"/>
              <w:left w:w="144" w:type="dxa"/>
              <w:bottom w:w="72" w:type="dxa"/>
              <w:right w:w="144" w:type="dxa"/>
            </w:tcMar>
            <w:hideMark/>
          </w:tcPr>
          <w:p w14:paraId="2EF11A27" w14:textId="3795217E"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34</w:t>
            </w:r>
          </w:p>
        </w:tc>
        <w:tc>
          <w:tcPr>
            <w:tcW w:w="2430" w:type="dxa"/>
            <w:shd w:val="clear" w:color="auto" w:fill="FFFFFF"/>
            <w:tcMar>
              <w:top w:w="72" w:type="dxa"/>
              <w:left w:w="144" w:type="dxa"/>
              <w:bottom w:w="72" w:type="dxa"/>
              <w:right w:w="144" w:type="dxa"/>
            </w:tcMar>
            <w:hideMark/>
          </w:tcPr>
          <w:p w14:paraId="72852667" w14:textId="08A1C80C"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33</w:t>
            </w:r>
          </w:p>
        </w:tc>
        <w:tc>
          <w:tcPr>
            <w:tcW w:w="2250" w:type="dxa"/>
            <w:shd w:val="clear" w:color="auto" w:fill="FFFFFF" w:themeFill="background1"/>
            <w:tcMar>
              <w:top w:w="72" w:type="dxa"/>
              <w:left w:w="144" w:type="dxa"/>
              <w:bottom w:w="72" w:type="dxa"/>
              <w:right w:w="144" w:type="dxa"/>
            </w:tcMar>
            <w:hideMark/>
          </w:tcPr>
          <w:p w14:paraId="791F2E42" w14:textId="04C85C20"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71E64">
              <w:rPr>
                <w:rFonts w:ascii="Arial" w:hAnsi="Arial" w:cs="Arial"/>
                <w:sz w:val="24"/>
                <w:szCs w:val="24"/>
              </w:rPr>
              <w:t>Not Applicable</w:t>
            </w:r>
          </w:p>
        </w:tc>
      </w:tr>
      <w:tr w:rsidR="00971E64" w:rsidRPr="00971E64" w14:paraId="215BBA4B" w14:textId="77777777" w:rsidTr="00070F2B">
        <w:tc>
          <w:tcPr>
            <w:tcW w:w="2695" w:type="dxa"/>
            <w:shd w:val="clear" w:color="auto" w:fill="FFFFFF"/>
            <w:tcMar>
              <w:top w:w="72" w:type="dxa"/>
              <w:left w:w="144" w:type="dxa"/>
              <w:bottom w:w="72" w:type="dxa"/>
              <w:right w:w="144" w:type="dxa"/>
            </w:tcMar>
            <w:hideMark/>
          </w:tcPr>
          <w:p w14:paraId="461E45F2" w14:textId="5CA9FD49"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Waitlist</w:t>
            </w:r>
          </w:p>
        </w:tc>
        <w:tc>
          <w:tcPr>
            <w:tcW w:w="2070" w:type="dxa"/>
            <w:shd w:val="clear" w:color="auto" w:fill="FFFFFF"/>
            <w:tcMar>
              <w:top w:w="72" w:type="dxa"/>
              <w:left w:w="144" w:type="dxa"/>
              <w:bottom w:w="72" w:type="dxa"/>
              <w:right w:w="144" w:type="dxa"/>
            </w:tcMar>
            <w:hideMark/>
          </w:tcPr>
          <w:p w14:paraId="126E21CB" w14:textId="01124A0B"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0</w:t>
            </w:r>
          </w:p>
        </w:tc>
        <w:tc>
          <w:tcPr>
            <w:tcW w:w="2430" w:type="dxa"/>
            <w:shd w:val="clear" w:color="auto" w:fill="FFFFFF"/>
            <w:tcMar>
              <w:top w:w="72" w:type="dxa"/>
              <w:left w:w="144" w:type="dxa"/>
              <w:bottom w:w="72" w:type="dxa"/>
              <w:right w:w="144" w:type="dxa"/>
            </w:tcMar>
            <w:hideMark/>
          </w:tcPr>
          <w:p w14:paraId="26132A29" w14:textId="1E94F07D"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0</w:t>
            </w:r>
          </w:p>
        </w:tc>
        <w:tc>
          <w:tcPr>
            <w:tcW w:w="2250" w:type="dxa"/>
            <w:shd w:val="clear" w:color="auto" w:fill="auto"/>
            <w:tcMar>
              <w:top w:w="72" w:type="dxa"/>
              <w:left w:w="144" w:type="dxa"/>
              <w:bottom w:w="72" w:type="dxa"/>
              <w:right w:w="144" w:type="dxa"/>
            </w:tcMar>
            <w:hideMark/>
          </w:tcPr>
          <w:p w14:paraId="48453053" w14:textId="28D77316"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&lt; 1</w:t>
            </w:r>
          </w:p>
        </w:tc>
      </w:tr>
      <w:tr w:rsidR="00971E64" w:rsidRPr="00971E64" w14:paraId="261AB8C8" w14:textId="77777777" w:rsidTr="00070F2B">
        <w:trPr>
          <w:trHeight w:val="520"/>
        </w:trPr>
        <w:tc>
          <w:tcPr>
            <w:tcW w:w="2695" w:type="dxa"/>
            <w:shd w:val="clear" w:color="auto" w:fill="FFFFFF"/>
            <w:tcMar>
              <w:top w:w="72" w:type="dxa"/>
              <w:left w:w="144" w:type="dxa"/>
              <w:bottom w:w="72" w:type="dxa"/>
              <w:right w:w="144" w:type="dxa"/>
            </w:tcMar>
            <w:hideMark/>
          </w:tcPr>
          <w:p w14:paraId="5706966D" w14:textId="408A9C3A"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Employee Vacancy Rate</w:t>
            </w:r>
          </w:p>
        </w:tc>
        <w:tc>
          <w:tcPr>
            <w:tcW w:w="2070" w:type="dxa"/>
            <w:shd w:val="clear" w:color="auto" w:fill="FFFFFF"/>
            <w:tcMar>
              <w:top w:w="72" w:type="dxa"/>
              <w:left w:w="144" w:type="dxa"/>
              <w:bottom w:w="72" w:type="dxa"/>
              <w:right w:w="144" w:type="dxa"/>
            </w:tcMar>
            <w:hideMark/>
          </w:tcPr>
          <w:p w14:paraId="32C5C2DE" w14:textId="0BB5CC5A"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0</w:t>
            </w:r>
          </w:p>
        </w:tc>
        <w:tc>
          <w:tcPr>
            <w:tcW w:w="2430" w:type="dxa"/>
            <w:shd w:val="clear" w:color="auto" w:fill="FFFFFF"/>
            <w:tcMar>
              <w:top w:w="72" w:type="dxa"/>
              <w:left w:w="144" w:type="dxa"/>
              <w:bottom w:w="72" w:type="dxa"/>
              <w:right w:w="144" w:type="dxa"/>
            </w:tcMar>
            <w:hideMark/>
          </w:tcPr>
          <w:p w14:paraId="67D18E5F" w14:textId="76492C0C"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0</w:t>
            </w:r>
          </w:p>
        </w:tc>
        <w:tc>
          <w:tcPr>
            <w:tcW w:w="2250" w:type="dxa"/>
            <w:shd w:val="clear" w:color="auto" w:fill="FFFFFF"/>
            <w:tcMar>
              <w:top w:w="72" w:type="dxa"/>
              <w:left w:w="144" w:type="dxa"/>
              <w:bottom w:w="72" w:type="dxa"/>
              <w:right w:w="144" w:type="dxa"/>
            </w:tcMar>
            <w:hideMark/>
          </w:tcPr>
          <w:p w14:paraId="6D4FB68A" w14:textId="591C20AE"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&lt; 15%</w:t>
            </w:r>
          </w:p>
        </w:tc>
      </w:tr>
      <w:tr w:rsidR="00971E64" w:rsidRPr="00971E64" w14:paraId="47ADC0C7" w14:textId="77777777" w:rsidTr="00070F2B">
        <w:trPr>
          <w:trHeight w:val="520"/>
        </w:trPr>
        <w:tc>
          <w:tcPr>
            <w:tcW w:w="2695" w:type="dxa"/>
            <w:shd w:val="clear" w:color="auto" w:fill="FFFFFF"/>
            <w:tcMar>
              <w:top w:w="72" w:type="dxa"/>
              <w:left w:w="144" w:type="dxa"/>
              <w:bottom w:w="72" w:type="dxa"/>
              <w:right w:w="144" w:type="dxa"/>
            </w:tcMar>
            <w:hideMark/>
          </w:tcPr>
          <w:p w14:paraId="6A2F92D1" w14:textId="5DC4D2F9"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Employee Turnover Rate</w:t>
            </w:r>
          </w:p>
        </w:tc>
        <w:tc>
          <w:tcPr>
            <w:tcW w:w="2070" w:type="dxa"/>
            <w:shd w:val="clear" w:color="auto" w:fill="FFFFFF"/>
            <w:tcMar>
              <w:top w:w="72" w:type="dxa"/>
              <w:left w:w="144" w:type="dxa"/>
              <w:bottom w:w="72" w:type="dxa"/>
              <w:right w:w="144" w:type="dxa"/>
            </w:tcMar>
            <w:hideMark/>
          </w:tcPr>
          <w:p w14:paraId="3E2044AD" w14:textId="0F75E75D"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0%</w:t>
            </w:r>
          </w:p>
        </w:tc>
        <w:tc>
          <w:tcPr>
            <w:tcW w:w="2430" w:type="dxa"/>
            <w:shd w:val="clear" w:color="auto" w:fill="FFFFFF"/>
            <w:tcMar>
              <w:top w:w="72" w:type="dxa"/>
              <w:left w:w="144" w:type="dxa"/>
              <w:bottom w:w="72" w:type="dxa"/>
              <w:right w:w="144" w:type="dxa"/>
            </w:tcMar>
            <w:hideMark/>
          </w:tcPr>
          <w:p w14:paraId="76F77823" w14:textId="7315CF59"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0%</w:t>
            </w:r>
          </w:p>
        </w:tc>
        <w:tc>
          <w:tcPr>
            <w:tcW w:w="2250" w:type="dxa"/>
            <w:shd w:val="clear" w:color="auto" w:fill="FFFFFF"/>
            <w:tcMar>
              <w:top w:w="72" w:type="dxa"/>
              <w:left w:w="144" w:type="dxa"/>
              <w:bottom w:w="72" w:type="dxa"/>
              <w:right w:w="144" w:type="dxa"/>
            </w:tcMar>
            <w:hideMark/>
          </w:tcPr>
          <w:p w14:paraId="0EC8C802" w14:textId="448E5153"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&lt; 1.0%</w:t>
            </w:r>
          </w:p>
        </w:tc>
      </w:tr>
      <w:tr w:rsidR="00971E64" w:rsidRPr="00971E64" w14:paraId="794B0058" w14:textId="77777777" w:rsidTr="00070F2B">
        <w:trPr>
          <w:trHeight w:val="520"/>
        </w:trPr>
        <w:tc>
          <w:tcPr>
            <w:tcW w:w="2695" w:type="dxa"/>
            <w:shd w:val="clear" w:color="auto" w:fill="FFFFFF"/>
            <w:tcMar>
              <w:top w:w="72" w:type="dxa"/>
              <w:left w:w="144" w:type="dxa"/>
              <w:bottom w:w="72" w:type="dxa"/>
              <w:right w:w="144" w:type="dxa"/>
            </w:tcMar>
            <w:hideMark/>
          </w:tcPr>
          <w:p w14:paraId="6FC97A24" w14:textId="09FC51DA"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Net Employee Hires</w:t>
            </w:r>
          </w:p>
        </w:tc>
        <w:tc>
          <w:tcPr>
            <w:tcW w:w="2070" w:type="dxa"/>
            <w:shd w:val="clear" w:color="auto" w:fill="FFFFFF"/>
            <w:tcMar>
              <w:top w:w="72" w:type="dxa"/>
              <w:left w:w="144" w:type="dxa"/>
              <w:bottom w:w="72" w:type="dxa"/>
              <w:right w:w="144" w:type="dxa"/>
            </w:tcMar>
            <w:hideMark/>
          </w:tcPr>
          <w:p w14:paraId="1F5FADD7" w14:textId="461964AA"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0</w:t>
            </w:r>
          </w:p>
        </w:tc>
        <w:tc>
          <w:tcPr>
            <w:tcW w:w="2430" w:type="dxa"/>
            <w:shd w:val="clear" w:color="auto" w:fill="FFFFFF"/>
            <w:tcMar>
              <w:top w:w="72" w:type="dxa"/>
              <w:left w:w="144" w:type="dxa"/>
              <w:bottom w:w="72" w:type="dxa"/>
              <w:right w:w="144" w:type="dxa"/>
            </w:tcMar>
            <w:hideMark/>
          </w:tcPr>
          <w:p w14:paraId="349CE733" w14:textId="0B0062F5"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0</w:t>
            </w:r>
          </w:p>
        </w:tc>
        <w:tc>
          <w:tcPr>
            <w:tcW w:w="2250" w:type="dxa"/>
            <w:shd w:val="clear" w:color="auto" w:fill="FFFFFF"/>
            <w:tcMar>
              <w:top w:w="72" w:type="dxa"/>
              <w:left w:w="144" w:type="dxa"/>
              <w:bottom w:w="72" w:type="dxa"/>
              <w:right w:w="144" w:type="dxa"/>
            </w:tcMar>
            <w:hideMark/>
          </w:tcPr>
          <w:p w14:paraId="025E5E0E" w14:textId="5E5E32DC"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0</w:t>
            </w:r>
          </w:p>
        </w:tc>
      </w:tr>
      <w:tr w:rsidR="00971E64" w:rsidRPr="00971E64" w14:paraId="2110D98E" w14:textId="77777777" w:rsidTr="00872DBD">
        <w:tblPrEx>
          <w:shd w:val="clear" w:color="auto" w:fill="FFFFFF" w:themeFill="background1"/>
        </w:tblPrEx>
        <w:trPr>
          <w:trHeight w:val="263"/>
        </w:trPr>
        <w:tc>
          <w:tcPr>
            <w:tcW w:w="2695" w:type="dxa"/>
            <w:shd w:val="clear" w:color="auto" w:fill="FFFFFF" w:themeFill="background1"/>
            <w:tcMar>
              <w:top w:w="72" w:type="dxa"/>
              <w:left w:w="144" w:type="dxa"/>
              <w:bottom w:w="72" w:type="dxa"/>
              <w:right w:w="144" w:type="dxa"/>
            </w:tcMar>
            <w:hideMark/>
          </w:tcPr>
          <w:p w14:paraId="4D593831" w14:textId="7A2A8C15"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Starting Budget</w:t>
            </w:r>
          </w:p>
        </w:tc>
        <w:tc>
          <w:tcPr>
            <w:tcW w:w="2070" w:type="dxa"/>
            <w:shd w:val="clear" w:color="auto" w:fill="FFFFFF" w:themeFill="background1"/>
            <w:tcMar>
              <w:top w:w="72" w:type="dxa"/>
              <w:left w:w="144" w:type="dxa"/>
              <w:bottom w:w="72" w:type="dxa"/>
              <w:right w:w="144" w:type="dxa"/>
            </w:tcMar>
            <w:hideMark/>
          </w:tcPr>
          <w:p w14:paraId="72CD82E5" w14:textId="1BA2D8DA"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$6,000,763</w:t>
            </w:r>
          </w:p>
        </w:tc>
        <w:tc>
          <w:tcPr>
            <w:tcW w:w="2430" w:type="dxa"/>
            <w:shd w:val="clear" w:color="auto" w:fill="FFFFFF" w:themeFill="background1"/>
            <w:tcMar>
              <w:top w:w="72" w:type="dxa"/>
              <w:left w:w="144" w:type="dxa"/>
              <w:bottom w:w="72" w:type="dxa"/>
              <w:right w:w="144" w:type="dxa"/>
            </w:tcMar>
            <w:hideMark/>
          </w:tcPr>
          <w:p w14:paraId="512375E3" w14:textId="4F92407C"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$6,000,763</w:t>
            </w:r>
          </w:p>
        </w:tc>
        <w:tc>
          <w:tcPr>
            <w:tcW w:w="2250" w:type="dxa"/>
            <w:shd w:val="clear" w:color="auto" w:fill="FFFFFF" w:themeFill="background1"/>
            <w:tcMar>
              <w:top w:w="72" w:type="dxa"/>
              <w:left w:w="144" w:type="dxa"/>
              <w:bottom w:w="72" w:type="dxa"/>
              <w:right w:w="144" w:type="dxa"/>
            </w:tcMar>
            <w:hideMark/>
          </w:tcPr>
          <w:p w14:paraId="586E787B" w14:textId="555AD11B"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71E64">
              <w:rPr>
                <w:rFonts w:ascii="Arial" w:hAnsi="Arial" w:cs="Arial"/>
                <w:sz w:val="24"/>
                <w:szCs w:val="24"/>
              </w:rPr>
              <w:t>Not Applicable</w:t>
            </w:r>
          </w:p>
        </w:tc>
      </w:tr>
      <w:tr w:rsidR="00971E64" w:rsidRPr="00971E64" w14:paraId="32CBEAC3" w14:textId="77777777" w:rsidTr="00872DBD">
        <w:tblPrEx>
          <w:shd w:val="clear" w:color="auto" w:fill="FFFFFF" w:themeFill="background1"/>
        </w:tblPrEx>
        <w:trPr>
          <w:trHeight w:val="263"/>
        </w:trPr>
        <w:tc>
          <w:tcPr>
            <w:tcW w:w="2695" w:type="dxa"/>
            <w:shd w:val="clear" w:color="auto" w:fill="FFFFFF" w:themeFill="background1"/>
            <w:tcMar>
              <w:top w:w="72" w:type="dxa"/>
              <w:left w:w="144" w:type="dxa"/>
              <w:bottom w:w="72" w:type="dxa"/>
              <w:right w:w="144" w:type="dxa"/>
            </w:tcMar>
            <w:hideMark/>
          </w:tcPr>
          <w:p w14:paraId="1E76F262" w14:textId="74F87869"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Actuals to Date</w:t>
            </w:r>
          </w:p>
        </w:tc>
        <w:tc>
          <w:tcPr>
            <w:tcW w:w="2070" w:type="dxa"/>
            <w:shd w:val="clear" w:color="auto" w:fill="FFFFFF" w:themeFill="background1"/>
            <w:tcMar>
              <w:top w:w="72" w:type="dxa"/>
              <w:left w:w="144" w:type="dxa"/>
              <w:bottom w:w="72" w:type="dxa"/>
              <w:right w:w="144" w:type="dxa"/>
            </w:tcMar>
            <w:hideMark/>
          </w:tcPr>
          <w:p w14:paraId="543D4C41" w14:textId="04F3309B"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$1,873,136</w:t>
            </w:r>
          </w:p>
        </w:tc>
        <w:tc>
          <w:tcPr>
            <w:tcW w:w="2430" w:type="dxa"/>
            <w:shd w:val="clear" w:color="auto" w:fill="FFFFFF" w:themeFill="background1"/>
            <w:tcMar>
              <w:top w:w="72" w:type="dxa"/>
              <w:left w:w="144" w:type="dxa"/>
              <w:bottom w:w="72" w:type="dxa"/>
              <w:right w:w="144" w:type="dxa"/>
            </w:tcMar>
            <w:hideMark/>
          </w:tcPr>
          <w:p w14:paraId="4EA32B5C" w14:textId="0C059FD4"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$2,126,471</w:t>
            </w:r>
          </w:p>
        </w:tc>
        <w:tc>
          <w:tcPr>
            <w:tcW w:w="2250" w:type="dxa"/>
            <w:shd w:val="clear" w:color="auto" w:fill="FFFFFF" w:themeFill="background1"/>
            <w:tcMar>
              <w:top w:w="72" w:type="dxa"/>
              <w:left w:w="144" w:type="dxa"/>
              <w:bottom w:w="72" w:type="dxa"/>
              <w:right w:w="144" w:type="dxa"/>
            </w:tcMar>
            <w:hideMark/>
          </w:tcPr>
          <w:p w14:paraId="64C348C7" w14:textId="4EC9CC95"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71E64">
              <w:rPr>
                <w:rFonts w:ascii="Arial" w:hAnsi="Arial" w:cs="Arial"/>
                <w:sz w:val="24"/>
                <w:szCs w:val="24"/>
              </w:rPr>
              <w:t>Not Applicable</w:t>
            </w:r>
          </w:p>
        </w:tc>
      </w:tr>
      <w:tr w:rsidR="00971E64" w:rsidRPr="00971E64" w14:paraId="4D973E3A" w14:textId="77777777" w:rsidTr="00872DBD">
        <w:tblPrEx>
          <w:shd w:val="clear" w:color="auto" w:fill="FFFFFF" w:themeFill="background1"/>
        </w:tblPrEx>
        <w:trPr>
          <w:trHeight w:val="263"/>
        </w:trPr>
        <w:tc>
          <w:tcPr>
            <w:tcW w:w="2695" w:type="dxa"/>
            <w:shd w:val="clear" w:color="auto" w:fill="FFFFFF" w:themeFill="background1"/>
            <w:tcMar>
              <w:top w:w="72" w:type="dxa"/>
              <w:left w:w="144" w:type="dxa"/>
              <w:bottom w:w="72" w:type="dxa"/>
              <w:right w:w="144" w:type="dxa"/>
            </w:tcMar>
            <w:hideMark/>
          </w:tcPr>
          <w:p w14:paraId="53FA06F7" w14:textId="39B7B7A8"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Projected Expenses</w:t>
            </w:r>
          </w:p>
        </w:tc>
        <w:tc>
          <w:tcPr>
            <w:tcW w:w="2070" w:type="dxa"/>
            <w:shd w:val="clear" w:color="auto" w:fill="FFFFFF" w:themeFill="background1"/>
            <w:tcMar>
              <w:top w:w="72" w:type="dxa"/>
              <w:left w:w="144" w:type="dxa"/>
              <w:bottom w:w="72" w:type="dxa"/>
              <w:right w:w="144" w:type="dxa"/>
            </w:tcMar>
            <w:hideMark/>
          </w:tcPr>
          <w:p w14:paraId="39EA208D" w14:textId="193EF98F"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71E64">
              <w:rPr>
                <w:rFonts w:ascii="Arial" w:hAnsi="Arial" w:cs="Arial"/>
                <w:sz w:val="24"/>
                <w:szCs w:val="24"/>
              </w:rPr>
              <w:t>Not Applicable</w:t>
            </w:r>
          </w:p>
        </w:tc>
        <w:tc>
          <w:tcPr>
            <w:tcW w:w="2430" w:type="dxa"/>
            <w:shd w:val="clear" w:color="auto" w:fill="FFFFFF" w:themeFill="background1"/>
            <w:tcMar>
              <w:top w:w="72" w:type="dxa"/>
              <w:left w:w="144" w:type="dxa"/>
              <w:bottom w:w="72" w:type="dxa"/>
              <w:right w:w="144" w:type="dxa"/>
            </w:tcMar>
            <w:hideMark/>
          </w:tcPr>
          <w:p w14:paraId="65EF8D7F" w14:textId="1E004D29"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$6,239,593</w:t>
            </w:r>
          </w:p>
        </w:tc>
        <w:tc>
          <w:tcPr>
            <w:tcW w:w="2250" w:type="dxa"/>
            <w:shd w:val="clear" w:color="auto" w:fill="FFFFFF" w:themeFill="background1"/>
            <w:tcMar>
              <w:top w:w="72" w:type="dxa"/>
              <w:left w:w="144" w:type="dxa"/>
              <w:bottom w:w="72" w:type="dxa"/>
              <w:right w:w="144" w:type="dxa"/>
            </w:tcMar>
            <w:hideMark/>
          </w:tcPr>
          <w:p w14:paraId="32143DE5" w14:textId="7A35375B"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71E64">
              <w:rPr>
                <w:rFonts w:ascii="Arial" w:hAnsi="Arial" w:cs="Arial"/>
                <w:sz w:val="24"/>
                <w:szCs w:val="24"/>
              </w:rPr>
              <w:t>Not Applicable</w:t>
            </w:r>
          </w:p>
        </w:tc>
      </w:tr>
      <w:tr w:rsidR="00971E64" w:rsidRPr="00971E64" w14:paraId="2D5F7295" w14:textId="77777777" w:rsidTr="00872DBD">
        <w:tblPrEx>
          <w:shd w:val="clear" w:color="auto" w:fill="FFFFFF" w:themeFill="background1"/>
        </w:tblPrEx>
        <w:trPr>
          <w:trHeight w:val="427"/>
        </w:trPr>
        <w:tc>
          <w:tcPr>
            <w:tcW w:w="2695" w:type="dxa"/>
            <w:shd w:val="clear" w:color="auto" w:fill="FFFFFF" w:themeFill="background1"/>
            <w:tcMar>
              <w:top w:w="72" w:type="dxa"/>
              <w:left w:w="144" w:type="dxa"/>
              <w:bottom w:w="72" w:type="dxa"/>
              <w:right w:w="144" w:type="dxa"/>
            </w:tcMar>
            <w:hideMark/>
          </w:tcPr>
          <w:p w14:paraId="3E3B0E36" w14:textId="2FAF52C6"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Variance – Budget to Projected Expenses</w:t>
            </w:r>
          </w:p>
        </w:tc>
        <w:tc>
          <w:tcPr>
            <w:tcW w:w="2070" w:type="dxa"/>
            <w:shd w:val="clear" w:color="auto" w:fill="FFFFFF" w:themeFill="background1"/>
            <w:tcMar>
              <w:top w:w="72" w:type="dxa"/>
              <w:left w:w="144" w:type="dxa"/>
              <w:bottom w:w="72" w:type="dxa"/>
              <w:right w:w="144" w:type="dxa"/>
            </w:tcMar>
            <w:hideMark/>
          </w:tcPr>
          <w:p w14:paraId="7A9D10F8" w14:textId="5510C6D1"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71E64">
              <w:rPr>
                <w:rFonts w:ascii="Arial" w:hAnsi="Arial" w:cs="Arial"/>
                <w:sz w:val="24"/>
                <w:szCs w:val="24"/>
              </w:rPr>
              <w:t>Not Applicable</w:t>
            </w:r>
          </w:p>
        </w:tc>
        <w:tc>
          <w:tcPr>
            <w:tcW w:w="2430" w:type="dxa"/>
            <w:shd w:val="clear" w:color="auto" w:fill="FFFFFF" w:themeFill="background1"/>
            <w:tcMar>
              <w:top w:w="72" w:type="dxa"/>
              <w:left w:w="144" w:type="dxa"/>
              <w:bottom w:w="72" w:type="dxa"/>
              <w:right w:w="144" w:type="dxa"/>
            </w:tcMar>
            <w:hideMark/>
          </w:tcPr>
          <w:p w14:paraId="76A0F4C0" w14:textId="73245581"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 $238,830</w:t>
            </w:r>
          </w:p>
        </w:tc>
        <w:tc>
          <w:tcPr>
            <w:tcW w:w="2250" w:type="dxa"/>
            <w:shd w:val="clear" w:color="auto" w:fill="FFFFFF" w:themeFill="background1"/>
            <w:tcMar>
              <w:top w:w="72" w:type="dxa"/>
              <w:left w:w="144" w:type="dxa"/>
              <w:bottom w:w="72" w:type="dxa"/>
              <w:right w:w="144" w:type="dxa"/>
            </w:tcMar>
            <w:hideMark/>
          </w:tcPr>
          <w:p w14:paraId="17DA50EE" w14:textId="66A00856"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&gt; $0</w:t>
            </w:r>
          </w:p>
        </w:tc>
      </w:tr>
      <w:tr w:rsidR="00971E64" w:rsidRPr="00971E64" w14:paraId="25553078" w14:textId="77777777" w:rsidTr="00872DBD">
        <w:tblPrEx>
          <w:shd w:val="clear" w:color="auto" w:fill="FFFFFF" w:themeFill="background1"/>
        </w:tblPrEx>
        <w:trPr>
          <w:trHeight w:val="263"/>
        </w:trPr>
        <w:tc>
          <w:tcPr>
            <w:tcW w:w="2695" w:type="dxa"/>
            <w:shd w:val="clear" w:color="auto" w:fill="FFFFFF" w:themeFill="background1"/>
            <w:tcMar>
              <w:top w:w="72" w:type="dxa"/>
              <w:left w:w="144" w:type="dxa"/>
              <w:bottom w:w="72" w:type="dxa"/>
              <w:right w:w="144" w:type="dxa"/>
            </w:tcMar>
            <w:hideMark/>
          </w:tcPr>
          <w:p w14:paraId="41BB99D7" w14:textId="79CBE85B"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Cost per Bed Day</w:t>
            </w:r>
          </w:p>
        </w:tc>
        <w:tc>
          <w:tcPr>
            <w:tcW w:w="2070" w:type="dxa"/>
            <w:shd w:val="clear" w:color="auto" w:fill="FFFFFF" w:themeFill="background1"/>
            <w:tcMar>
              <w:top w:w="72" w:type="dxa"/>
              <w:left w:w="144" w:type="dxa"/>
              <w:bottom w:w="72" w:type="dxa"/>
              <w:right w:w="144" w:type="dxa"/>
            </w:tcMar>
            <w:hideMark/>
          </w:tcPr>
          <w:p w14:paraId="5509B388" w14:textId="28353F18"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71E64">
              <w:rPr>
                <w:rFonts w:ascii="Arial" w:hAnsi="Arial" w:cs="Arial"/>
                <w:sz w:val="24"/>
                <w:szCs w:val="24"/>
              </w:rPr>
              <w:t>Not Applicable</w:t>
            </w:r>
          </w:p>
        </w:tc>
        <w:tc>
          <w:tcPr>
            <w:tcW w:w="2430" w:type="dxa"/>
            <w:shd w:val="clear" w:color="auto" w:fill="FFFFFF" w:themeFill="background1"/>
            <w:tcMar>
              <w:top w:w="72" w:type="dxa"/>
              <w:left w:w="144" w:type="dxa"/>
              <w:bottom w:w="72" w:type="dxa"/>
              <w:right w:w="144" w:type="dxa"/>
            </w:tcMar>
            <w:hideMark/>
          </w:tcPr>
          <w:p w14:paraId="70394DDB" w14:textId="431CC356"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$743</w:t>
            </w:r>
          </w:p>
        </w:tc>
        <w:tc>
          <w:tcPr>
            <w:tcW w:w="2250" w:type="dxa"/>
            <w:shd w:val="clear" w:color="auto" w:fill="FFFFFF" w:themeFill="background1"/>
            <w:tcMar>
              <w:top w:w="72" w:type="dxa"/>
              <w:left w:w="144" w:type="dxa"/>
              <w:bottom w:w="72" w:type="dxa"/>
              <w:right w:w="144" w:type="dxa"/>
            </w:tcMar>
            <w:hideMark/>
          </w:tcPr>
          <w:p w14:paraId="616CC883" w14:textId="316B0B23"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71E64">
              <w:rPr>
                <w:rFonts w:ascii="Arial" w:hAnsi="Arial" w:cs="Arial"/>
                <w:sz w:val="24"/>
                <w:szCs w:val="24"/>
              </w:rPr>
              <w:t>Not Applicable</w:t>
            </w:r>
          </w:p>
        </w:tc>
      </w:tr>
      <w:tr w:rsidR="00971E64" w:rsidRPr="00971E64" w14:paraId="2B780390" w14:textId="77777777" w:rsidTr="00872DBD">
        <w:tblPrEx>
          <w:shd w:val="clear" w:color="auto" w:fill="FFFFFF" w:themeFill="background1"/>
        </w:tblPrEx>
        <w:trPr>
          <w:trHeight w:val="263"/>
        </w:trPr>
        <w:tc>
          <w:tcPr>
            <w:tcW w:w="2695" w:type="dxa"/>
            <w:shd w:val="clear" w:color="auto" w:fill="FFFFFF" w:themeFill="background1"/>
            <w:tcMar>
              <w:top w:w="72" w:type="dxa"/>
              <w:left w:w="144" w:type="dxa"/>
              <w:bottom w:w="72" w:type="dxa"/>
              <w:right w:w="144" w:type="dxa"/>
            </w:tcMar>
            <w:hideMark/>
          </w:tcPr>
          <w:p w14:paraId="50312E21" w14:textId="26E8B15C"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Revenue to Date</w:t>
            </w:r>
          </w:p>
        </w:tc>
        <w:tc>
          <w:tcPr>
            <w:tcW w:w="2070" w:type="dxa"/>
            <w:shd w:val="clear" w:color="auto" w:fill="FFFFFF" w:themeFill="background1"/>
            <w:tcMar>
              <w:top w:w="72" w:type="dxa"/>
              <w:left w:w="144" w:type="dxa"/>
              <w:bottom w:w="72" w:type="dxa"/>
              <w:right w:w="144" w:type="dxa"/>
            </w:tcMar>
            <w:hideMark/>
          </w:tcPr>
          <w:p w14:paraId="09C38D38" w14:textId="4982039F"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$98,820</w:t>
            </w:r>
          </w:p>
        </w:tc>
        <w:tc>
          <w:tcPr>
            <w:tcW w:w="2430" w:type="dxa"/>
            <w:shd w:val="clear" w:color="auto" w:fill="FFFFFF" w:themeFill="background1"/>
            <w:tcMar>
              <w:top w:w="72" w:type="dxa"/>
              <w:left w:w="144" w:type="dxa"/>
              <w:bottom w:w="72" w:type="dxa"/>
              <w:right w:w="144" w:type="dxa"/>
            </w:tcMar>
            <w:hideMark/>
          </w:tcPr>
          <w:p w14:paraId="2E0D6008" w14:textId="5A788DB8"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$143,527</w:t>
            </w:r>
          </w:p>
        </w:tc>
        <w:tc>
          <w:tcPr>
            <w:tcW w:w="2250" w:type="dxa"/>
            <w:shd w:val="clear" w:color="auto" w:fill="FFFFFF" w:themeFill="background1"/>
            <w:tcMar>
              <w:top w:w="72" w:type="dxa"/>
              <w:left w:w="144" w:type="dxa"/>
              <w:bottom w:w="72" w:type="dxa"/>
              <w:right w:w="144" w:type="dxa"/>
            </w:tcMar>
            <w:hideMark/>
          </w:tcPr>
          <w:p w14:paraId="5229DFB5" w14:textId="35393543"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71E64">
              <w:rPr>
                <w:rFonts w:ascii="Arial" w:hAnsi="Arial" w:cs="Arial"/>
                <w:sz w:val="24"/>
                <w:szCs w:val="24"/>
              </w:rPr>
              <w:t>Not Applicable</w:t>
            </w:r>
          </w:p>
        </w:tc>
      </w:tr>
      <w:tr w:rsidR="00971E64" w:rsidRPr="00971E64" w14:paraId="4D66BC06" w14:textId="77777777" w:rsidTr="00872DBD">
        <w:tblPrEx>
          <w:shd w:val="clear" w:color="auto" w:fill="FFFFFF" w:themeFill="background1"/>
        </w:tblPrEx>
        <w:trPr>
          <w:trHeight w:val="263"/>
        </w:trPr>
        <w:tc>
          <w:tcPr>
            <w:tcW w:w="2695" w:type="dxa"/>
            <w:shd w:val="clear" w:color="auto" w:fill="FFFFFF" w:themeFill="background1"/>
            <w:tcMar>
              <w:top w:w="72" w:type="dxa"/>
              <w:left w:w="144" w:type="dxa"/>
              <w:bottom w:w="72" w:type="dxa"/>
              <w:right w:w="144" w:type="dxa"/>
            </w:tcMar>
            <w:hideMark/>
          </w:tcPr>
          <w:p w14:paraId="362D78DD" w14:textId="6A5C1AF7"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Monthly Traveler Spend</w:t>
            </w:r>
          </w:p>
        </w:tc>
        <w:tc>
          <w:tcPr>
            <w:tcW w:w="2070" w:type="dxa"/>
            <w:shd w:val="clear" w:color="auto" w:fill="FFFFFF" w:themeFill="background1"/>
            <w:tcMar>
              <w:top w:w="72" w:type="dxa"/>
              <w:left w:w="144" w:type="dxa"/>
              <w:bottom w:w="72" w:type="dxa"/>
              <w:right w:w="144" w:type="dxa"/>
            </w:tcMar>
            <w:hideMark/>
          </w:tcPr>
          <w:p w14:paraId="0982900E" w14:textId="4E78B8B4"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$38,530</w:t>
            </w:r>
          </w:p>
        </w:tc>
        <w:tc>
          <w:tcPr>
            <w:tcW w:w="2430" w:type="dxa"/>
            <w:shd w:val="clear" w:color="auto" w:fill="FFFFFF" w:themeFill="background1"/>
            <w:tcMar>
              <w:top w:w="72" w:type="dxa"/>
              <w:left w:w="144" w:type="dxa"/>
              <w:bottom w:w="72" w:type="dxa"/>
              <w:right w:w="144" w:type="dxa"/>
            </w:tcMar>
            <w:hideMark/>
          </w:tcPr>
          <w:p w14:paraId="70DD0D6C" w14:textId="69FAE003"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$0</w:t>
            </w:r>
          </w:p>
        </w:tc>
        <w:tc>
          <w:tcPr>
            <w:tcW w:w="2250" w:type="dxa"/>
            <w:shd w:val="clear" w:color="auto" w:fill="FFFFFF" w:themeFill="background1"/>
            <w:tcMar>
              <w:top w:w="72" w:type="dxa"/>
              <w:left w:w="144" w:type="dxa"/>
              <w:bottom w:w="72" w:type="dxa"/>
              <w:right w:w="144" w:type="dxa"/>
            </w:tcMar>
            <w:hideMark/>
          </w:tcPr>
          <w:p w14:paraId="6B58EC1B" w14:textId="799ACA9B"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71E64">
              <w:rPr>
                <w:rFonts w:ascii="Arial" w:hAnsi="Arial" w:cs="Arial"/>
                <w:sz w:val="24"/>
                <w:szCs w:val="24"/>
              </w:rPr>
              <w:t>Not Applicable</w:t>
            </w:r>
          </w:p>
        </w:tc>
      </w:tr>
      <w:tr w:rsidR="00971E64" w:rsidRPr="00971E64" w14:paraId="58B32DE7" w14:textId="77777777" w:rsidTr="00872DBD">
        <w:tblPrEx>
          <w:shd w:val="clear" w:color="auto" w:fill="FFFFFF" w:themeFill="background1"/>
        </w:tblPrEx>
        <w:trPr>
          <w:trHeight w:val="427"/>
        </w:trPr>
        <w:tc>
          <w:tcPr>
            <w:tcW w:w="2695" w:type="dxa"/>
            <w:shd w:val="clear" w:color="auto" w:fill="FFFFFF" w:themeFill="background1"/>
            <w:tcMar>
              <w:top w:w="72" w:type="dxa"/>
              <w:left w:w="144" w:type="dxa"/>
              <w:bottom w:w="72" w:type="dxa"/>
              <w:right w:w="144" w:type="dxa"/>
            </w:tcMar>
            <w:hideMark/>
          </w:tcPr>
          <w:p w14:paraId="79480187" w14:textId="5092D3B2"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Percent change in Traveler Spend</w:t>
            </w:r>
          </w:p>
        </w:tc>
        <w:tc>
          <w:tcPr>
            <w:tcW w:w="2070" w:type="dxa"/>
            <w:shd w:val="clear" w:color="auto" w:fill="FFFFFF" w:themeFill="background1"/>
            <w:tcMar>
              <w:top w:w="72" w:type="dxa"/>
              <w:left w:w="144" w:type="dxa"/>
              <w:bottom w:w="72" w:type="dxa"/>
              <w:right w:w="144" w:type="dxa"/>
            </w:tcMar>
            <w:hideMark/>
          </w:tcPr>
          <w:p w14:paraId="5A6F7F98" w14:textId="6F513E4C"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-4%</w:t>
            </w:r>
          </w:p>
        </w:tc>
        <w:tc>
          <w:tcPr>
            <w:tcW w:w="2430" w:type="dxa"/>
            <w:shd w:val="clear" w:color="auto" w:fill="FFFFFF" w:themeFill="background1"/>
            <w:tcMar>
              <w:top w:w="72" w:type="dxa"/>
              <w:left w:w="144" w:type="dxa"/>
              <w:bottom w:w="72" w:type="dxa"/>
              <w:right w:w="144" w:type="dxa"/>
            </w:tcMar>
            <w:hideMark/>
          </w:tcPr>
          <w:p w14:paraId="027EC543" w14:textId="31BA6B62"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-100%</w:t>
            </w:r>
          </w:p>
        </w:tc>
        <w:tc>
          <w:tcPr>
            <w:tcW w:w="2250" w:type="dxa"/>
            <w:shd w:val="clear" w:color="auto" w:fill="FFFFFF" w:themeFill="background1"/>
            <w:tcMar>
              <w:top w:w="72" w:type="dxa"/>
              <w:left w:w="144" w:type="dxa"/>
              <w:bottom w:w="72" w:type="dxa"/>
              <w:right w:w="144" w:type="dxa"/>
            </w:tcMar>
            <w:hideMark/>
          </w:tcPr>
          <w:p w14:paraId="5462430D" w14:textId="0864D02C"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&lt; -10%</w:t>
            </w:r>
          </w:p>
        </w:tc>
      </w:tr>
      <w:tr w:rsidR="00971E64" w:rsidRPr="00971E64" w14:paraId="1BC0CC79" w14:textId="77777777" w:rsidTr="00070F2B">
        <w:tc>
          <w:tcPr>
            <w:tcW w:w="2695" w:type="dxa"/>
            <w:shd w:val="clear" w:color="auto" w:fill="FFFFFF"/>
            <w:tcMar>
              <w:top w:w="72" w:type="dxa"/>
              <w:left w:w="144" w:type="dxa"/>
              <w:bottom w:w="72" w:type="dxa"/>
              <w:right w:w="144" w:type="dxa"/>
            </w:tcMar>
            <w:hideMark/>
          </w:tcPr>
          <w:p w14:paraId="6CF4E223" w14:textId="352BFFFD"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 xml:space="preserve">% </w:t>
            </w:r>
            <w:proofErr w:type="gramStart"/>
            <w:r w:rsidRPr="00935037">
              <w:rPr>
                <w:rFonts w:ascii="Arial" w:hAnsi="Arial" w:cs="Arial"/>
                <w:sz w:val="24"/>
                <w:szCs w:val="24"/>
              </w:rPr>
              <w:t>of</w:t>
            </w:r>
            <w:proofErr w:type="gramEnd"/>
            <w:r w:rsidRPr="00935037">
              <w:rPr>
                <w:rFonts w:ascii="Arial" w:hAnsi="Arial" w:cs="Arial"/>
                <w:sz w:val="24"/>
                <w:szCs w:val="24"/>
              </w:rPr>
              <w:t xml:space="preserve"> discharge follow-ups, or attempts, across all discharges</w:t>
            </w:r>
          </w:p>
        </w:tc>
        <w:tc>
          <w:tcPr>
            <w:tcW w:w="2070" w:type="dxa"/>
            <w:shd w:val="clear" w:color="auto" w:fill="FFFFFF"/>
            <w:tcMar>
              <w:top w:w="72" w:type="dxa"/>
              <w:left w:w="144" w:type="dxa"/>
              <w:bottom w:w="72" w:type="dxa"/>
              <w:right w:w="144" w:type="dxa"/>
            </w:tcMar>
            <w:hideMark/>
          </w:tcPr>
          <w:p w14:paraId="09945626" w14:textId="7E38A980"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100%</w:t>
            </w:r>
          </w:p>
        </w:tc>
        <w:tc>
          <w:tcPr>
            <w:tcW w:w="2430" w:type="dxa"/>
            <w:shd w:val="clear" w:color="auto" w:fill="FFFFFF"/>
            <w:tcMar>
              <w:top w:w="72" w:type="dxa"/>
              <w:left w:w="144" w:type="dxa"/>
              <w:bottom w:w="72" w:type="dxa"/>
              <w:right w:w="144" w:type="dxa"/>
            </w:tcMar>
            <w:hideMark/>
          </w:tcPr>
          <w:p w14:paraId="1AB9A5FB" w14:textId="42B4B4B9"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100%</w:t>
            </w:r>
          </w:p>
        </w:tc>
        <w:tc>
          <w:tcPr>
            <w:tcW w:w="2250" w:type="dxa"/>
            <w:shd w:val="clear" w:color="auto" w:fill="FFFFFF"/>
            <w:tcMar>
              <w:top w:w="72" w:type="dxa"/>
              <w:left w:w="144" w:type="dxa"/>
              <w:bottom w:w="72" w:type="dxa"/>
              <w:right w:w="144" w:type="dxa"/>
            </w:tcMar>
            <w:hideMark/>
          </w:tcPr>
          <w:p w14:paraId="5F214E2C" w14:textId="1537E3F4"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100%</w:t>
            </w:r>
          </w:p>
        </w:tc>
      </w:tr>
      <w:tr w:rsidR="00971E64" w:rsidRPr="00971E64" w14:paraId="0EC21B8C" w14:textId="77777777" w:rsidTr="00070F2B">
        <w:trPr>
          <w:cantSplit/>
        </w:trPr>
        <w:tc>
          <w:tcPr>
            <w:tcW w:w="2695" w:type="dxa"/>
            <w:shd w:val="clear" w:color="auto" w:fill="FFFFFF"/>
            <w:tcMar>
              <w:top w:w="72" w:type="dxa"/>
              <w:left w:w="144" w:type="dxa"/>
              <w:bottom w:w="72" w:type="dxa"/>
              <w:right w:w="144" w:type="dxa"/>
            </w:tcMar>
            <w:hideMark/>
          </w:tcPr>
          <w:p w14:paraId="4E70F34E" w14:textId="17477FE3"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Number of discharges against medical advice (AMA)</w:t>
            </w:r>
          </w:p>
        </w:tc>
        <w:tc>
          <w:tcPr>
            <w:tcW w:w="2070" w:type="dxa"/>
            <w:shd w:val="clear" w:color="auto" w:fill="FFFFFF"/>
            <w:tcMar>
              <w:top w:w="72" w:type="dxa"/>
              <w:left w:w="144" w:type="dxa"/>
              <w:bottom w:w="72" w:type="dxa"/>
              <w:right w:w="144" w:type="dxa"/>
            </w:tcMar>
            <w:hideMark/>
          </w:tcPr>
          <w:p w14:paraId="5E32DDC3" w14:textId="3F1314DD"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16</w:t>
            </w:r>
          </w:p>
        </w:tc>
        <w:tc>
          <w:tcPr>
            <w:tcW w:w="2430" w:type="dxa"/>
            <w:shd w:val="clear" w:color="auto" w:fill="FFFFFF"/>
            <w:tcMar>
              <w:top w:w="72" w:type="dxa"/>
              <w:left w:w="144" w:type="dxa"/>
              <w:bottom w:w="72" w:type="dxa"/>
              <w:right w:w="144" w:type="dxa"/>
            </w:tcMar>
            <w:hideMark/>
          </w:tcPr>
          <w:p w14:paraId="6072674B" w14:textId="56253FDB"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10</w:t>
            </w:r>
          </w:p>
        </w:tc>
        <w:tc>
          <w:tcPr>
            <w:tcW w:w="2250" w:type="dxa"/>
            <w:shd w:val="clear" w:color="auto" w:fill="FFFFFF"/>
            <w:tcMar>
              <w:top w:w="72" w:type="dxa"/>
              <w:left w:w="144" w:type="dxa"/>
              <w:bottom w:w="72" w:type="dxa"/>
              <w:right w:w="144" w:type="dxa"/>
            </w:tcMar>
            <w:hideMark/>
          </w:tcPr>
          <w:p w14:paraId="1FF17FD7" w14:textId="66AE4706"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4</w:t>
            </w:r>
          </w:p>
        </w:tc>
      </w:tr>
      <w:tr w:rsidR="00971E64" w:rsidRPr="00971E64" w14:paraId="351A234D" w14:textId="77777777" w:rsidTr="00070F2B">
        <w:tc>
          <w:tcPr>
            <w:tcW w:w="2695" w:type="dxa"/>
            <w:shd w:val="clear" w:color="auto" w:fill="FFFFFF"/>
            <w:tcMar>
              <w:top w:w="72" w:type="dxa"/>
              <w:left w:w="144" w:type="dxa"/>
              <w:bottom w:w="72" w:type="dxa"/>
              <w:right w:w="144" w:type="dxa"/>
            </w:tcMar>
            <w:hideMark/>
          </w:tcPr>
          <w:p w14:paraId="47A7856D" w14:textId="412B12AC"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lastRenderedPageBreak/>
              <w:t>Number of complete referrals to number of actual patient admissions</w:t>
            </w:r>
          </w:p>
        </w:tc>
        <w:tc>
          <w:tcPr>
            <w:tcW w:w="2070" w:type="dxa"/>
            <w:shd w:val="clear" w:color="auto" w:fill="FFFFFF" w:themeFill="background1"/>
            <w:tcMar>
              <w:top w:w="72" w:type="dxa"/>
              <w:left w:w="144" w:type="dxa"/>
              <w:bottom w:w="72" w:type="dxa"/>
              <w:right w:w="144" w:type="dxa"/>
            </w:tcMar>
            <w:hideMark/>
          </w:tcPr>
          <w:p w14:paraId="00B68FF3" w14:textId="16EB9B9F"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71E64">
              <w:rPr>
                <w:rFonts w:ascii="Arial" w:hAnsi="Arial" w:cs="Arial"/>
                <w:sz w:val="24"/>
                <w:szCs w:val="24"/>
              </w:rPr>
              <w:t>Not Applicable</w:t>
            </w:r>
          </w:p>
        </w:tc>
        <w:tc>
          <w:tcPr>
            <w:tcW w:w="2430" w:type="dxa"/>
            <w:shd w:val="clear" w:color="auto" w:fill="FFFFFF"/>
            <w:tcMar>
              <w:top w:w="72" w:type="dxa"/>
              <w:left w:w="144" w:type="dxa"/>
              <w:bottom w:w="72" w:type="dxa"/>
              <w:right w:w="144" w:type="dxa"/>
            </w:tcMar>
            <w:hideMark/>
          </w:tcPr>
          <w:p w14:paraId="76BD1F96" w14:textId="7D2641E9"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80%</w:t>
            </w:r>
          </w:p>
        </w:tc>
        <w:tc>
          <w:tcPr>
            <w:tcW w:w="2250" w:type="dxa"/>
            <w:shd w:val="clear" w:color="auto" w:fill="FFFFFF"/>
            <w:tcMar>
              <w:top w:w="72" w:type="dxa"/>
              <w:left w:w="144" w:type="dxa"/>
              <w:bottom w:w="72" w:type="dxa"/>
              <w:right w:w="144" w:type="dxa"/>
            </w:tcMar>
            <w:hideMark/>
          </w:tcPr>
          <w:p w14:paraId="5071B42E" w14:textId="159A0123"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90%</w:t>
            </w:r>
          </w:p>
        </w:tc>
      </w:tr>
      <w:tr w:rsidR="00971E64" w:rsidRPr="00971E64" w14:paraId="71D7A577" w14:textId="77777777" w:rsidTr="00070F2B">
        <w:tc>
          <w:tcPr>
            <w:tcW w:w="2695" w:type="dxa"/>
            <w:shd w:val="clear" w:color="auto" w:fill="FFFFFF"/>
            <w:tcMar>
              <w:top w:w="72" w:type="dxa"/>
              <w:left w:w="144" w:type="dxa"/>
              <w:bottom w:w="72" w:type="dxa"/>
              <w:right w:w="144" w:type="dxa"/>
            </w:tcMar>
          </w:tcPr>
          <w:p w14:paraId="5EE91AF5" w14:textId="305F44FC" w:rsidR="00971E64" w:rsidRPr="00971E64"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Training Compliance</w:t>
            </w:r>
          </w:p>
        </w:tc>
        <w:tc>
          <w:tcPr>
            <w:tcW w:w="2070" w:type="dxa"/>
            <w:shd w:val="clear" w:color="auto" w:fill="FFFFFF" w:themeFill="background1"/>
            <w:tcMar>
              <w:top w:w="72" w:type="dxa"/>
              <w:left w:w="144" w:type="dxa"/>
              <w:bottom w:w="72" w:type="dxa"/>
              <w:right w:w="144" w:type="dxa"/>
            </w:tcMar>
          </w:tcPr>
          <w:p w14:paraId="2FBC24B6" w14:textId="51E63D9B" w:rsidR="00971E64" w:rsidRPr="00971E64"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99.5%</w:t>
            </w:r>
          </w:p>
        </w:tc>
        <w:tc>
          <w:tcPr>
            <w:tcW w:w="2430" w:type="dxa"/>
            <w:shd w:val="clear" w:color="auto" w:fill="FFFFFF"/>
            <w:tcMar>
              <w:top w:w="72" w:type="dxa"/>
              <w:left w:w="144" w:type="dxa"/>
              <w:bottom w:w="72" w:type="dxa"/>
              <w:right w:w="144" w:type="dxa"/>
            </w:tcMar>
          </w:tcPr>
          <w:p w14:paraId="5FD92FAF" w14:textId="08D636C8" w:rsidR="00971E64" w:rsidRPr="00971E64"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88%</w:t>
            </w:r>
          </w:p>
        </w:tc>
        <w:tc>
          <w:tcPr>
            <w:tcW w:w="2250" w:type="dxa"/>
            <w:shd w:val="clear" w:color="auto" w:fill="FFFFFF"/>
            <w:tcMar>
              <w:top w:w="72" w:type="dxa"/>
              <w:left w:w="144" w:type="dxa"/>
              <w:bottom w:w="72" w:type="dxa"/>
              <w:right w:w="144" w:type="dxa"/>
            </w:tcMar>
          </w:tcPr>
          <w:p w14:paraId="2A07370D" w14:textId="1D005779" w:rsidR="00971E64" w:rsidRPr="00971E64"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100%</w:t>
            </w:r>
          </w:p>
        </w:tc>
      </w:tr>
    </w:tbl>
    <w:p w14:paraId="3019E554" w14:textId="77777777" w:rsidR="00971E64" w:rsidRDefault="00971E64" w:rsidP="00375920">
      <w:pPr>
        <w:autoSpaceDE w:val="0"/>
        <w:autoSpaceDN w:val="0"/>
        <w:adjustRightInd w:val="0"/>
        <w:spacing w:after="0" w:line="240" w:lineRule="auto"/>
        <w:ind w:left="288"/>
        <w:rPr>
          <w:rFonts w:ascii="Arial" w:hAnsi="Arial" w:cs="Arial"/>
          <w:sz w:val="24"/>
          <w:szCs w:val="24"/>
        </w:rPr>
      </w:pPr>
    </w:p>
    <w:p w14:paraId="05297BDC" w14:textId="77777777" w:rsidR="00935037" w:rsidRPr="00935037" w:rsidRDefault="00935037" w:rsidP="00971E64">
      <w:pPr>
        <w:autoSpaceDE w:val="0"/>
        <w:autoSpaceDN w:val="0"/>
        <w:adjustRightInd w:val="0"/>
        <w:spacing w:after="0" w:line="240" w:lineRule="auto"/>
        <w:rPr>
          <w:rFonts w:ascii="Arial" w:hAnsi="Arial" w:cs="Arial"/>
          <w:sz w:val="24"/>
          <w:szCs w:val="24"/>
        </w:rPr>
      </w:pPr>
    </w:p>
    <w:p w14:paraId="4C9FDC82" w14:textId="77777777" w:rsidR="00375920" w:rsidRPr="00070F2B" w:rsidRDefault="00375920" w:rsidP="00375920">
      <w:pPr>
        <w:autoSpaceDE w:val="0"/>
        <w:autoSpaceDN w:val="0"/>
        <w:adjustRightInd w:val="0"/>
        <w:spacing w:after="0" w:line="240" w:lineRule="auto"/>
        <w:ind w:left="288"/>
        <w:rPr>
          <w:rFonts w:ascii="Arial" w:hAnsi="Arial" w:cs="Arial"/>
          <w:b/>
          <w:bCs/>
          <w:sz w:val="24"/>
          <w:szCs w:val="24"/>
        </w:rPr>
      </w:pPr>
      <w:r w:rsidRPr="00070F2B">
        <w:rPr>
          <w:rFonts w:ascii="Arial" w:hAnsi="Arial" w:cs="Arial"/>
          <w:b/>
          <w:bCs/>
          <w:sz w:val="24"/>
          <w:szCs w:val="24"/>
        </w:rPr>
        <w:t>CFMVH | Scorecard – November 30, 2022</w:t>
      </w:r>
    </w:p>
    <w:p w14:paraId="2BDB4D81" w14:textId="3866E872" w:rsidR="00375920" w:rsidRDefault="00375920" w:rsidP="00375920">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 xml:space="preserve">Waitlist numbers remain high at CFMVH, though progress to reduce the number and admit new residents has been made. CFMVH is also on track with budget to expenses for the fiscal year thus far. </w:t>
      </w:r>
    </w:p>
    <w:p w14:paraId="5EF0292A" w14:textId="3E682299" w:rsidR="00971E64" w:rsidRDefault="00971E64" w:rsidP="00375920">
      <w:pPr>
        <w:autoSpaceDE w:val="0"/>
        <w:autoSpaceDN w:val="0"/>
        <w:adjustRightInd w:val="0"/>
        <w:spacing w:after="0" w:line="240" w:lineRule="auto"/>
        <w:ind w:left="288"/>
        <w:rPr>
          <w:rFonts w:ascii="Arial" w:hAnsi="Arial" w:cs="Arial"/>
          <w:sz w:val="24"/>
          <w:szCs w:val="24"/>
        </w:rPr>
      </w:pPr>
    </w:p>
    <w:tbl>
      <w:tblPr>
        <w:tblW w:w="94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695"/>
        <w:gridCol w:w="2070"/>
        <w:gridCol w:w="2430"/>
        <w:gridCol w:w="2250"/>
      </w:tblGrid>
      <w:tr w:rsidR="00971E64" w:rsidRPr="00971E64" w14:paraId="2EAEC732" w14:textId="77777777" w:rsidTr="00070F2B">
        <w:trPr>
          <w:trHeight w:val="312"/>
        </w:trPr>
        <w:tc>
          <w:tcPr>
            <w:tcW w:w="2695" w:type="dxa"/>
            <w:shd w:val="clear" w:color="auto" w:fill="FFFFFF" w:themeFill="background1"/>
            <w:tcMar>
              <w:top w:w="72" w:type="dxa"/>
              <w:left w:w="144" w:type="dxa"/>
              <w:bottom w:w="72" w:type="dxa"/>
              <w:right w:w="144" w:type="dxa"/>
            </w:tcMar>
            <w:hideMark/>
          </w:tcPr>
          <w:p w14:paraId="069131C1" w14:textId="77777777" w:rsidR="00971E64" w:rsidRPr="00375920" w:rsidRDefault="00971E64" w:rsidP="00872DBD">
            <w:pPr>
              <w:autoSpaceDE w:val="0"/>
              <w:autoSpaceDN w:val="0"/>
              <w:adjustRightInd w:val="0"/>
              <w:spacing w:after="0" w:line="240" w:lineRule="auto"/>
              <w:ind w:left="288"/>
              <w:rPr>
                <w:rFonts w:ascii="Arial" w:hAnsi="Arial" w:cs="Arial"/>
                <w:b/>
                <w:bCs/>
                <w:sz w:val="24"/>
                <w:szCs w:val="24"/>
              </w:rPr>
            </w:pPr>
            <w:r w:rsidRPr="00375920">
              <w:rPr>
                <w:rFonts w:ascii="Arial" w:hAnsi="Arial" w:cs="Arial"/>
                <w:b/>
                <w:bCs/>
                <w:sz w:val="24"/>
                <w:szCs w:val="24"/>
              </w:rPr>
              <w:t>Indicator</w:t>
            </w:r>
          </w:p>
        </w:tc>
        <w:tc>
          <w:tcPr>
            <w:tcW w:w="2070" w:type="dxa"/>
            <w:shd w:val="clear" w:color="auto" w:fill="FFFFFF" w:themeFill="background1"/>
            <w:tcMar>
              <w:top w:w="72" w:type="dxa"/>
              <w:left w:w="144" w:type="dxa"/>
              <w:bottom w:w="72" w:type="dxa"/>
              <w:right w:w="144" w:type="dxa"/>
            </w:tcMar>
            <w:hideMark/>
          </w:tcPr>
          <w:p w14:paraId="0B2E6866" w14:textId="77777777" w:rsidR="00971E64" w:rsidRPr="00375920" w:rsidRDefault="00971E64" w:rsidP="00872DBD">
            <w:pPr>
              <w:autoSpaceDE w:val="0"/>
              <w:autoSpaceDN w:val="0"/>
              <w:adjustRightInd w:val="0"/>
              <w:spacing w:after="0" w:line="240" w:lineRule="auto"/>
              <w:ind w:left="288"/>
              <w:rPr>
                <w:rFonts w:ascii="Arial" w:hAnsi="Arial" w:cs="Arial"/>
                <w:b/>
                <w:bCs/>
                <w:sz w:val="24"/>
                <w:szCs w:val="24"/>
              </w:rPr>
            </w:pPr>
            <w:r w:rsidRPr="00375920">
              <w:rPr>
                <w:rFonts w:ascii="Arial" w:hAnsi="Arial" w:cs="Arial"/>
                <w:b/>
                <w:bCs/>
                <w:sz w:val="24"/>
                <w:szCs w:val="24"/>
              </w:rPr>
              <w:t>October 2022</w:t>
            </w:r>
          </w:p>
        </w:tc>
        <w:tc>
          <w:tcPr>
            <w:tcW w:w="2430" w:type="dxa"/>
            <w:shd w:val="clear" w:color="auto" w:fill="FFFFFF" w:themeFill="background1"/>
            <w:tcMar>
              <w:top w:w="72" w:type="dxa"/>
              <w:left w:w="144" w:type="dxa"/>
              <w:bottom w:w="72" w:type="dxa"/>
              <w:right w:w="144" w:type="dxa"/>
            </w:tcMar>
            <w:hideMark/>
          </w:tcPr>
          <w:p w14:paraId="0E67B5C6" w14:textId="77777777" w:rsidR="00971E64" w:rsidRPr="00375920" w:rsidRDefault="00971E64" w:rsidP="00872DBD">
            <w:pPr>
              <w:autoSpaceDE w:val="0"/>
              <w:autoSpaceDN w:val="0"/>
              <w:adjustRightInd w:val="0"/>
              <w:spacing w:after="0" w:line="240" w:lineRule="auto"/>
              <w:ind w:left="288"/>
              <w:rPr>
                <w:rFonts w:ascii="Arial" w:hAnsi="Arial" w:cs="Arial"/>
                <w:b/>
                <w:bCs/>
                <w:sz w:val="24"/>
                <w:szCs w:val="24"/>
              </w:rPr>
            </w:pPr>
            <w:r w:rsidRPr="00375920">
              <w:rPr>
                <w:rFonts w:ascii="Arial" w:hAnsi="Arial" w:cs="Arial"/>
                <w:b/>
                <w:bCs/>
                <w:sz w:val="24"/>
                <w:szCs w:val="24"/>
              </w:rPr>
              <w:t>November 2022</w:t>
            </w:r>
          </w:p>
        </w:tc>
        <w:tc>
          <w:tcPr>
            <w:tcW w:w="2250" w:type="dxa"/>
            <w:shd w:val="clear" w:color="auto" w:fill="FFFFFF" w:themeFill="background1"/>
            <w:tcMar>
              <w:top w:w="72" w:type="dxa"/>
              <w:left w:w="144" w:type="dxa"/>
              <w:bottom w:w="72" w:type="dxa"/>
              <w:right w:w="144" w:type="dxa"/>
            </w:tcMar>
            <w:hideMark/>
          </w:tcPr>
          <w:p w14:paraId="3BB5208E" w14:textId="77777777" w:rsidR="00971E64" w:rsidRPr="00375920" w:rsidRDefault="00971E64" w:rsidP="00872DBD">
            <w:pPr>
              <w:autoSpaceDE w:val="0"/>
              <w:autoSpaceDN w:val="0"/>
              <w:adjustRightInd w:val="0"/>
              <w:spacing w:after="0" w:line="240" w:lineRule="auto"/>
              <w:ind w:left="288"/>
              <w:rPr>
                <w:rFonts w:ascii="Arial" w:hAnsi="Arial" w:cs="Arial"/>
                <w:b/>
                <w:bCs/>
                <w:sz w:val="24"/>
                <w:szCs w:val="24"/>
              </w:rPr>
            </w:pPr>
            <w:r w:rsidRPr="00375920">
              <w:rPr>
                <w:rFonts w:ascii="Arial" w:hAnsi="Arial" w:cs="Arial"/>
                <w:b/>
                <w:bCs/>
                <w:sz w:val="24"/>
                <w:szCs w:val="24"/>
              </w:rPr>
              <w:t>Goal</w:t>
            </w:r>
          </w:p>
        </w:tc>
      </w:tr>
      <w:tr w:rsidR="00971E64" w:rsidRPr="00971E64" w14:paraId="5A7BAB02" w14:textId="77777777" w:rsidTr="00070F2B">
        <w:trPr>
          <w:trHeight w:val="312"/>
        </w:trPr>
        <w:tc>
          <w:tcPr>
            <w:tcW w:w="2695" w:type="dxa"/>
            <w:shd w:val="clear" w:color="auto" w:fill="FFFFFF"/>
            <w:tcMar>
              <w:top w:w="72" w:type="dxa"/>
              <w:left w:w="144" w:type="dxa"/>
              <w:bottom w:w="72" w:type="dxa"/>
              <w:right w:w="144" w:type="dxa"/>
            </w:tcMar>
            <w:hideMark/>
          </w:tcPr>
          <w:p w14:paraId="021C9A51" w14:textId="52633776"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Average Daily Census (%)</w:t>
            </w:r>
          </w:p>
        </w:tc>
        <w:tc>
          <w:tcPr>
            <w:tcW w:w="2070" w:type="dxa"/>
            <w:shd w:val="clear" w:color="auto" w:fill="FFFFFF"/>
            <w:tcMar>
              <w:top w:w="72" w:type="dxa"/>
              <w:left w:w="144" w:type="dxa"/>
              <w:bottom w:w="72" w:type="dxa"/>
              <w:right w:w="144" w:type="dxa"/>
            </w:tcMar>
            <w:hideMark/>
          </w:tcPr>
          <w:p w14:paraId="1E58BE0A" w14:textId="749D57AF"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52.1%</w:t>
            </w:r>
          </w:p>
        </w:tc>
        <w:tc>
          <w:tcPr>
            <w:tcW w:w="2430" w:type="dxa"/>
            <w:shd w:val="clear" w:color="auto" w:fill="FFFFFF"/>
            <w:tcMar>
              <w:top w:w="72" w:type="dxa"/>
              <w:left w:w="144" w:type="dxa"/>
              <w:bottom w:w="72" w:type="dxa"/>
              <w:right w:w="144" w:type="dxa"/>
            </w:tcMar>
            <w:hideMark/>
          </w:tcPr>
          <w:p w14:paraId="4D7F4A58" w14:textId="6AB63E48"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52.1%</w:t>
            </w:r>
          </w:p>
        </w:tc>
        <w:tc>
          <w:tcPr>
            <w:tcW w:w="2250" w:type="dxa"/>
            <w:shd w:val="clear" w:color="auto" w:fill="FFFFFF" w:themeFill="background1"/>
            <w:tcMar>
              <w:top w:w="72" w:type="dxa"/>
              <w:left w:w="144" w:type="dxa"/>
              <w:bottom w:w="72" w:type="dxa"/>
              <w:right w:w="144" w:type="dxa"/>
            </w:tcMar>
            <w:hideMark/>
          </w:tcPr>
          <w:p w14:paraId="2753F21B" w14:textId="0F8F6281" w:rsidR="00971E64" w:rsidRPr="00375920" w:rsidRDefault="00971E64" w:rsidP="00971E64">
            <w:pPr>
              <w:autoSpaceDE w:val="0"/>
              <w:autoSpaceDN w:val="0"/>
              <w:adjustRightInd w:val="0"/>
              <w:spacing w:after="0" w:line="240" w:lineRule="auto"/>
              <w:ind w:left="288"/>
              <w:rPr>
                <w:rFonts w:ascii="Arial" w:hAnsi="Arial" w:cs="Arial"/>
                <w:sz w:val="24"/>
                <w:szCs w:val="24"/>
              </w:rPr>
            </w:pPr>
            <w:proofErr w:type="gramStart"/>
            <w:r w:rsidRPr="00935037">
              <w:rPr>
                <w:rFonts w:ascii="Arial" w:hAnsi="Arial" w:cs="Arial"/>
                <w:sz w:val="24"/>
                <w:szCs w:val="24"/>
              </w:rPr>
              <w:t>&gt;  89.7</w:t>
            </w:r>
            <w:proofErr w:type="gramEnd"/>
            <w:r w:rsidRPr="00935037">
              <w:rPr>
                <w:rFonts w:ascii="Arial" w:hAnsi="Arial" w:cs="Arial"/>
                <w:sz w:val="24"/>
                <w:szCs w:val="24"/>
              </w:rPr>
              <w:t>%</w:t>
            </w:r>
          </w:p>
        </w:tc>
      </w:tr>
      <w:tr w:rsidR="00971E64" w:rsidRPr="00971E64" w14:paraId="0BF74C97" w14:textId="77777777" w:rsidTr="00070F2B">
        <w:trPr>
          <w:trHeight w:val="312"/>
        </w:trPr>
        <w:tc>
          <w:tcPr>
            <w:tcW w:w="2695" w:type="dxa"/>
            <w:shd w:val="clear" w:color="auto" w:fill="FFFFFF"/>
            <w:tcMar>
              <w:top w:w="72" w:type="dxa"/>
              <w:left w:w="144" w:type="dxa"/>
              <w:bottom w:w="72" w:type="dxa"/>
              <w:right w:w="144" w:type="dxa"/>
            </w:tcMar>
            <w:hideMark/>
          </w:tcPr>
          <w:p w14:paraId="555C4437" w14:textId="6A58D891"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Admissions</w:t>
            </w:r>
          </w:p>
        </w:tc>
        <w:tc>
          <w:tcPr>
            <w:tcW w:w="2070" w:type="dxa"/>
            <w:shd w:val="clear" w:color="auto" w:fill="FFFFFF"/>
            <w:tcMar>
              <w:top w:w="72" w:type="dxa"/>
              <w:left w:w="144" w:type="dxa"/>
              <w:bottom w:w="72" w:type="dxa"/>
              <w:right w:w="144" w:type="dxa"/>
            </w:tcMar>
            <w:hideMark/>
          </w:tcPr>
          <w:p w14:paraId="4FB1DFAD" w14:textId="58B0EC50"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w:t>
            </w:r>
          </w:p>
        </w:tc>
        <w:tc>
          <w:tcPr>
            <w:tcW w:w="2430" w:type="dxa"/>
            <w:shd w:val="clear" w:color="auto" w:fill="FFFFFF"/>
            <w:tcMar>
              <w:top w:w="72" w:type="dxa"/>
              <w:left w:w="144" w:type="dxa"/>
              <w:bottom w:w="72" w:type="dxa"/>
              <w:right w:w="144" w:type="dxa"/>
            </w:tcMar>
            <w:hideMark/>
          </w:tcPr>
          <w:p w14:paraId="75DEC6B0" w14:textId="7999E884"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3</w:t>
            </w:r>
          </w:p>
        </w:tc>
        <w:tc>
          <w:tcPr>
            <w:tcW w:w="2250" w:type="dxa"/>
            <w:shd w:val="clear" w:color="auto" w:fill="FFFFFF" w:themeFill="background1"/>
            <w:tcMar>
              <w:top w:w="72" w:type="dxa"/>
              <w:left w:w="144" w:type="dxa"/>
              <w:bottom w:w="72" w:type="dxa"/>
              <w:right w:w="144" w:type="dxa"/>
            </w:tcMar>
            <w:hideMark/>
          </w:tcPr>
          <w:p w14:paraId="7E793BC7" w14:textId="04B0ECF5"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71E64">
              <w:rPr>
                <w:rFonts w:ascii="Arial" w:hAnsi="Arial" w:cs="Arial"/>
                <w:sz w:val="24"/>
                <w:szCs w:val="24"/>
              </w:rPr>
              <w:t>Not Applicable</w:t>
            </w:r>
          </w:p>
        </w:tc>
      </w:tr>
      <w:tr w:rsidR="00971E64" w:rsidRPr="00971E64" w14:paraId="2A6E611B" w14:textId="77777777" w:rsidTr="00070F2B">
        <w:trPr>
          <w:trHeight w:val="312"/>
        </w:trPr>
        <w:tc>
          <w:tcPr>
            <w:tcW w:w="2695" w:type="dxa"/>
            <w:shd w:val="clear" w:color="auto" w:fill="FFFFFF"/>
            <w:tcMar>
              <w:top w:w="72" w:type="dxa"/>
              <w:left w:w="144" w:type="dxa"/>
              <w:bottom w:w="72" w:type="dxa"/>
              <w:right w:w="144" w:type="dxa"/>
            </w:tcMar>
            <w:hideMark/>
          </w:tcPr>
          <w:p w14:paraId="2941E3BF" w14:textId="31368267"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Discharges</w:t>
            </w:r>
          </w:p>
        </w:tc>
        <w:tc>
          <w:tcPr>
            <w:tcW w:w="2070" w:type="dxa"/>
            <w:shd w:val="clear" w:color="auto" w:fill="FFFFFF"/>
            <w:tcMar>
              <w:top w:w="72" w:type="dxa"/>
              <w:left w:w="144" w:type="dxa"/>
              <w:bottom w:w="72" w:type="dxa"/>
              <w:right w:w="144" w:type="dxa"/>
            </w:tcMar>
            <w:hideMark/>
          </w:tcPr>
          <w:p w14:paraId="5FCAD447" w14:textId="04E58494"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3</w:t>
            </w:r>
          </w:p>
        </w:tc>
        <w:tc>
          <w:tcPr>
            <w:tcW w:w="2430" w:type="dxa"/>
            <w:shd w:val="clear" w:color="auto" w:fill="FFFFFF"/>
            <w:tcMar>
              <w:top w:w="72" w:type="dxa"/>
              <w:left w:w="144" w:type="dxa"/>
              <w:bottom w:w="72" w:type="dxa"/>
              <w:right w:w="144" w:type="dxa"/>
            </w:tcMar>
            <w:hideMark/>
          </w:tcPr>
          <w:p w14:paraId="033E82FC" w14:textId="6A046660"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2</w:t>
            </w:r>
          </w:p>
        </w:tc>
        <w:tc>
          <w:tcPr>
            <w:tcW w:w="2250" w:type="dxa"/>
            <w:shd w:val="clear" w:color="auto" w:fill="FFFFFF" w:themeFill="background1"/>
            <w:tcMar>
              <w:top w:w="72" w:type="dxa"/>
              <w:left w:w="144" w:type="dxa"/>
              <w:bottom w:w="72" w:type="dxa"/>
              <w:right w:w="144" w:type="dxa"/>
            </w:tcMar>
            <w:hideMark/>
          </w:tcPr>
          <w:p w14:paraId="1033B333" w14:textId="1943774A"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71E64">
              <w:rPr>
                <w:rFonts w:ascii="Arial" w:hAnsi="Arial" w:cs="Arial"/>
                <w:sz w:val="24"/>
                <w:szCs w:val="24"/>
              </w:rPr>
              <w:t>Not Applicable</w:t>
            </w:r>
          </w:p>
        </w:tc>
      </w:tr>
      <w:tr w:rsidR="00971E64" w:rsidRPr="00971E64" w14:paraId="650E3C97" w14:textId="77777777" w:rsidTr="00070F2B">
        <w:tc>
          <w:tcPr>
            <w:tcW w:w="2695" w:type="dxa"/>
            <w:shd w:val="clear" w:color="auto" w:fill="FFFFFF"/>
            <w:tcMar>
              <w:top w:w="72" w:type="dxa"/>
              <w:left w:w="144" w:type="dxa"/>
              <w:bottom w:w="72" w:type="dxa"/>
              <w:right w:w="144" w:type="dxa"/>
            </w:tcMar>
            <w:hideMark/>
          </w:tcPr>
          <w:p w14:paraId="67900E6A" w14:textId="68CDA93F"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Waitlist</w:t>
            </w:r>
          </w:p>
        </w:tc>
        <w:tc>
          <w:tcPr>
            <w:tcW w:w="2070" w:type="dxa"/>
            <w:shd w:val="clear" w:color="auto" w:fill="FFFFFF"/>
            <w:tcMar>
              <w:top w:w="72" w:type="dxa"/>
              <w:left w:w="144" w:type="dxa"/>
              <w:bottom w:w="72" w:type="dxa"/>
              <w:right w:w="144" w:type="dxa"/>
            </w:tcMar>
            <w:hideMark/>
          </w:tcPr>
          <w:p w14:paraId="1C85EEE6" w14:textId="7B141ADB"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197</w:t>
            </w:r>
          </w:p>
        </w:tc>
        <w:tc>
          <w:tcPr>
            <w:tcW w:w="2430" w:type="dxa"/>
            <w:shd w:val="clear" w:color="auto" w:fill="FFFFFF"/>
            <w:tcMar>
              <w:top w:w="72" w:type="dxa"/>
              <w:left w:w="144" w:type="dxa"/>
              <w:bottom w:w="72" w:type="dxa"/>
              <w:right w:w="144" w:type="dxa"/>
            </w:tcMar>
            <w:hideMark/>
          </w:tcPr>
          <w:p w14:paraId="592AA0BB" w14:textId="25963B32"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162</w:t>
            </w:r>
          </w:p>
        </w:tc>
        <w:tc>
          <w:tcPr>
            <w:tcW w:w="2250" w:type="dxa"/>
            <w:shd w:val="clear" w:color="auto" w:fill="auto"/>
            <w:tcMar>
              <w:top w:w="72" w:type="dxa"/>
              <w:left w:w="144" w:type="dxa"/>
              <w:bottom w:w="72" w:type="dxa"/>
              <w:right w:w="144" w:type="dxa"/>
            </w:tcMar>
            <w:hideMark/>
          </w:tcPr>
          <w:p w14:paraId="53650218" w14:textId="64CB4826"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&lt; 15</w:t>
            </w:r>
          </w:p>
        </w:tc>
      </w:tr>
      <w:tr w:rsidR="00971E64" w:rsidRPr="00971E64" w14:paraId="60289142" w14:textId="77777777" w:rsidTr="00070F2B">
        <w:trPr>
          <w:trHeight w:val="520"/>
        </w:trPr>
        <w:tc>
          <w:tcPr>
            <w:tcW w:w="2695" w:type="dxa"/>
            <w:shd w:val="clear" w:color="auto" w:fill="FFFFFF"/>
            <w:tcMar>
              <w:top w:w="72" w:type="dxa"/>
              <w:left w:w="144" w:type="dxa"/>
              <w:bottom w:w="72" w:type="dxa"/>
              <w:right w:w="144" w:type="dxa"/>
            </w:tcMar>
            <w:hideMark/>
          </w:tcPr>
          <w:p w14:paraId="6E375FF1" w14:textId="25FBFC6D"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Employee Vacancy Rate</w:t>
            </w:r>
          </w:p>
        </w:tc>
        <w:tc>
          <w:tcPr>
            <w:tcW w:w="2070" w:type="dxa"/>
            <w:shd w:val="clear" w:color="auto" w:fill="FFFFFF"/>
            <w:tcMar>
              <w:top w:w="72" w:type="dxa"/>
              <w:left w:w="144" w:type="dxa"/>
              <w:bottom w:w="72" w:type="dxa"/>
              <w:right w:w="144" w:type="dxa"/>
            </w:tcMar>
            <w:hideMark/>
          </w:tcPr>
          <w:p w14:paraId="5D68A0C0" w14:textId="2976EAC9"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22.0%</w:t>
            </w:r>
          </w:p>
        </w:tc>
        <w:tc>
          <w:tcPr>
            <w:tcW w:w="2430" w:type="dxa"/>
            <w:shd w:val="clear" w:color="auto" w:fill="FFFFFF"/>
            <w:tcMar>
              <w:top w:w="72" w:type="dxa"/>
              <w:left w:w="144" w:type="dxa"/>
              <w:bottom w:w="72" w:type="dxa"/>
              <w:right w:w="144" w:type="dxa"/>
            </w:tcMar>
            <w:hideMark/>
          </w:tcPr>
          <w:p w14:paraId="11EBDDDD" w14:textId="44F3F28F"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21.5%</w:t>
            </w:r>
          </w:p>
        </w:tc>
        <w:tc>
          <w:tcPr>
            <w:tcW w:w="2250" w:type="dxa"/>
            <w:shd w:val="clear" w:color="auto" w:fill="FFFFFF"/>
            <w:tcMar>
              <w:top w:w="72" w:type="dxa"/>
              <w:left w:w="144" w:type="dxa"/>
              <w:bottom w:w="72" w:type="dxa"/>
              <w:right w:w="144" w:type="dxa"/>
            </w:tcMar>
            <w:hideMark/>
          </w:tcPr>
          <w:p w14:paraId="20AB2148" w14:textId="564DDBB8"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&lt; 15%</w:t>
            </w:r>
          </w:p>
        </w:tc>
      </w:tr>
      <w:tr w:rsidR="00971E64" w:rsidRPr="00971E64" w14:paraId="01A92279" w14:textId="77777777" w:rsidTr="00070F2B">
        <w:trPr>
          <w:trHeight w:val="520"/>
        </w:trPr>
        <w:tc>
          <w:tcPr>
            <w:tcW w:w="2695" w:type="dxa"/>
            <w:shd w:val="clear" w:color="auto" w:fill="FFFFFF"/>
            <w:tcMar>
              <w:top w:w="72" w:type="dxa"/>
              <w:left w:w="144" w:type="dxa"/>
              <w:bottom w:w="72" w:type="dxa"/>
              <w:right w:w="144" w:type="dxa"/>
            </w:tcMar>
            <w:hideMark/>
          </w:tcPr>
          <w:p w14:paraId="0F598378" w14:textId="1F65AF71"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Employee Turnover Rate</w:t>
            </w:r>
          </w:p>
        </w:tc>
        <w:tc>
          <w:tcPr>
            <w:tcW w:w="2070" w:type="dxa"/>
            <w:shd w:val="clear" w:color="auto" w:fill="FFFFFF"/>
            <w:tcMar>
              <w:top w:w="72" w:type="dxa"/>
              <w:left w:w="144" w:type="dxa"/>
              <w:bottom w:w="72" w:type="dxa"/>
              <w:right w:w="144" w:type="dxa"/>
            </w:tcMar>
            <w:hideMark/>
          </w:tcPr>
          <w:p w14:paraId="78155B0C" w14:textId="27759123"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1.7%</w:t>
            </w:r>
          </w:p>
        </w:tc>
        <w:tc>
          <w:tcPr>
            <w:tcW w:w="2430" w:type="dxa"/>
            <w:shd w:val="clear" w:color="auto" w:fill="FFFFFF"/>
            <w:tcMar>
              <w:top w:w="72" w:type="dxa"/>
              <w:left w:w="144" w:type="dxa"/>
              <w:bottom w:w="72" w:type="dxa"/>
              <w:right w:w="144" w:type="dxa"/>
            </w:tcMar>
            <w:hideMark/>
          </w:tcPr>
          <w:p w14:paraId="6652CDFF" w14:textId="124DFC0D"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1.2%</w:t>
            </w:r>
          </w:p>
        </w:tc>
        <w:tc>
          <w:tcPr>
            <w:tcW w:w="2250" w:type="dxa"/>
            <w:shd w:val="clear" w:color="auto" w:fill="FFFFFF"/>
            <w:tcMar>
              <w:top w:w="72" w:type="dxa"/>
              <w:left w:w="144" w:type="dxa"/>
              <w:bottom w:w="72" w:type="dxa"/>
              <w:right w:w="144" w:type="dxa"/>
            </w:tcMar>
            <w:hideMark/>
          </w:tcPr>
          <w:p w14:paraId="11B5AC8C" w14:textId="144E6950"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&lt; 1.0%</w:t>
            </w:r>
          </w:p>
        </w:tc>
      </w:tr>
      <w:tr w:rsidR="00971E64" w:rsidRPr="00971E64" w14:paraId="74A726B7" w14:textId="77777777" w:rsidTr="00070F2B">
        <w:trPr>
          <w:trHeight w:val="520"/>
        </w:trPr>
        <w:tc>
          <w:tcPr>
            <w:tcW w:w="2695" w:type="dxa"/>
            <w:shd w:val="clear" w:color="auto" w:fill="FFFFFF"/>
            <w:tcMar>
              <w:top w:w="72" w:type="dxa"/>
              <w:left w:w="144" w:type="dxa"/>
              <w:bottom w:w="72" w:type="dxa"/>
              <w:right w:w="144" w:type="dxa"/>
            </w:tcMar>
            <w:hideMark/>
          </w:tcPr>
          <w:p w14:paraId="509C247E" w14:textId="4929827C"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Net Employee Hires</w:t>
            </w:r>
          </w:p>
        </w:tc>
        <w:tc>
          <w:tcPr>
            <w:tcW w:w="2070" w:type="dxa"/>
            <w:shd w:val="clear" w:color="auto" w:fill="FFFFFF"/>
            <w:tcMar>
              <w:top w:w="72" w:type="dxa"/>
              <w:left w:w="144" w:type="dxa"/>
              <w:bottom w:w="72" w:type="dxa"/>
              <w:right w:w="144" w:type="dxa"/>
            </w:tcMar>
            <w:hideMark/>
          </w:tcPr>
          <w:p w14:paraId="1130D9E2" w14:textId="36B524A9"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w:t>
            </w:r>
          </w:p>
        </w:tc>
        <w:tc>
          <w:tcPr>
            <w:tcW w:w="2430" w:type="dxa"/>
            <w:shd w:val="clear" w:color="auto" w:fill="FFFFFF"/>
            <w:tcMar>
              <w:top w:w="72" w:type="dxa"/>
              <w:left w:w="144" w:type="dxa"/>
              <w:bottom w:w="72" w:type="dxa"/>
              <w:right w:w="144" w:type="dxa"/>
            </w:tcMar>
            <w:hideMark/>
          </w:tcPr>
          <w:p w14:paraId="1A236575" w14:textId="2D6F97FB"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w:t>
            </w:r>
          </w:p>
        </w:tc>
        <w:tc>
          <w:tcPr>
            <w:tcW w:w="2250" w:type="dxa"/>
            <w:shd w:val="clear" w:color="auto" w:fill="FFFFFF"/>
            <w:tcMar>
              <w:top w:w="72" w:type="dxa"/>
              <w:left w:w="144" w:type="dxa"/>
              <w:bottom w:w="72" w:type="dxa"/>
              <w:right w:w="144" w:type="dxa"/>
            </w:tcMar>
            <w:hideMark/>
          </w:tcPr>
          <w:p w14:paraId="5AF7EF60" w14:textId="2F8D7FBA" w:rsidR="00971E64" w:rsidRPr="00375920"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&gt; +4</w:t>
            </w:r>
          </w:p>
        </w:tc>
      </w:tr>
      <w:tr w:rsidR="00971E64" w:rsidRPr="00971E64" w14:paraId="06E071E8" w14:textId="77777777" w:rsidTr="00872DBD">
        <w:tblPrEx>
          <w:shd w:val="clear" w:color="auto" w:fill="FFFFFF" w:themeFill="background1"/>
        </w:tblPrEx>
        <w:trPr>
          <w:trHeight w:val="263"/>
        </w:trPr>
        <w:tc>
          <w:tcPr>
            <w:tcW w:w="2695" w:type="dxa"/>
            <w:shd w:val="clear" w:color="auto" w:fill="FFFFFF" w:themeFill="background1"/>
            <w:tcMar>
              <w:top w:w="72" w:type="dxa"/>
              <w:left w:w="144" w:type="dxa"/>
              <w:bottom w:w="72" w:type="dxa"/>
              <w:right w:w="144" w:type="dxa"/>
            </w:tcMar>
            <w:hideMark/>
          </w:tcPr>
          <w:p w14:paraId="4B852973" w14:textId="0CB559D2"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Starting Budget</w:t>
            </w:r>
          </w:p>
        </w:tc>
        <w:tc>
          <w:tcPr>
            <w:tcW w:w="2070" w:type="dxa"/>
            <w:shd w:val="clear" w:color="auto" w:fill="FFFFFF" w:themeFill="background1"/>
            <w:tcMar>
              <w:top w:w="72" w:type="dxa"/>
              <w:left w:w="144" w:type="dxa"/>
              <w:bottom w:w="72" w:type="dxa"/>
              <w:right w:w="144" w:type="dxa"/>
            </w:tcMar>
            <w:hideMark/>
          </w:tcPr>
          <w:p w14:paraId="4E93FB11" w14:textId="4B84BE53"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$14,997,323</w:t>
            </w:r>
          </w:p>
        </w:tc>
        <w:tc>
          <w:tcPr>
            <w:tcW w:w="2430" w:type="dxa"/>
            <w:shd w:val="clear" w:color="auto" w:fill="FFFFFF" w:themeFill="background1"/>
            <w:tcMar>
              <w:top w:w="72" w:type="dxa"/>
              <w:left w:w="144" w:type="dxa"/>
              <w:bottom w:w="72" w:type="dxa"/>
              <w:right w:w="144" w:type="dxa"/>
            </w:tcMar>
            <w:hideMark/>
          </w:tcPr>
          <w:p w14:paraId="1E13904C" w14:textId="42A34A57"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$14,997,323</w:t>
            </w:r>
          </w:p>
        </w:tc>
        <w:tc>
          <w:tcPr>
            <w:tcW w:w="2250" w:type="dxa"/>
            <w:shd w:val="clear" w:color="auto" w:fill="FFFFFF" w:themeFill="background1"/>
            <w:tcMar>
              <w:top w:w="72" w:type="dxa"/>
              <w:left w:w="144" w:type="dxa"/>
              <w:bottom w:w="72" w:type="dxa"/>
              <w:right w:w="144" w:type="dxa"/>
            </w:tcMar>
            <w:hideMark/>
          </w:tcPr>
          <w:p w14:paraId="6F937445" w14:textId="6216EC30"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71E64">
              <w:rPr>
                <w:rFonts w:ascii="Arial" w:hAnsi="Arial" w:cs="Arial"/>
                <w:sz w:val="24"/>
                <w:szCs w:val="24"/>
              </w:rPr>
              <w:t>Not Applicable</w:t>
            </w:r>
          </w:p>
        </w:tc>
      </w:tr>
      <w:tr w:rsidR="00971E64" w:rsidRPr="00971E64" w14:paraId="737D770A" w14:textId="77777777" w:rsidTr="00872DBD">
        <w:tblPrEx>
          <w:shd w:val="clear" w:color="auto" w:fill="FFFFFF" w:themeFill="background1"/>
        </w:tblPrEx>
        <w:trPr>
          <w:trHeight w:val="263"/>
        </w:trPr>
        <w:tc>
          <w:tcPr>
            <w:tcW w:w="2695" w:type="dxa"/>
            <w:shd w:val="clear" w:color="auto" w:fill="FFFFFF" w:themeFill="background1"/>
            <w:tcMar>
              <w:top w:w="72" w:type="dxa"/>
              <w:left w:w="144" w:type="dxa"/>
              <w:bottom w:w="72" w:type="dxa"/>
              <w:right w:w="144" w:type="dxa"/>
            </w:tcMar>
            <w:hideMark/>
          </w:tcPr>
          <w:p w14:paraId="6B7E880D" w14:textId="6FD7F97B"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Actuals to Date</w:t>
            </w:r>
          </w:p>
        </w:tc>
        <w:tc>
          <w:tcPr>
            <w:tcW w:w="2070" w:type="dxa"/>
            <w:shd w:val="clear" w:color="auto" w:fill="FFFFFF" w:themeFill="background1"/>
            <w:tcMar>
              <w:top w:w="72" w:type="dxa"/>
              <w:left w:w="144" w:type="dxa"/>
              <w:bottom w:w="72" w:type="dxa"/>
              <w:right w:w="144" w:type="dxa"/>
            </w:tcMar>
            <w:hideMark/>
          </w:tcPr>
          <w:p w14:paraId="70365275" w14:textId="25A98303"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$3,421,644</w:t>
            </w:r>
          </w:p>
        </w:tc>
        <w:tc>
          <w:tcPr>
            <w:tcW w:w="2430" w:type="dxa"/>
            <w:shd w:val="clear" w:color="auto" w:fill="FFFFFF" w:themeFill="background1"/>
            <w:tcMar>
              <w:top w:w="72" w:type="dxa"/>
              <w:left w:w="144" w:type="dxa"/>
              <w:bottom w:w="72" w:type="dxa"/>
              <w:right w:w="144" w:type="dxa"/>
            </w:tcMar>
            <w:hideMark/>
          </w:tcPr>
          <w:p w14:paraId="6F063688" w14:textId="5C4A1C92"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$4,223,154</w:t>
            </w:r>
          </w:p>
        </w:tc>
        <w:tc>
          <w:tcPr>
            <w:tcW w:w="2250" w:type="dxa"/>
            <w:shd w:val="clear" w:color="auto" w:fill="FFFFFF" w:themeFill="background1"/>
            <w:tcMar>
              <w:top w:w="72" w:type="dxa"/>
              <w:left w:w="144" w:type="dxa"/>
              <w:bottom w:w="72" w:type="dxa"/>
              <w:right w:w="144" w:type="dxa"/>
            </w:tcMar>
            <w:hideMark/>
          </w:tcPr>
          <w:p w14:paraId="5C66EC20" w14:textId="340CA051"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71E64">
              <w:rPr>
                <w:rFonts w:ascii="Arial" w:hAnsi="Arial" w:cs="Arial"/>
                <w:sz w:val="24"/>
                <w:szCs w:val="24"/>
              </w:rPr>
              <w:t>Not Applicable</w:t>
            </w:r>
          </w:p>
        </w:tc>
      </w:tr>
      <w:tr w:rsidR="00971E64" w:rsidRPr="00971E64" w14:paraId="4B8879A2" w14:textId="77777777" w:rsidTr="00872DBD">
        <w:tblPrEx>
          <w:shd w:val="clear" w:color="auto" w:fill="FFFFFF" w:themeFill="background1"/>
        </w:tblPrEx>
        <w:trPr>
          <w:trHeight w:val="263"/>
        </w:trPr>
        <w:tc>
          <w:tcPr>
            <w:tcW w:w="2695" w:type="dxa"/>
            <w:shd w:val="clear" w:color="auto" w:fill="FFFFFF" w:themeFill="background1"/>
            <w:tcMar>
              <w:top w:w="72" w:type="dxa"/>
              <w:left w:w="144" w:type="dxa"/>
              <w:bottom w:w="72" w:type="dxa"/>
              <w:right w:w="144" w:type="dxa"/>
            </w:tcMar>
            <w:hideMark/>
          </w:tcPr>
          <w:p w14:paraId="2F4CBEA8" w14:textId="3A0FFC60"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Projected Expenses</w:t>
            </w:r>
          </w:p>
        </w:tc>
        <w:tc>
          <w:tcPr>
            <w:tcW w:w="2070" w:type="dxa"/>
            <w:shd w:val="clear" w:color="auto" w:fill="FFFFFF" w:themeFill="background1"/>
            <w:tcMar>
              <w:top w:w="72" w:type="dxa"/>
              <w:left w:w="144" w:type="dxa"/>
              <w:bottom w:w="72" w:type="dxa"/>
              <w:right w:w="144" w:type="dxa"/>
            </w:tcMar>
            <w:hideMark/>
          </w:tcPr>
          <w:p w14:paraId="2E3B0EF8" w14:textId="63D64573"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71E64">
              <w:rPr>
                <w:rFonts w:ascii="Arial" w:hAnsi="Arial" w:cs="Arial"/>
                <w:sz w:val="24"/>
                <w:szCs w:val="24"/>
              </w:rPr>
              <w:t>Not Applicable</w:t>
            </w:r>
          </w:p>
        </w:tc>
        <w:tc>
          <w:tcPr>
            <w:tcW w:w="2430" w:type="dxa"/>
            <w:shd w:val="clear" w:color="auto" w:fill="FFFFFF" w:themeFill="background1"/>
            <w:tcMar>
              <w:top w:w="72" w:type="dxa"/>
              <w:left w:w="144" w:type="dxa"/>
              <w:bottom w:w="72" w:type="dxa"/>
              <w:right w:w="144" w:type="dxa"/>
            </w:tcMar>
            <w:hideMark/>
          </w:tcPr>
          <w:p w14:paraId="2ABA1510" w14:textId="7B464E1A"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$13,906,246</w:t>
            </w:r>
          </w:p>
        </w:tc>
        <w:tc>
          <w:tcPr>
            <w:tcW w:w="2250" w:type="dxa"/>
            <w:shd w:val="clear" w:color="auto" w:fill="FFFFFF" w:themeFill="background1"/>
            <w:tcMar>
              <w:top w:w="72" w:type="dxa"/>
              <w:left w:w="144" w:type="dxa"/>
              <w:bottom w:w="72" w:type="dxa"/>
              <w:right w:w="144" w:type="dxa"/>
            </w:tcMar>
            <w:hideMark/>
          </w:tcPr>
          <w:p w14:paraId="3FC6DFE7" w14:textId="552FEB23"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71E64">
              <w:rPr>
                <w:rFonts w:ascii="Arial" w:hAnsi="Arial" w:cs="Arial"/>
                <w:sz w:val="24"/>
                <w:szCs w:val="24"/>
              </w:rPr>
              <w:t>Not Applicable</w:t>
            </w:r>
          </w:p>
        </w:tc>
      </w:tr>
      <w:tr w:rsidR="00971E64" w:rsidRPr="00971E64" w14:paraId="78BA2702" w14:textId="77777777" w:rsidTr="00872DBD">
        <w:tblPrEx>
          <w:shd w:val="clear" w:color="auto" w:fill="FFFFFF" w:themeFill="background1"/>
        </w:tblPrEx>
        <w:trPr>
          <w:trHeight w:val="427"/>
        </w:trPr>
        <w:tc>
          <w:tcPr>
            <w:tcW w:w="2695" w:type="dxa"/>
            <w:shd w:val="clear" w:color="auto" w:fill="FFFFFF" w:themeFill="background1"/>
            <w:tcMar>
              <w:top w:w="72" w:type="dxa"/>
              <w:left w:w="144" w:type="dxa"/>
              <w:bottom w:w="72" w:type="dxa"/>
              <w:right w:w="144" w:type="dxa"/>
            </w:tcMar>
            <w:hideMark/>
          </w:tcPr>
          <w:p w14:paraId="4DAF1816" w14:textId="3B8B0FEB"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Variance – Budget to Projected Expenses</w:t>
            </w:r>
          </w:p>
        </w:tc>
        <w:tc>
          <w:tcPr>
            <w:tcW w:w="2070" w:type="dxa"/>
            <w:shd w:val="clear" w:color="auto" w:fill="FFFFFF" w:themeFill="background1"/>
            <w:tcMar>
              <w:top w:w="72" w:type="dxa"/>
              <w:left w:w="144" w:type="dxa"/>
              <w:bottom w:w="72" w:type="dxa"/>
              <w:right w:w="144" w:type="dxa"/>
            </w:tcMar>
            <w:hideMark/>
          </w:tcPr>
          <w:p w14:paraId="513BF4D5" w14:textId="38308A5A"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71E64">
              <w:rPr>
                <w:rFonts w:ascii="Arial" w:hAnsi="Arial" w:cs="Arial"/>
                <w:sz w:val="24"/>
                <w:szCs w:val="24"/>
              </w:rPr>
              <w:t>Not Applicable</w:t>
            </w:r>
          </w:p>
        </w:tc>
        <w:tc>
          <w:tcPr>
            <w:tcW w:w="2430" w:type="dxa"/>
            <w:shd w:val="clear" w:color="auto" w:fill="FFFFFF" w:themeFill="background1"/>
            <w:tcMar>
              <w:top w:w="72" w:type="dxa"/>
              <w:left w:w="144" w:type="dxa"/>
              <w:bottom w:w="72" w:type="dxa"/>
              <w:right w:w="144" w:type="dxa"/>
            </w:tcMar>
            <w:hideMark/>
          </w:tcPr>
          <w:p w14:paraId="042C7E5A" w14:textId="45865C2D"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 $1,091,077</w:t>
            </w:r>
          </w:p>
        </w:tc>
        <w:tc>
          <w:tcPr>
            <w:tcW w:w="2250" w:type="dxa"/>
            <w:shd w:val="clear" w:color="auto" w:fill="FFFFFF" w:themeFill="background1"/>
            <w:tcMar>
              <w:top w:w="72" w:type="dxa"/>
              <w:left w:w="144" w:type="dxa"/>
              <w:bottom w:w="72" w:type="dxa"/>
              <w:right w:w="144" w:type="dxa"/>
            </w:tcMar>
            <w:hideMark/>
          </w:tcPr>
          <w:p w14:paraId="39F7F68C" w14:textId="459F9D72"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&gt; $0</w:t>
            </w:r>
          </w:p>
        </w:tc>
      </w:tr>
      <w:tr w:rsidR="00971E64" w:rsidRPr="00971E64" w14:paraId="2FEA33B9" w14:textId="77777777" w:rsidTr="00872DBD">
        <w:tblPrEx>
          <w:shd w:val="clear" w:color="auto" w:fill="FFFFFF" w:themeFill="background1"/>
        </w:tblPrEx>
        <w:trPr>
          <w:trHeight w:val="263"/>
        </w:trPr>
        <w:tc>
          <w:tcPr>
            <w:tcW w:w="2695" w:type="dxa"/>
            <w:shd w:val="clear" w:color="auto" w:fill="FFFFFF" w:themeFill="background1"/>
            <w:tcMar>
              <w:top w:w="72" w:type="dxa"/>
              <w:left w:w="144" w:type="dxa"/>
              <w:bottom w:w="72" w:type="dxa"/>
              <w:right w:w="144" w:type="dxa"/>
            </w:tcMar>
            <w:hideMark/>
          </w:tcPr>
          <w:p w14:paraId="187762E0" w14:textId="0C1E769B"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Cost per Bed Day</w:t>
            </w:r>
          </w:p>
        </w:tc>
        <w:tc>
          <w:tcPr>
            <w:tcW w:w="2070" w:type="dxa"/>
            <w:shd w:val="clear" w:color="auto" w:fill="FFFFFF" w:themeFill="background1"/>
            <w:tcMar>
              <w:top w:w="72" w:type="dxa"/>
              <w:left w:w="144" w:type="dxa"/>
              <w:bottom w:w="72" w:type="dxa"/>
              <w:right w:w="144" w:type="dxa"/>
            </w:tcMar>
            <w:hideMark/>
          </w:tcPr>
          <w:p w14:paraId="3718FBA0" w14:textId="582F4706"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71E64">
              <w:rPr>
                <w:rFonts w:ascii="Arial" w:hAnsi="Arial" w:cs="Arial"/>
                <w:sz w:val="24"/>
                <w:szCs w:val="24"/>
              </w:rPr>
              <w:t>Not Applicable</w:t>
            </w:r>
          </w:p>
        </w:tc>
        <w:tc>
          <w:tcPr>
            <w:tcW w:w="2430" w:type="dxa"/>
            <w:shd w:val="clear" w:color="auto" w:fill="FFFFFF" w:themeFill="background1"/>
            <w:tcMar>
              <w:top w:w="72" w:type="dxa"/>
              <w:left w:w="144" w:type="dxa"/>
              <w:bottom w:w="72" w:type="dxa"/>
              <w:right w:w="144" w:type="dxa"/>
            </w:tcMar>
            <w:hideMark/>
          </w:tcPr>
          <w:p w14:paraId="5479F135" w14:textId="1BA23C1D"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$625</w:t>
            </w:r>
          </w:p>
        </w:tc>
        <w:tc>
          <w:tcPr>
            <w:tcW w:w="2250" w:type="dxa"/>
            <w:shd w:val="clear" w:color="auto" w:fill="FFFFFF" w:themeFill="background1"/>
            <w:tcMar>
              <w:top w:w="72" w:type="dxa"/>
              <w:left w:w="144" w:type="dxa"/>
              <w:bottom w:w="72" w:type="dxa"/>
              <w:right w:w="144" w:type="dxa"/>
            </w:tcMar>
            <w:hideMark/>
          </w:tcPr>
          <w:p w14:paraId="65274E0D" w14:textId="3779BCD2"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71E64">
              <w:rPr>
                <w:rFonts w:ascii="Arial" w:hAnsi="Arial" w:cs="Arial"/>
                <w:sz w:val="24"/>
                <w:szCs w:val="24"/>
              </w:rPr>
              <w:t>Not Applicable</w:t>
            </w:r>
          </w:p>
        </w:tc>
      </w:tr>
      <w:tr w:rsidR="00971E64" w:rsidRPr="00971E64" w14:paraId="7BD98DE4" w14:textId="77777777" w:rsidTr="00872DBD">
        <w:tblPrEx>
          <w:shd w:val="clear" w:color="auto" w:fill="FFFFFF" w:themeFill="background1"/>
        </w:tblPrEx>
        <w:trPr>
          <w:trHeight w:val="263"/>
        </w:trPr>
        <w:tc>
          <w:tcPr>
            <w:tcW w:w="2695" w:type="dxa"/>
            <w:shd w:val="clear" w:color="auto" w:fill="FFFFFF" w:themeFill="background1"/>
            <w:tcMar>
              <w:top w:w="72" w:type="dxa"/>
              <w:left w:w="144" w:type="dxa"/>
              <w:bottom w:w="72" w:type="dxa"/>
              <w:right w:w="144" w:type="dxa"/>
            </w:tcMar>
            <w:hideMark/>
          </w:tcPr>
          <w:p w14:paraId="46CF025E" w14:textId="3D962DBE"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Revenue to Date</w:t>
            </w:r>
          </w:p>
        </w:tc>
        <w:tc>
          <w:tcPr>
            <w:tcW w:w="2070" w:type="dxa"/>
            <w:shd w:val="clear" w:color="auto" w:fill="FFFFFF" w:themeFill="background1"/>
            <w:tcMar>
              <w:top w:w="72" w:type="dxa"/>
              <w:left w:w="144" w:type="dxa"/>
              <w:bottom w:w="72" w:type="dxa"/>
              <w:right w:w="144" w:type="dxa"/>
            </w:tcMar>
            <w:hideMark/>
          </w:tcPr>
          <w:p w14:paraId="0E9AB8E7" w14:textId="6842B1AC"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$889,406</w:t>
            </w:r>
          </w:p>
        </w:tc>
        <w:tc>
          <w:tcPr>
            <w:tcW w:w="2430" w:type="dxa"/>
            <w:shd w:val="clear" w:color="auto" w:fill="FFFFFF" w:themeFill="background1"/>
            <w:tcMar>
              <w:top w:w="72" w:type="dxa"/>
              <w:left w:w="144" w:type="dxa"/>
              <w:bottom w:w="72" w:type="dxa"/>
              <w:right w:w="144" w:type="dxa"/>
            </w:tcMar>
            <w:hideMark/>
          </w:tcPr>
          <w:p w14:paraId="60B426D8" w14:textId="5D52AAA8"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$1,347,046</w:t>
            </w:r>
          </w:p>
        </w:tc>
        <w:tc>
          <w:tcPr>
            <w:tcW w:w="2250" w:type="dxa"/>
            <w:shd w:val="clear" w:color="auto" w:fill="FFFFFF" w:themeFill="background1"/>
            <w:tcMar>
              <w:top w:w="72" w:type="dxa"/>
              <w:left w:w="144" w:type="dxa"/>
              <w:bottom w:w="72" w:type="dxa"/>
              <w:right w:w="144" w:type="dxa"/>
            </w:tcMar>
            <w:hideMark/>
          </w:tcPr>
          <w:p w14:paraId="7A431DC2" w14:textId="4384DF91"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71E64">
              <w:rPr>
                <w:rFonts w:ascii="Arial" w:hAnsi="Arial" w:cs="Arial"/>
                <w:sz w:val="24"/>
                <w:szCs w:val="24"/>
              </w:rPr>
              <w:t>Not Applicable</w:t>
            </w:r>
          </w:p>
        </w:tc>
      </w:tr>
      <w:tr w:rsidR="00971E64" w:rsidRPr="00971E64" w14:paraId="52D5EDE0" w14:textId="77777777" w:rsidTr="00872DBD">
        <w:tblPrEx>
          <w:shd w:val="clear" w:color="auto" w:fill="FFFFFF" w:themeFill="background1"/>
        </w:tblPrEx>
        <w:trPr>
          <w:trHeight w:val="263"/>
        </w:trPr>
        <w:tc>
          <w:tcPr>
            <w:tcW w:w="2695" w:type="dxa"/>
            <w:shd w:val="clear" w:color="auto" w:fill="FFFFFF" w:themeFill="background1"/>
            <w:tcMar>
              <w:top w:w="72" w:type="dxa"/>
              <w:left w:w="144" w:type="dxa"/>
              <w:bottom w:w="72" w:type="dxa"/>
              <w:right w:w="144" w:type="dxa"/>
            </w:tcMar>
            <w:hideMark/>
          </w:tcPr>
          <w:p w14:paraId="64254BC0" w14:textId="16874A27"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lastRenderedPageBreak/>
              <w:t>Monthly Traveler Spend</w:t>
            </w:r>
          </w:p>
        </w:tc>
        <w:tc>
          <w:tcPr>
            <w:tcW w:w="2070" w:type="dxa"/>
            <w:shd w:val="clear" w:color="auto" w:fill="FFFFFF" w:themeFill="background1"/>
            <w:tcMar>
              <w:top w:w="72" w:type="dxa"/>
              <w:left w:w="144" w:type="dxa"/>
              <w:bottom w:w="72" w:type="dxa"/>
              <w:right w:w="144" w:type="dxa"/>
            </w:tcMar>
            <w:hideMark/>
          </w:tcPr>
          <w:p w14:paraId="05D8028F" w14:textId="7B05B199"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$94,264</w:t>
            </w:r>
          </w:p>
        </w:tc>
        <w:tc>
          <w:tcPr>
            <w:tcW w:w="2430" w:type="dxa"/>
            <w:shd w:val="clear" w:color="auto" w:fill="FFFFFF" w:themeFill="background1"/>
            <w:tcMar>
              <w:top w:w="72" w:type="dxa"/>
              <w:left w:w="144" w:type="dxa"/>
              <w:bottom w:w="72" w:type="dxa"/>
              <w:right w:w="144" w:type="dxa"/>
            </w:tcMar>
            <w:hideMark/>
          </w:tcPr>
          <w:p w14:paraId="4AE6DA73" w14:textId="27AD55A2"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$287,097</w:t>
            </w:r>
          </w:p>
        </w:tc>
        <w:tc>
          <w:tcPr>
            <w:tcW w:w="2250" w:type="dxa"/>
            <w:shd w:val="clear" w:color="auto" w:fill="FFFFFF" w:themeFill="background1"/>
            <w:tcMar>
              <w:top w:w="72" w:type="dxa"/>
              <w:left w:w="144" w:type="dxa"/>
              <w:bottom w:w="72" w:type="dxa"/>
              <w:right w:w="144" w:type="dxa"/>
            </w:tcMar>
            <w:hideMark/>
          </w:tcPr>
          <w:p w14:paraId="155757F4" w14:textId="7F490E00"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71E64">
              <w:rPr>
                <w:rFonts w:ascii="Arial" w:hAnsi="Arial" w:cs="Arial"/>
                <w:sz w:val="24"/>
                <w:szCs w:val="24"/>
              </w:rPr>
              <w:t>Not Applicable</w:t>
            </w:r>
          </w:p>
        </w:tc>
      </w:tr>
      <w:tr w:rsidR="00971E64" w:rsidRPr="00971E64" w14:paraId="74D7DC20" w14:textId="77777777" w:rsidTr="00872DBD">
        <w:tblPrEx>
          <w:shd w:val="clear" w:color="auto" w:fill="FFFFFF" w:themeFill="background1"/>
        </w:tblPrEx>
        <w:trPr>
          <w:trHeight w:val="427"/>
        </w:trPr>
        <w:tc>
          <w:tcPr>
            <w:tcW w:w="2695" w:type="dxa"/>
            <w:shd w:val="clear" w:color="auto" w:fill="FFFFFF" w:themeFill="background1"/>
            <w:tcMar>
              <w:top w:w="72" w:type="dxa"/>
              <w:left w:w="144" w:type="dxa"/>
              <w:bottom w:w="72" w:type="dxa"/>
              <w:right w:w="144" w:type="dxa"/>
            </w:tcMar>
            <w:hideMark/>
          </w:tcPr>
          <w:p w14:paraId="74139A17" w14:textId="309362A3"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Percent change in Traveler Spend</w:t>
            </w:r>
          </w:p>
        </w:tc>
        <w:tc>
          <w:tcPr>
            <w:tcW w:w="2070" w:type="dxa"/>
            <w:shd w:val="clear" w:color="auto" w:fill="FFFFFF" w:themeFill="background1"/>
            <w:tcMar>
              <w:top w:w="72" w:type="dxa"/>
              <w:left w:w="144" w:type="dxa"/>
              <w:bottom w:w="72" w:type="dxa"/>
              <w:right w:w="144" w:type="dxa"/>
            </w:tcMar>
            <w:hideMark/>
          </w:tcPr>
          <w:p w14:paraId="2F0B5DE4" w14:textId="11DF4021"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+263%</w:t>
            </w:r>
          </w:p>
        </w:tc>
        <w:tc>
          <w:tcPr>
            <w:tcW w:w="2430" w:type="dxa"/>
            <w:shd w:val="clear" w:color="auto" w:fill="FFFFFF" w:themeFill="background1"/>
            <w:tcMar>
              <w:top w:w="72" w:type="dxa"/>
              <w:left w:w="144" w:type="dxa"/>
              <w:bottom w:w="72" w:type="dxa"/>
              <w:right w:w="144" w:type="dxa"/>
            </w:tcMar>
            <w:hideMark/>
          </w:tcPr>
          <w:p w14:paraId="621DBF47" w14:textId="2D4C0CD7"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+205%</w:t>
            </w:r>
          </w:p>
        </w:tc>
        <w:tc>
          <w:tcPr>
            <w:tcW w:w="2250" w:type="dxa"/>
            <w:shd w:val="clear" w:color="auto" w:fill="FFFFFF" w:themeFill="background1"/>
            <w:tcMar>
              <w:top w:w="72" w:type="dxa"/>
              <w:left w:w="144" w:type="dxa"/>
              <w:bottom w:w="72" w:type="dxa"/>
              <w:right w:w="144" w:type="dxa"/>
            </w:tcMar>
            <w:hideMark/>
          </w:tcPr>
          <w:p w14:paraId="2A4003A0" w14:textId="50270272"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&lt; -10%</w:t>
            </w:r>
          </w:p>
        </w:tc>
      </w:tr>
      <w:tr w:rsidR="00971E64" w:rsidRPr="00971E64" w14:paraId="05982047" w14:textId="77777777" w:rsidTr="00070F2B">
        <w:tc>
          <w:tcPr>
            <w:tcW w:w="2695" w:type="dxa"/>
            <w:shd w:val="clear" w:color="auto" w:fill="FFFFFF"/>
            <w:tcMar>
              <w:top w:w="72" w:type="dxa"/>
              <w:left w:w="144" w:type="dxa"/>
              <w:bottom w:w="72" w:type="dxa"/>
              <w:right w:w="144" w:type="dxa"/>
            </w:tcMar>
            <w:hideMark/>
          </w:tcPr>
          <w:p w14:paraId="1824B103" w14:textId="29B6ED73"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All patients that have a risk of falls are identified and risk interventions are put in place</w:t>
            </w:r>
          </w:p>
        </w:tc>
        <w:tc>
          <w:tcPr>
            <w:tcW w:w="2070" w:type="dxa"/>
            <w:shd w:val="clear" w:color="auto" w:fill="FFFFFF"/>
            <w:tcMar>
              <w:top w:w="72" w:type="dxa"/>
              <w:left w:w="144" w:type="dxa"/>
              <w:bottom w:w="72" w:type="dxa"/>
              <w:right w:w="144" w:type="dxa"/>
            </w:tcMar>
            <w:hideMark/>
          </w:tcPr>
          <w:p w14:paraId="52A77D75" w14:textId="0C615DC1"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100%</w:t>
            </w:r>
          </w:p>
        </w:tc>
        <w:tc>
          <w:tcPr>
            <w:tcW w:w="2430" w:type="dxa"/>
            <w:shd w:val="clear" w:color="auto" w:fill="FFFFFF"/>
            <w:tcMar>
              <w:top w:w="72" w:type="dxa"/>
              <w:left w:w="144" w:type="dxa"/>
              <w:bottom w:w="72" w:type="dxa"/>
              <w:right w:w="144" w:type="dxa"/>
            </w:tcMar>
            <w:hideMark/>
          </w:tcPr>
          <w:p w14:paraId="7E84C246" w14:textId="26390089"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100%</w:t>
            </w:r>
          </w:p>
        </w:tc>
        <w:tc>
          <w:tcPr>
            <w:tcW w:w="2250" w:type="dxa"/>
            <w:shd w:val="clear" w:color="auto" w:fill="FFFFFF"/>
            <w:tcMar>
              <w:top w:w="72" w:type="dxa"/>
              <w:left w:w="144" w:type="dxa"/>
              <w:bottom w:w="72" w:type="dxa"/>
              <w:right w:w="144" w:type="dxa"/>
            </w:tcMar>
            <w:hideMark/>
          </w:tcPr>
          <w:p w14:paraId="461DF04A" w14:textId="7EF3374D"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100%</w:t>
            </w:r>
          </w:p>
        </w:tc>
      </w:tr>
      <w:tr w:rsidR="00971E64" w:rsidRPr="00971E64" w14:paraId="47984A94" w14:textId="77777777" w:rsidTr="00070F2B">
        <w:trPr>
          <w:cantSplit/>
        </w:trPr>
        <w:tc>
          <w:tcPr>
            <w:tcW w:w="2695" w:type="dxa"/>
            <w:shd w:val="clear" w:color="auto" w:fill="FFFFFF"/>
            <w:tcMar>
              <w:top w:w="72" w:type="dxa"/>
              <w:left w:w="144" w:type="dxa"/>
              <w:bottom w:w="72" w:type="dxa"/>
              <w:right w:w="144" w:type="dxa"/>
            </w:tcMar>
            <w:hideMark/>
          </w:tcPr>
          <w:p w14:paraId="381AEBA8" w14:textId="5E1914F0"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Number of UTIs per month</w:t>
            </w:r>
          </w:p>
        </w:tc>
        <w:tc>
          <w:tcPr>
            <w:tcW w:w="2070" w:type="dxa"/>
            <w:shd w:val="clear" w:color="auto" w:fill="FFFFFF"/>
            <w:tcMar>
              <w:top w:w="72" w:type="dxa"/>
              <w:left w:w="144" w:type="dxa"/>
              <w:bottom w:w="72" w:type="dxa"/>
              <w:right w:w="144" w:type="dxa"/>
            </w:tcMar>
            <w:hideMark/>
          </w:tcPr>
          <w:p w14:paraId="7BCF57C8" w14:textId="0CAEDA6F"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0</w:t>
            </w:r>
          </w:p>
        </w:tc>
        <w:tc>
          <w:tcPr>
            <w:tcW w:w="2430" w:type="dxa"/>
            <w:shd w:val="clear" w:color="auto" w:fill="FFFFFF"/>
            <w:tcMar>
              <w:top w:w="72" w:type="dxa"/>
              <w:left w:w="144" w:type="dxa"/>
              <w:bottom w:w="72" w:type="dxa"/>
              <w:right w:w="144" w:type="dxa"/>
            </w:tcMar>
            <w:hideMark/>
          </w:tcPr>
          <w:p w14:paraId="5C6785FF" w14:textId="01C0CB3D"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0</w:t>
            </w:r>
          </w:p>
        </w:tc>
        <w:tc>
          <w:tcPr>
            <w:tcW w:w="2250" w:type="dxa"/>
            <w:shd w:val="clear" w:color="auto" w:fill="FFFFFF"/>
            <w:tcMar>
              <w:top w:w="72" w:type="dxa"/>
              <w:left w:w="144" w:type="dxa"/>
              <w:bottom w:w="72" w:type="dxa"/>
              <w:right w:w="144" w:type="dxa"/>
            </w:tcMar>
            <w:hideMark/>
          </w:tcPr>
          <w:p w14:paraId="0A8C68AC" w14:textId="58F3C735"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0</w:t>
            </w:r>
          </w:p>
        </w:tc>
      </w:tr>
      <w:tr w:rsidR="00971E64" w:rsidRPr="00971E64" w14:paraId="46E5D2FE" w14:textId="77777777" w:rsidTr="00070F2B">
        <w:tc>
          <w:tcPr>
            <w:tcW w:w="2695" w:type="dxa"/>
            <w:shd w:val="clear" w:color="auto" w:fill="FFFFFF"/>
            <w:tcMar>
              <w:top w:w="72" w:type="dxa"/>
              <w:left w:w="144" w:type="dxa"/>
              <w:bottom w:w="72" w:type="dxa"/>
              <w:right w:w="144" w:type="dxa"/>
            </w:tcMar>
            <w:hideMark/>
          </w:tcPr>
          <w:p w14:paraId="3871DD2B" w14:textId="51C4CBE2"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Use of antianxiety medications</w:t>
            </w:r>
          </w:p>
        </w:tc>
        <w:tc>
          <w:tcPr>
            <w:tcW w:w="2070" w:type="dxa"/>
            <w:shd w:val="clear" w:color="auto" w:fill="FFFFFF" w:themeFill="background1"/>
            <w:tcMar>
              <w:top w:w="72" w:type="dxa"/>
              <w:left w:w="144" w:type="dxa"/>
              <w:bottom w:w="72" w:type="dxa"/>
              <w:right w:w="144" w:type="dxa"/>
            </w:tcMar>
            <w:hideMark/>
          </w:tcPr>
          <w:p w14:paraId="033E8674" w14:textId="5C11F498"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37%</w:t>
            </w:r>
          </w:p>
        </w:tc>
        <w:tc>
          <w:tcPr>
            <w:tcW w:w="2430" w:type="dxa"/>
            <w:shd w:val="clear" w:color="auto" w:fill="FFFFFF"/>
            <w:tcMar>
              <w:top w:w="72" w:type="dxa"/>
              <w:left w:w="144" w:type="dxa"/>
              <w:bottom w:w="72" w:type="dxa"/>
              <w:right w:w="144" w:type="dxa"/>
            </w:tcMar>
            <w:hideMark/>
          </w:tcPr>
          <w:p w14:paraId="10B8BCBA" w14:textId="58C6FAC0"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36%</w:t>
            </w:r>
          </w:p>
        </w:tc>
        <w:tc>
          <w:tcPr>
            <w:tcW w:w="2250" w:type="dxa"/>
            <w:shd w:val="clear" w:color="auto" w:fill="FFFFFF"/>
            <w:tcMar>
              <w:top w:w="72" w:type="dxa"/>
              <w:left w:w="144" w:type="dxa"/>
              <w:bottom w:w="72" w:type="dxa"/>
              <w:right w:w="144" w:type="dxa"/>
            </w:tcMar>
            <w:hideMark/>
          </w:tcPr>
          <w:p w14:paraId="1A2CE1F9" w14:textId="46E22873" w:rsidR="00971E64" w:rsidRPr="00935037"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25%</w:t>
            </w:r>
          </w:p>
        </w:tc>
      </w:tr>
      <w:tr w:rsidR="00971E64" w:rsidRPr="00971E64" w14:paraId="1002E681" w14:textId="77777777" w:rsidTr="00070F2B">
        <w:tc>
          <w:tcPr>
            <w:tcW w:w="2695" w:type="dxa"/>
            <w:shd w:val="clear" w:color="auto" w:fill="FFFFFF"/>
            <w:tcMar>
              <w:top w:w="72" w:type="dxa"/>
              <w:left w:w="144" w:type="dxa"/>
              <w:bottom w:w="72" w:type="dxa"/>
              <w:right w:w="144" w:type="dxa"/>
            </w:tcMar>
          </w:tcPr>
          <w:p w14:paraId="79DC2353" w14:textId="6596CD8E" w:rsidR="00971E64" w:rsidRPr="00971E64"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Training Compliance</w:t>
            </w:r>
          </w:p>
        </w:tc>
        <w:tc>
          <w:tcPr>
            <w:tcW w:w="2070" w:type="dxa"/>
            <w:shd w:val="clear" w:color="auto" w:fill="FFFFFF" w:themeFill="background1"/>
            <w:tcMar>
              <w:top w:w="72" w:type="dxa"/>
              <w:left w:w="144" w:type="dxa"/>
              <w:bottom w:w="72" w:type="dxa"/>
              <w:right w:w="144" w:type="dxa"/>
            </w:tcMar>
          </w:tcPr>
          <w:p w14:paraId="0D442B2E" w14:textId="18BAD920" w:rsidR="00971E64" w:rsidRPr="00971E64"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78%</w:t>
            </w:r>
          </w:p>
        </w:tc>
        <w:tc>
          <w:tcPr>
            <w:tcW w:w="2430" w:type="dxa"/>
            <w:shd w:val="clear" w:color="auto" w:fill="FFFFFF"/>
            <w:tcMar>
              <w:top w:w="72" w:type="dxa"/>
              <w:left w:w="144" w:type="dxa"/>
              <w:bottom w:w="72" w:type="dxa"/>
              <w:right w:w="144" w:type="dxa"/>
            </w:tcMar>
          </w:tcPr>
          <w:p w14:paraId="0B39394A" w14:textId="513FCC4D" w:rsidR="00971E64" w:rsidRPr="00971E64"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74%</w:t>
            </w:r>
          </w:p>
        </w:tc>
        <w:tc>
          <w:tcPr>
            <w:tcW w:w="2250" w:type="dxa"/>
            <w:shd w:val="clear" w:color="auto" w:fill="FFFFFF"/>
            <w:tcMar>
              <w:top w:w="72" w:type="dxa"/>
              <w:left w:w="144" w:type="dxa"/>
              <w:bottom w:w="72" w:type="dxa"/>
              <w:right w:w="144" w:type="dxa"/>
            </w:tcMar>
          </w:tcPr>
          <w:p w14:paraId="2D577A7D" w14:textId="2B029983" w:rsidR="00971E64" w:rsidRPr="00971E64" w:rsidRDefault="00971E64" w:rsidP="00971E64">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100%</w:t>
            </w:r>
          </w:p>
        </w:tc>
      </w:tr>
    </w:tbl>
    <w:p w14:paraId="2B874F03" w14:textId="26A7544F" w:rsidR="00935037" w:rsidRDefault="00935037" w:rsidP="00070F2B">
      <w:pPr>
        <w:autoSpaceDE w:val="0"/>
        <w:autoSpaceDN w:val="0"/>
        <w:adjustRightInd w:val="0"/>
        <w:spacing w:after="0" w:line="240" w:lineRule="auto"/>
        <w:rPr>
          <w:rFonts w:ascii="Arial" w:hAnsi="Arial" w:cs="Arial"/>
          <w:sz w:val="24"/>
          <w:szCs w:val="24"/>
        </w:rPr>
      </w:pPr>
    </w:p>
    <w:p w14:paraId="59D346AF" w14:textId="77777777" w:rsidR="00935037" w:rsidRPr="00935037" w:rsidRDefault="00935037" w:rsidP="00971E64">
      <w:pPr>
        <w:autoSpaceDE w:val="0"/>
        <w:autoSpaceDN w:val="0"/>
        <w:adjustRightInd w:val="0"/>
        <w:spacing w:after="0" w:line="240" w:lineRule="auto"/>
        <w:rPr>
          <w:rFonts w:ascii="Arial" w:hAnsi="Arial" w:cs="Arial"/>
          <w:sz w:val="24"/>
          <w:szCs w:val="24"/>
        </w:rPr>
      </w:pPr>
    </w:p>
    <w:p w14:paraId="17392562" w14:textId="77777777" w:rsidR="00375920" w:rsidRPr="00070F2B" w:rsidRDefault="00375920" w:rsidP="00375920">
      <w:pPr>
        <w:autoSpaceDE w:val="0"/>
        <w:autoSpaceDN w:val="0"/>
        <w:adjustRightInd w:val="0"/>
        <w:spacing w:after="0" w:line="240" w:lineRule="auto"/>
        <w:ind w:left="288"/>
        <w:rPr>
          <w:rFonts w:ascii="Arial" w:hAnsi="Arial" w:cs="Arial"/>
          <w:b/>
          <w:bCs/>
          <w:sz w:val="24"/>
          <w:szCs w:val="24"/>
        </w:rPr>
      </w:pPr>
      <w:r w:rsidRPr="00070F2B">
        <w:rPr>
          <w:rFonts w:ascii="Arial" w:hAnsi="Arial" w:cs="Arial"/>
          <w:b/>
          <w:bCs/>
          <w:sz w:val="24"/>
          <w:szCs w:val="24"/>
        </w:rPr>
        <w:t>SWMVH &amp; EMVH | Scorecard – November 30, 2022</w:t>
      </w:r>
    </w:p>
    <w:p w14:paraId="065BDA13" w14:textId="77777777" w:rsidR="00375920" w:rsidRPr="00935037" w:rsidRDefault="00375920" w:rsidP="00375920">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Waitlist numbers increased between October and November for SWMVH, and budget remains a concern for the facility. Budget remains on track for EMVH, though census continued to decrease.</w:t>
      </w:r>
    </w:p>
    <w:p w14:paraId="0CC9CA98" w14:textId="1DFA5667" w:rsidR="00375920" w:rsidRDefault="00375920" w:rsidP="00375920">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Because SWMVH and EMVH are run by state contractors, we do not track data on staffing, quality measures, or training compliance. We also do not track certain budget components including traveler spend, cost per bed day, and revenue to date.</w:t>
      </w:r>
    </w:p>
    <w:p w14:paraId="27D1605F" w14:textId="266AE3C5" w:rsidR="00CD2B34" w:rsidRDefault="00CD2B34" w:rsidP="00375920">
      <w:pPr>
        <w:autoSpaceDE w:val="0"/>
        <w:autoSpaceDN w:val="0"/>
        <w:adjustRightInd w:val="0"/>
        <w:spacing w:after="0" w:line="240" w:lineRule="auto"/>
        <w:ind w:left="288"/>
        <w:rPr>
          <w:rFonts w:ascii="Arial" w:hAnsi="Arial" w:cs="Arial"/>
          <w:sz w:val="24"/>
          <w:szCs w:val="24"/>
        </w:rPr>
      </w:pPr>
    </w:p>
    <w:p w14:paraId="6DB0CC70" w14:textId="144FC05F" w:rsidR="00CD2B34" w:rsidRPr="00070F2B" w:rsidRDefault="00CD2B34" w:rsidP="00375920">
      <w:pPr>
        <w:autoSpaceDE w:val="0"/>
        <w:autoSpaceDN w:val="0"/>
        <w:adjustRightInd w:val="0"/>
        <w:spacing w:after="0" w:line="240" w:lineRule="auto"/>
        <w:ind w:left="288"/>
        <w:rPr>
          <w:rFonts w:ascii="Arial" w:hAnsi="Arial" w:cs="Arial"/>
          <w:i/>
          <w:iCs/>
          <w:sz w:val="24"/>
          <w:szCs w:val="24"/>
        </w:rPr>
      </w:pPr>
      <w:r w:rsidRPr="00070F2B">
        <w:rPr>
          <w:rFonts w:ascii="Arial" w:hAnsi="Arial" w:cs="Arial"/>
          <w:i/>
          <w:iCs/>
          <w:sz w:val="24"/>
          <w:szCs w:val="24"/>
        </w:rPr>
        <w:t xml:space="preserve">SWMVH: </w:t>
      </w:r>
    </w:p>
    <w:p w14:paraId="49632851" w14:textId="3CA773A6" w:rsidR="00935037" w:rsidRDefault="00935037" w:rsidP="00375920">
      <w:pPr>
        <w:autoSpaceDE w:val="0"/>
        <w:autoSpaceDN w:val="0"/>
        <w:adjustRightInd w:val="0"/>
        <w:spacing w:after="0" w:line="240" w:lineRule="auto"/>
        <w:ind w:left="288"/>
        <w:rPr>
          <w:rFonts w:ascii="Arial" w:hAnsi="Arial" w:cs="Arial"/>
          <w:sz w:val="24"/>
          <w:szCs w:val="24"/>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2711"/>
        <w:gridCol w:w="1978"/>
        <w:gridCol w:w="2196"/>
        <w:gridCol w:w="2195"/>
      </w:tblGrid>
      <w:tr w:rsidR="00061A50" w:rsidRPr="00061A50" w14:paraId="5999BA2E" w14:textId="77777777" w:rsidTr="00061A50">
        <w:trPr>
          <w:trHeight w:val="312"/>
        </w:trPr>
        <w:tc>
          <w:tcPr>
            <w:tcW w:w="2711" w:type="dxa"/>
            <w:shd w:val="clear" w:color="auto" w:fill="FFFFFF" w:themeFill="background1"/>
            <w:tcMar>
              <w:top w:w="72" w:type="dxa"/>
              <w:left w:w="144" w:type="dxa"/>
              <w:bottom w:w="72" w:type="dxa"/>
              <w:right w:w="144" w:type="dxa"/>
            </w:tcMar>
            <w:hideMark/>
          </w:tcPr>
          <w:p w14:paraId="48D7FABA" w14:textId="77777777" w:rsidR="00935037" w:rsidRPr="00935037" w:rsidRDefault="00935037" w:rsidP="00935037">
            <w:pPr>
              <w:autoSpaceDE w:val="0"/>
              <w:autoSpaceDN w:val="0"/>
              <w:adjustRightInd w:val="0"/>
              <w:spacing w:after="0" w:line="240" w:lineRule="auto"/>
              <w:ind w:left="288"/>
              <w:rPr>
                <w:rFonts w:ascii="Arial" w:hAnsi="Arial" w:cs="Arial"/>
                <w:b/>
                <w:bCs/>
                <w:sz w:val="24"/>
                <w:szCs w:val="24"/>
              </w:rPr>
            </w:pPr>
            <w:r w:rsidRPr="00935037">
              <w:rPr>
                <w:rFonts w:ascii="Arial" w:hAnsi="Arial" w:cs="Arial"/>
                <w:b/>
                <w:bCs/>
                <w:sz w:val="24"/>
                <w:szCs w:val="24"/>
              </w:rPr>
              <w:t>Indicator</w:t>
            </w:r>
          </w:p>
        </w:tc>
        <w:tc>
          <w:tcPr>
            <w:tcW w:w="1978" w:type="dxa"/>
            <w:shd w:val="clear" w:color="auto" w:fill="FFFFFF" w:themeFill="background1"/>
            <w:tcMar>
              <w:top w:w="72" w:type="dxa"/>
              <w:left w:w="144" w:type="dxa"/>
              <w:bottom w:w="72" w:type="dxa"/>
              <w:right w:w="144" w:type="dxa"/>
            </w:tcMar>
            <w:hideMark/>
          </w:tcPr>
          <w:p w14:paraId="20BA7EAC" w14:textId="77777777" w:rsidR="00935037" w:rsidRPr="00935037" w:rsidRDefault="00935037" w:rsidP="00935037">
            <w:pPr>
              <w:autoSpaceDE w:val="0"/>
              <w:autoSpaceDN w:val="0"/>
              <w:adjustRightInd w:val="0"/>
              <w:spacing w:after="0" w:line="240" w:lineRule="auto"/>
              <w:ind w:left="288"/>
              <w:rPr>
                <w:rFonts w:ascii="Arial" w:hAnsi="Arial" w:cs="Arial"/>
                <w:b/>
                <w:bCs/>
                <w:sz w:val="24"/>
                <w:szCs w:val="24"/>
              </w:rPr>
            </w:pPr>
            <w:r w:rsidRPr="00935037">
              <w:rPr>
                <w:rFonts w:ascii="Arial" w:hAnsi="Arial" w:cs="Arial"/>
                <w:b/>
                <w:bCs/>
                <w:sz w:val="24"/>
                <w:szCs w:val="24"/>
              </w:rPr>
              <w:t>October 2022</w:t>
            </w:r>
          </w:p>
        </w:tc>
        <w:tc>
          <w:tcPr>
            <w:tcW w:w="2196" w:type="dxa"/>
            <w:shd w:val="clear" w:color="auto" w:fill="FFFFFF" w:themeFill="background1"/>
            <w:tcMar>
              <w:top w:w="72" w:type="dxa"/>
              <w:left w:w="144" w:type="dxa"/>
              <w:bottom w:w="72" w:type="dxa"/>
              <w:right w:w="144" w:type="dxa"/>
            </w:tcMar>
            <w:hideMark/>
          </w:tcPr>
          <w:p w14:paraId="2D9A62CE" w14:textId="77777777" w:rsidR="00935037" w:rsidRPr="00935037" w:rsidRDefault="00935037" w:rsidP="00935037">
            <w:pPr>
              <w:autoSpaceDE w:val="0"/>
              <w:autoSpaceDN w:val="0"/>
              <w:adjustRightInd w:val="0"/>
              <w:spacing w:after="0" w:line="240" w:lineRule="auto"/>
              <w:ind w:left="288"/>
              <w:rPr>
                <w:rFonts w:ascii="Arial" w:hAnsi="Arial" w:cs="Arial"/>
                <w:b/>
                <w:bCs/>
                <w:sz w:val="24"/>
                <w:szCs w:val="24"/>
              </w:rPr>
            </w:pPr>
            <w:r w:rsidRPr="00935037">
              <w:rPr>
                <w:rFonts w:ascii="Arial" w:hAnsi="Arial" w:cs="Arial"/>
                <w:b/>
                <w:bCs/>
                <w:sz w:val="24"/>
                <w:szCs w:val="24"/>
              </w:rPr>
              <w:t>November 2022</w:t>
            </w:r>
          </w:p>
        </w:tc>
        <w:tc>
          <w:tcPr>
            <w:tcW w:w="2195" w:type="dxa"/>
            <w:shd w:val="clear" w:color="auto" w:fill="FFFFFF" w:themeFill="background1"/>
            <w:tcMar>
              <w:top w:w="72" w:type="dxa"/>
              <w:left w:w="144" w:type="dxa"/>
              <w:bottom w:w="72" w:type="dxa"/>
              <w:right w:w="144" w:type="dxa"/>
            </w:tcMar>
            <w:hideMark/>
          </w:tcPr>
          <w:p w14:paraId="16CD35E8" w14:textId="77777777" w:rsidR="00935037" w:rsidRPr="00935037" w:rsidRDefault="00935037" w:rsidP="00935037">
            <w:pPr>
              <w:autoSpaceDE w:val="0"/>
              <w:autoSpaceDN w:val="0"/>
              <w:adjustRightInd w:val="0"/>
              <w:spacing w:after="0" w:line="240" w:lineRule="auto"/>
              <w:ind w:left="288"/>
              <w:rPr>
                <w:rFonts w:ascii="Arial" w:hAnsi="Arial" w:cs="Arial"/>
                <w:b/>
                <w:bCs/>
                <w:sz w:val="24"/>
                <w:szCs w:val="24"/>
              </w:rPr>
            </w:pPr>
            <w:r w:rsidRPr="00935037">
              <w:rPr>
                <w:rFonts w:ascii="Arial" w:hAnsi="Arial" w:cs="Arial"/>
                <w:b/>
                <w:bCs/>
                <w:sz w:val="24"/>
                <w:szCs w:val="24"/>
              </w:rPr>
              <w:t>Goal</w:t>
            </w:r>
          </w:p>
        </w:tc>
      </w:tr>
      <w:tr w:rsidR="00061A50" w:rsidRPr="00061A50" w14:paraId="69D04FB2" w14:textId="77777777" w:rsidTr="00061A50">
        <w:trPr>
          <w:trHeight w:val="312"/>
        </w:trPr>
        <w:tc>
          <w:tcPr>
            <w:tcW w:w="2711" w:type="dxa"/>
            <w:shd w:val="clear" w:color="auto" w:fill="FFFFFF" w:themeFill="background1"/>
            <w:tcMar>
              <w:top w:w="72" w:type="dxa"/>
              <w:left w:w="144" w:type="dxa"/>
              <w:bottom w:w="72" w:type="dxa"/>
              <w:right w:w="144" w:type="dxa"/>
            </w:tcMar>
            <w:hideMark/>
          </w:tcPr>
          <w:p w14:paraId="798859B0"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Average Daily Census (%)</w:t>
            </w:r>
          </w:p>
        </w:tc>
        <w:tc>
          <w:tcPr>
            <w:tcW w:w="1978" w:type="dxa"/>
            <w:shd w:val="clear" w:color="auto" w:fill="FFFFFF" w:themeFill="background1"/>
            <w:tcMar>
              <w:top w:w="72" w:type="dxa"/>
              <w:left w:w="144" w:type="dxa"/>
              <w:bottom w:w="72" w:type="dxa"/>
              <w:right w:w="144" w:type="dxa"/>
            </w:tcMar>
            <w:hideMark/>
          </w:tcPr>
          <w:p w14:paraId="7EE5B31D"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71.7%</w:t>
            </w:r>
          </w:p>
        </w:tc>
        <w:tc>
          <w:tcPr>
            <w:tcW w:w="2196" w:type="dxa"/>
            <w:shd w:val="clear" w:color="auto" w:fill="FFFFFF" w:themeFill="background1"/>
            <w:tcMar>
              <w:top w:w="72" w:type="dxa"/>
              <w:left w:w="144" w:type="dxa"/>
              <w:bottom w:w="72" w:type="dxa"/>
              <w:right w:w="144" w:type="dxa"/>
            </w:tcMar>
            <w:hideMark/>
          </w:tcPr>
          <w:p w14:paraId="4D155B3E"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66.7%</w:t>
            </w:r>
          </w:p>
        </w:tc>
        <w:tc>
          <w:tcPr>
            <w:tcW w:w="2195" w:type="dxa"/>
            <w:shd w:val="clear" w:color="auto" w:fill="FFFFFF" w:themeFill="background1"/>
            <w:tcMar>
              <w:top w:w="72" w:type="dxa"/>
              <w:left w:w="144" w:type="dxa"/>
              <w:bottom w:w="72" w:type="dxa"/>
              <w:right w:w="144" w:type="dxa"/>
            </w:tcMar>
            <w:hideMark/>
          </w:tcPr>
          <w:p w14:paraId="475A2F2B"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proofErr w:type="gramStart"/>
            <w:r w:rsidRPr="00935037">
              <w:rPr>
                <w:rFonts w:ascii="Arial" w:hAnsi="Arial" w:cs="Arial"/>
                <w:sz w:val="24"/>
                <w:szCs w:val="24"/>
              </w:rPr>
              <w:t>&gt;  90</w:t>
            </w:r>
            <w:proofErr w:type="gramEnd"/>
            <w:r w:rsidRPr="00935037">
              <w:rPr>
                <w:rFonts w:ascii="Arial" w:hAnsi="Arial" w:cs="Arial"/>
                <w:sz w:val="24"/>
                <w:szCs w:val="24"/>
              </w:rPr>
              <w:t>%</w:t>
            </w:r>
          </w:p>
        </w:tc>
      </w:tr>
      <w:tr w:rsidR="00061A50" w:rsidRPr="00061A50" w14:paraId="4C2493AD" w14:textId="77777777" w:rsidTr="00061A50">
        <w:trPr>
          <w:trHeight w:val="312"/>
        </w:trPr>
        <w:tc>
          <w:tcPr>
            <w:tcW w:w="2711" w:type="dxa"/>
            <w:shd w:val="clear" w:color="auto" w:fill="FFFFFF" w:themeFill="background1"/>
            <w:tcMar>
              <w:top w:w="72" w:type="dxa"/>
              <w:left w:w="144" w:type="dxa"/>
              <w:bottom w:w="72" w:type="dxa"/>
              <w:right w:w="144" w:type="dxa"/>
            </w:tcMar>
            <w:hideMark/>
          </w:tcPr>
          <w:p w14:paraId="778E6003"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Admissions</w:t>
            </w:r>
          </w:p>
        </w:tc>
        <w:tc>
          <w:tcPr>
            <w:tcW w:w="1978" w:type="dxa"/>
            <w:shd w:val="clear" w:color="auto" w:fill="FFFFFF" w:themeFill="background1"/>
            <w:tcMar>
              <w:top w:w="72" w:type="dxa"/>
              <w:left w:w="144" w:type="dxa"/>
              <w:bottom w:w="72" w:type="dxa"/>
              <w:right w:w="144" w:type="dxa"/>
            </w:tcMar>
            <w:hideMark/>
          </w:tcPr>
          <w:p w14:paraId="2C065910"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4</w:t>
            </w:r>
          </w:p>
        </w:tc>
        <w:tc>
          <w:tcPr>
            <w:tcW w:w="2196" w:type="dxa"/>
            <w:shd w:val="clear" w:color="auto" w:fill="FFFFFF" w:themeFill="background1"/>
            <w:tcMar>
              <w:top w:w="72" w:type="dxa"/>
              <w:left w:w="144" w:type="dxa"/>
              <w:bottom w:w="72" w:type="dxa"/>
              <w:right w:w="144" w:type="dxa"/>
            </w:tcMar>
            <w:hideMark/>
          </w:tcPr>
          <w:p w14:paraId="0A938BF7"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0</w:t>
            </w:r>
          </w:p>
        </w:tc>
        <w:tc>
          <w:tcPr>
            <w:tcW w:w="2195" w:type="dxa"/>
            <w:shd w:val="clear" w:color="auto" w:fill="FFFFFF" w:themeFill="background1"/>
            <w:tcMar>
              <w:top w:w="72" w:type="dxa"/>
              <w:left w:w="144" w:type="dxa"/>
              <w:bottom w:w="72" w:type="dxa"/>
              <w:right w:w="144" w:type="dxa"/>
            </w:tcMar>
            <w:hideMark/>
          </w:tcPr>
          <w:p w14:paraId="596D2B57" w14:textId="435A4585" w:rsidR="00935037" w:rsidRPr="00935037" w:rsidRDefault="00971E64" w:rsidP="00935037">
            <w:pPr>
              <w:autoSpaceDE w:val="0"/>
              <w:autoSpaceDN w:val="0"/>
              <w:adjustRightInd w:val="0"/>
              <w:spacing w:after="0" w:line="240" w:lineRule="auto"/>
              <w:ind w:left="288"/>
              <w:rPr>
                <w:rFonts w:ascii="Arial" w:hAnsi="Arial" w:cs="Arial"/>
                <w:sz w:val="24"/>
                <w:szCs w:val="24"/>
              </w:rPr>
            </w:pPr>
            <w:r w:rsidRPr="00061A50">
              <w:rPr>
                <w:rFonts w:ascii="Arial" w:hAnsi="Arial" w:cs="Arial"/>
                <w:sz w:val="24"/>
                <w:szCs w:val="24"/>
              </w:rPr>
              <w:t>Not Applicable</w:t>
            </w:r>
          </w:p>
        </w:tc>
      </w:tr>
      <w:tr w:rsidR="00061A50" w:rsidRPr="00061A50" w14:paraId="52508D06" w14:textId="77777777" w:rsidTr="00061A50">
        <w:trPr>
          <w:trHeight w:val="312"/>
        </w:trPr>
        <w:tc>
          <w:tcPr>
            <w:tcW w:w="2711" w:type="dxa"/>
            <w:shd w:val="clear" w:color="auto" w:fill="FFFFFF" w:themeFill="background1"/>
            <w:tcMar>
              <w:top w:w="72" w:type="dxa"/>
              <w:left w:w="144" w:type="dxa"/>
              <w:bottom w:w="72" w:type="dxa"/>
              <w:right w:w="144" w:type="dxa"/>
            </w:tcMar>
            <w:hideMark/>
          </w:tcPr>
          <w:p w14:paraId="32424358"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Discharges</w:t>
            </w:r>
          </w:p>
        </w:tc>
        <w:tc>
          <w:tcPr>
            <w:tcW w:w="1978" w:type="dxa"/>
            <w:shd w:val="clear" w:color="auto" w:fill="FFFFFF" w:themeFill="background1"/>
            <w:tcMar>
              <w:top w:w="72" w:type="dxa"/>
              <w:left w:w="144" w:type="dxa"/>
              <w:bottom w:w="72" w:type="dxa"/>
              <w:right w:w="144" w:type="dxa"/>
            </w:tcMar>
            <w:hideMark/>
          </w:tcPr>
          <w:p w14:paraId="331E453C"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4</w:t>
            </w:r>
          </w:p>
        </w:tc>
        <w:tc>
          <w:tcPr>
            <w:tcW w:w="2196" w:type="dxa"/>
            <w:shd w:val="clear" w:color="auto" w:fill="FFFFFF" w:themeFill="background1"/>
            <w:tcMar>
              <w:top w:w="72" w:type="dxa"/>
              <w:left w:w="144" w:type="dxa"/>
              <w:bottom w:w="72" w:type="dxa"/>
              <w:right w:w="144" w:type="dxa"/>
            </w:tcMar>
            <w:hideMark/>
          </w:tcPr>
          <w:p w14:paraId="2B52E677"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1</w:t>
            </w:r>
          </w:p>
        </w:tc>
        <w:tc>
          <w:tcPr>
            <w:tcW w:w="2195" w:type="dxa"/>
            <w:shd w:val="clear" w:color="auto" w:fill="FFFFFF" w:themeFill="background1"/>
            <w:tcMar>
              <w:top w:w="72" w:type="dxa"/>
              <w:left w:w="144" w:type="dxa"/>
              <w:bottom w:w="72" w:type="dxa"/>
              <w:right w:w="144" w:type="dxa"/>
            </w:tcMar>
            <w:hideMark/>
          </w:tcPr>
          <w:p w14:paraId="26602AA4" w14:textId="52E1C335" w:rsidR="00935037" w:rsidRPr="00935037" w:rsidRDefault="00971E64" w:rsidP="00935037">
            <w:pPr>
              <w:autoSpaceDE w:val="0"/>
              <w:autoSpaceDN w:val="0"/>
              <w:adjustRightInd w:val="0"/>
              <w:spacing w:after="0" w:line="240" w:lineRule="auto"/>
              <w:ind w:left="288"/>
              <w:rPr>
                <w:rFonts w:ascii="Arial" w:hAnsi="Arial" w:cs="Arial"/>
                <w:sz w:val="24"/>
                <w:szCs w:val="24"/>
              </w:rPr>
            </w:pPr>
            <w:r w:rsidRPr="00061A50">
              <w:rPr>
                <w:rFonts w:ascii="Arial" w:hAnsi="Arial" w:cs="Arial"/>
                <w:sz w:val="24"/>
                <w:szCs w:val="24"/>
              </w:rPr>
              <w:t>Not Applicable</w:t>
            </w:r>
          </w:p>
        </w:tc>
      </w:tr>
      <w:tr w:rsidR="00061A50" w:rsidRPr="00061A50" w14:paraId="45CDCCCA" w14:textId="77777777" w:rsidTr="00061A50">
        <w:trPr>
          <w:trHeight w:val="312"/>
        </w:trPr>
        <w:tc>
          <w:tcPr>
            <w:tcW w:w="2711" w:type="dxa"/>
            <w:shd w:val="clear" w:color="auto" w:fill="FFFFFF" w:themeFill="background1"/>
            <w:tcMar>
              <w:top w:w="72" w:type="dxa"/>
              <w:left w:w="144" w:type="dxa"/>
              <w:bottom w:w="72" w:type="dxa"/>
              <w:right w:w="144" w:type="dxa"/>
            </w:tcMar>
            <w:hideMark/>
          </w:tcPr>
          <w:p w14:paraId="773F08E7"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Waitlist</w:t>
            </w:r>
          </w:p>
        </w:tc>
        <w:tc>
          <w:tcPr>
            <w:tcW w:w="1978" w:type="dxa"/>
            <w:shd w:val="clear" w:color="auto" w:fill="FFFFFF" w:themeFill="background1"/>
            <w:tcMar>
              <w:top w:w="72" w:type="dxa"/>
              <w:left w:w="144" w:type="dxa"/>
              <w:bottom w:w="72" w:type="dxa"/>
              <w:right w:w="144" w:type="dxa"/>
            </w:tcMar>
            <w:hideMark/>
          </w:tcPr>
          <w:p w14:paraId="48456B12"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20</w:t>
            </w:r>
          </w:p>
        </w:tc>
        <w:tc>
          <w:tcPr>
            <w:tcW w:w="2196" w:type="dxa"/>
            <w:shd w:val="clear" w:color="auto" w:fill="FFFFFF" w:themeFill="background1"/>
            <w:tcMar>
              <w:top w:w="72" w:type="dxa"/>
              <w:left w:w="144" w:type="dxa"/>
              <w:bottom w:w="72" w:type="dxa"/>
              <w:right w:w="144" w:type="dxa"/>
            </w:tcMar>
            <w:hideMark/>
          </w:tcPr>
          <w:p w14:paraId="2A2973C6"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27</w:t>
            </w:r>
          </w:p>
        </w:tc>
        <w:tc>
          <w:tcPr>
            <w:tcW w:w="2195" w:type="dxa"/>
            <w:shd w:val="clear" w:color="auto" w:fill="FFFFFF" w:themeFill="background1"/>
            <w:tcMar>
              <w:top w:w="72" w:type="dxa"/>
              <w:left w:w="144" w:type="dxa"/>
              <w:bottom w:w="72" w:type="dxa"/>
              <w:right w:w="144" w:type="dxa"/>
            </w:tcMar>
            <w:hideMark/>
          </w:tcPr>
          <w:p w14:paraId="134B2B6E"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&lt; 15</w:t>
            </w:r>
          </w:p>
        </w:tc>
      </w:tr>
      <w:tr w:rsidR="00061A50" w:rsidRPr="00061A50" w14:paraId="443C159B" w14:textId="77777777" w:rsidTr="00061A50">
        <w:trPr>
          <w:trHeight w:val="263"/>
        </w:trPr>
        <w:tc>
          <w:tcPr>
            <w:tcW w:w="2711" w:type="dxa"/>
            <w:shd w:val="clear" w:color="auto" w:fill="FFFFFF" w:themeFill="background1"/>
            <w:tcMar>
              <w:top w:w="72" w:type="dxa"/>
              <w:left w:w="144" w:type="dxa"/>
              <w:bottom w:w="72" w:type="dxa"/>
              <w:right w:w="144" w:type="dxa"/>
            </w:tcMar>
            <w:hideMark/>
          </w:tcPr>
          <w:p w14:paraId="41A055A1"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Starting Budget</w:t>
            </w:r>
          </w:p>
        </w:tc>
        <w:tc>
          <w:tcPr>
            <w:tcW w:w="1978" w:type="dxa"/>
            <w:shd w:val="clear" w:color="auto" w:fill="FFFFFF" w:themeFill="background1"/>
            <w:tcMar>
              <w:top w:w="72" w:type="dxa"/>
              <w:left w:w="144" w:type="dxa"/>
              <w:bottom w:w="72" w:type="dxa"/>
              <w:right w:w="144" w:type="dxa"/>
            </w:tcMar>
            <w:hideMark/>
          </w:tcPr>
          <w:p w14:paraId="3F01CA18"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$2,995,743</w:t>
            </w:r>
          </w:p>
        </w:tc>
        <w:tc>
          <w:tcPr>
            <w:tcW w:w="2196" w:type="dxa"/>
            <w:shd w:val="clear" w:color="auto" w:fill="FFFFFF" w:themeFill="background1"/>
            <w:tcMar>
              <w:top w:w="72" w:type="dxa"/>
              <w:left w:w="144" w:type="dxa"/>
              <w:bottom w:w="72" w:type="dxa"/>
              <w:right w:w="144" w:type="dxa"/>
            </w:tcMar>
            <w:hideMark/>
          </w:tcPr>
          <w:p w14:paraId="42B2D4EF"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$2,995,743</w:t>
            </w:r>
          </w:p>
        </w:tc>
        <w:tc>
          <w:tcPr>
            <w:tcW w:w="2195" w:type="dxa"/>
            <w:shd w:val="clear" w:color="auto" w:fill="FFFFFF" w:themeFill="background1"/>
            <w:tcMar>
              <w:top w:w="72" w:type="dxa"/>
              <w:left w:w="144" w:type="dxa"/>
              <w:bottom w:w="72" w:type="dxa"/>
              <w:right w:w="144" w:type="dxa"/>
            </w:tcMar>
            <w:hideMark/>
          </w:tcPr>
          <w:p w14:paraId="619FA2F9" w14:textId="447ACA15" w:rsidR="00935037" w:rsidRPr="00935037" w:rsidRDefault="00971E64" w:rsidP="00935037">
            <w:pPr>
              <w:autoSpaceDE w:val="0"/>
              <w:autoSpaceDN w:val="0"/>
              <w:adjustRightInd w:val="0"/>
              <w:spacing w:after="0" w:line="240" w:lineRule="auto"/>
              <w:ind w:left="288"/>
              <w:rPr>
                <w:rFonts w:ascii="Arial" w:hAnsi="Arial" w:cs="Arial"/>
                <w:sz w:val="24"/>
                <w:szCs w:val="24"/>
              </w:rPr>
            </w:pPr>
            <w:r w:rsidRPr="00061A50">
              <w:rPr>
                <w:rFonts w:ascii="Arial" w:hAnsi="Arial" w:cs="Arial"/>
                <w:sz w:val="24"/>
                <w:szCs w:val="24"/>
              </w:rPr>
              <w:t>Not Applicable</w:t>
            </w:r>
          </w:p>
        </w:tc>
      </w:tr>
      <w:tr w:rsidR="00061A50" w:rsidRPr="00061A50" w14:paraId="28021EC1" w14:textId="77777777" w:rsidTr="00061A50">
        <w:trPr>
          <w:trHeight w:val="263"/>
        </w:trPr>
        <w:tc>
          <w:tcPr>
            <w:tcW w:w="2711" w:type="dxa"/>
            <w:shd w:val="clear" w:color="auto" w:fill="FFFFFF" w:themeFill="background1"/>
            <w:tcMar>
              <w:top w:w="72" w:type="dxa"/>
              <w:left w:w="144" w:type="dxa"/>
              <w:bottom w:w="72" w:type="dxa"/>
              <w:right w:w="144" w:type="dxa"/>
            </w:tcMar>
            <w:hideMark/>
          </w:tcPr>
          <w:p w14:paraId="5015AB68"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Actuals to Date</w:t>
            </w:r>
          </w:p>
        </w:tc>
        <w:tc>
          <w:tcPr>
            <w:tcW w:w="1978" w:type="dxa"/>
            <w:shd w:val="clear" w:color="auto" w:fill="FFFFFF" w:themeFill="background1"/>
            <w:tcMar>
              <w:top w:w="72" w:type="dxa"/>
              <w:left w:w="144" w:type="dxa"/>
              <w:bottom w:w="72" w:type="dxa"/>
              <w:right w:w="144" w:type="dxa"/>
            </w:tcMar>
            <w:hideMark/>
          </w:tcPr>
          <w:p w14:paraId="6A5D9549"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$599,508</w:t>
            </w:r>
          </w:p>
        </w:tc>
        <w:tc>
          <w:tcPr>
            <w:tcW w:w="2196" w:type="dxa"/>
            <w:shd w:val="clear" w:color="auto" w:fill="FFFFFF" w:themeFill="background1"/>
            <w:tcMar>
              <w:top w:w="72" w:type="dxa"/>
              <w:left w:w="144" w:type="dxa"/>
              <w:bottom w:w="72" w:type="dxa"/>
              <w:right w:w="144" w:type="dxa"/>
            </w:tcMar>
            <w:hideMark/>
          </w:tcPr>
          <w:p w14:paraId="23350FED"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$960,360</w:t>
            </w:r>
          </w:p>
        </w:tc>
        <w:tc>
          <w:tcPr>
            <w:tcW w:w="2195" w:type="dxa"/>
            <w:shd w:val="clear" w:color="auto" w:fill="FFFFFF" w:themeFill="background1"/>
            <w:tcMar>
              <w:top w:w="72" w:type="dxa"/>
              <w:left w:w="144" w:type="dxa"/>
              <w:bottom w:w="72" w:type="dxa"/>
              <w:right w:w="144" w:type="dxa"/>
            </w:tcMar>
            <w:hideMark/>
          </w:tcPr>
          <w:p w14:paraId="45B0BAFC" w14:textId="6FAF5D25" w:rsidR="00935037" w:rsidRPr="00935037" w:rsidRDefault="00971E64" w:rsidP="00935037">
            <w:pPr>
              <w:autoSpaceDE w:val="0"/>
              <w:autoSpaceDN w:val="0"/>
              <w:adjustRightInd w:val="0"/>
              <w:spacing w:after="0" w:line="240" w:lineRule="auto"/>
              <w:ind w:left="288"/>
              <w:rPr>
                <w:rFonts w:ascii="Arial" w:hAnsi="Arial" w:cs="Arial"/>
                <w:sz w:val="24"/>
                <w:szCs w:val="24"/>
              </w:rPr>
            </w:pPr>
            <w:r w:rsidRPr="00061A50">
              <w:rPr>
                <w:rFonts w:ascii="Arial" w:hAnsi="Arial" w:cs="Arial"/>
                <w:sz w:val="24"/>
                <w:szCs w:val="24"/>
              </w:rPr>
              <w:t>Not Applicable</w:t>
            </w:r>
          </w:p>
        </w:tc>
      </w:tr>
      <w:tr w:rsidR="00061A50" w:rsidRPr="00061A50" w14:paraId="0010EC52" w14:textId="77777777" w:rsidTr="00061A50">
        <w:trPr>
          <w:trHeight w:val="263"/>
        </w:trPr>
        <w:tc>
          <w:tcPr>
            <w:tcW w:w="2711" w:type="dxa"/>
            <w:shd w:val="clear" w:color="auto" w:fill="FFFFFF" w:themeFill="background1"/>
            <w:tcMar>
              <w:top w:w="72" w:type="dxa"/>
              <w:left w:w="144" w:type="dxa"/>
              <w:bottom w:w="72" w:type="dxa"/>
              <w:right w:w="144" w:type="dxa"/>
            </w:tcMar>
            <w:hideMark/>
          </w:tcPr>
          <w:p w14:paraId="74629758"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Projected Expenses</w:t>
            </w:r>
          </w:p>
        </w:tc>
        <w:tc>
          <w:tcPr>
            <w:tcW w:w="1978" w:type="dxa"/>
            <w:shd w:val="clear" w:color="auto" w:fill="FFFFFF" w:themeFill="background1"/>
            <w:tcMar>
              <w:top w:w="72" w:type="dxa"/>
              <w:left w:w="144" w:type="dxa"/>
              <w:bottom w:w="72" w:type="dxa"/>
              <w:right w:w="144" w:type="dxa"/>
            </w:tcMar>
            <w:hideMark/>
          </w:tcPr>
          <w:p w14:paraId="055504E2" w14:textId="3AFA256A" w:rsidR="00935037" w:rsidRPr="00935037" w:rsidRDefault="00971E64" w:rsidP="00935037">
            <w:pPr>
              <w:autoSpaceDE w:val="0"/>
              <w:autoSpaceDN w:val="0"/>
              <w:adjustRightInd w:val="0"/>
              <w:spacing w:after="0" w:line="240" w:lineRule="auto"/>
              <w:ind w:left="288"/>
              <w:rPr>
                <w:rFonts w:ascii="Arial" w:hAnsi="Arial" w:cs="Arial"/>
                <w:sz w:val="24"/>
                <w:szCs w:val="24"/>
              </w:rPr>
            </w:pPr>
            <w:r w:rsidRPr="00061A50">
              <w:rPr>
                <w:rFonts w:ascii="Arial" w:hAnsi="Arial" w:cs="Arial"/>
                <w:sz w:val="24"/>
                <w:szCs w:val="24"/>
              </w:rPr>
              <w:t>Not Applicable</w:t>
            </w:r>
          </w:p>
        </w:tc>
        <w:tc>
          <w:tcPr>
            <w:tcW w:w="2196" w:type="dxa"/>
            <w:shd w:val="clear" w:color="auto" w:fill="FFFFFF" w:themeFill="background1"/>
            <w:tcMar>
              <w:top w:w="72" w:type="dxa"/>
              <w:left w:w="144" w:type="dxa"/>
              <w:bottom w:w="72" w:type="dxa"/>
              <w:right w:w="144" w:type="dxa"/>
            </w:tcMar>
            <w:hideMark/>
          </w:tcPr>
          <w:p w14:paraId="29A8F399"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$4,257,932</w:t>
            </w:r>
          </w:p>
        </w:tc>
        <w:tc>
          <w:tcPr>
            <w:tcW w:w="2195" w:type="dxa"/>
            <w:shd w:val="clear" w:color="auto" w:fill="FFFFFF" w:themeFill="background1"/>
            <w:tcMar>
              <w:top w:w="72" w:type="dxa"/>
              <w:left w:w="144" w:type="dxa"/>
              <w:bottom w:w="72" w:type="dxa"/>
              <w:right w:w="144" w:type="dxa"/>
            </w:tcMar>
            <w:hideMark/>
          </w:tcPr>
          <w:p w14:paraId="5195EF7A" w14:textId="506992A6" w:rsidR="00935037" w:rsidRPr="00935037" w:rsidRDefault="00971E64" w:rsidP="00935037">
            <w:pPr>
              <w:autoSpaceDE w:val="0"/>
              <w:autoSpaceDN w:val="0"/>
              <w:adjustRightInd w:val="0"/>
              <w:spacing w:after="0" w:line="240" w:lineRule="auto"/>
              <w:ind w:left="288"/>
              <w:rPr>
                <w:rFonts w:ascii="Arial" w:hAnsi="Arial" w:cs="Arial"/>
                <w:sz w:val="24"/>
                <w:szCs w:val="24"/>
              </w:rPr>
            </w:pPr>
            <w:r w:rsidRPr="00061A50">
              <w:rPr>
                <w:rFonts w:ascii="Arial" w:hAnsi="Arial" w:cs="Arial"/>
                <w:sz w:val="24"/>
                <w:szCs w:val="24"/>
              </w:rPr>
              <w:t>Not Applicable</w:t>
            </w:r>
          </w:p>
        </w:tc>
      </w:tr>
      <w:tr w:rsidR="00061A50" w:rsidRPr="00061A50" w14:paraId="72E37919" w14:textId="77777777" w:rsidTr="00061A50">
        <w:trPr>
          <w:trHeight w:val="427"/>
        </w:trPr>
        <w:tc>
          <w:tcPr>
            <w:tcW w:w="2711" w:type="dxa"/>
            <w:shd w:val="clear" w:color="auto" w:fill="FFFFFF" w:themeFill="background1"/>
            <w:tcMar>
              <w:top w:w="72" w:type="dxa"/>
              <w:left w:w="144" w:type="dxa"/>
              <w:bottom w:w="72" w:type="dxa"/>
              <w:right w:w="144" w:type="dxa"/>
            </w:tcMar>
            <w:hideMark/>
          </w:tcPr>
          <w:p w14:paraId="2446C6D4"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lastRenderedPageBreak/>
              <w:t>Variance – Budget to Projected Expenses</w:t>
            </w:r>
          </w:p>
        </w:tc>
        <w:tc>
          <w:tcPr>
            <w:tcW w:w="1978" w:type="dxa"/>
            <w:shd w:val="clear" w:color="auto" w:fill="FFFFFF" w:themeFill="background1"/>
            <w:tcMar>
              <w:top w:w="72" w:type="dxa"/>
              <w:left w:w="144" w:type="dxa"/>
              <w:bottom w:w="72" w:type="dxa"/>
              <w:right w:w="144" w:type="dxa"/>
            </w:tcMar>
            <w:hideMark/>
          </w:tcPr>
          <w:p w14:paraId="4A467FF8" w14:textId="136F6CD9" w:rsidR="00935037" w:rsidRPr="00935037" w:rsidRDefault="00971E64" w:rsidP="00935037">
            <w:pPr>
              <w:autoSpaceDE w:val="0"/>
              <w:autoSpaceDN w:val="0"/>
              <w:adjustRightInd w:val="0"/>
              <w:spacing w:after="0" w:line="240" w:lineRule="auto"/>
              <w:ind w:left="288"/>
              <w:rPr>
                <w:rFonts w:ascii="Arial" w:hAnsi="Arial" w:cs="Arial"/>
                <w:sz w:val="24"/>
                <w:szCs w:val="24"/>
              </w:rPr>
            </w:pPr>
            <w:r w:rsidRPr="00061A50">
              <w:rPr>
                <w:rFonts w:ascii="Arial" w:hAnsi="Arial" w:cs="Arial"/>
                <w:sz w:val="24"/>
                <w:szCs w:val="24"/>
              </w:rPr>
              <w:t>Not Applicable</w:t>
            </w:r>
          </w:p>
        </w:tc>
        <w:tc>
          <w:tcPr>
            <w:tcW w:w="2196" w:type="dxa"/>
            <w:shd w:val="clear" w:color="auto" w:fill="FFFFFF" w:themeFill="background1"/>
            <w:tcMar>
              <w:top w:w="72" w:type="dxa"/>
              <w:left w:w="144" w:type="dxa"/>
              <w:bottom w:w="72" w:type="dxa"/>
              <w:right w:w="144" w:type="dxa"/>
            </w:tcMar>
            <w:hideMark/>
          </w:tcPr>
          <w:p w14:paraId="0DA8231D"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 $1,262,189</w:t>
            </w:r>
          </w:p>
        </w:tc>
        <w:tc>
          <w:tcPr>
            <w:tcW w:w="2195" w:type="dxa"/>
            <w:shd w:val="clear" w:color="auto" w:fill="FFFFFF" w:themeFill="background1"/>
            <w:tcMar>
              <w:top w:w="72" w:type="dxa"/>
              <w:left w:w="144" w:type="dxa"/>
              <w:bottom w:w="72" w:type="dxa"/>
              <w:right w:w="144" w:type="dxa"/>
            </w:tcMar>
            <w:hideMark/>
          </w:tcPr>
          <w:p w14:paraId="0657D718" w14:textId="77777777" w:rsidR="00935037" w:rsidRPr="00935037" w:rsidRDefault="00935037" w:rsidP="00935037">
            <w:pPr>
              <w:autoSpaceDE w:val="0"/>
              <w:autoSpaceDN w:val="0"/>
              <w:adjustRightInd w:val="0"/>
              <w:spacing w:after="0" w:line="240" w:lineRule="auto"/>
              <w:ind w:left="288"/>
              <w:rPr>
                <w:rFonts w:ascii="Arial" w:hAnsi="Arial" w:cs="Arial"/>
                <w:sz w:val="24"/>
                <w:szCs w:val="24"/>
              </w:rPr>
            </w:pPr>
            <w:r w:rsidRPr="00935037">
              <w:rPr>
                <w:rFonts w:ascii="Arial" w:hAnsi="Arial" w:cs="Arial"/>
                <w:sz w:val="24"/>
                <w:szCs w:val="24"/>
              </w:rPr>
              <w:t>&gt; $0</w:t>
            </w:r>
          </w:p>
        </w:tc>
      </w:tr>
    </w:tbl>
    <w:p w14:paraId="6C86C97C" w14:textId="5293B54E" w:rsidR="00935037" w:rsidRDefault="00935037" w:rsidP="00375920">
      <w:pPr>
        <w:autoSpaceDE w:val="0"/>
        <w:autoSpaceDN w:val="0"/>
        <w:adjustRightInd w:val="0"/>
        <w:spacing w:after="0" w:line="240" w:lineRule="auto"/>
        <w:ind w:left="288"/>
        <w:rPr>
          <w:rFonts w:ascii="Arial" w:hAnsi="Arial" w:cs="Arial"/>
          <w:sz w:val="24"/>
          <w:szCs w:val="24"/>
        </w:rPr>
      </w:pPr>
    </w:p>
    <w:p w14:paraId="079F6567" w14:textId="1CD08E53" w:rsidR="00CD2B34" w:rsidRPr="00070F2B" w:rsidRDefault="00CD2B34" w:rsidP="00375920">
      <w:pPr>
        <w:autoSpaceDE w:val="0"/>
        <w:autoSpaceDN w:val="0"/>
        <w:adjustRightInd w:val="0"/>
        <w:spacing w:after="0" w:line="240" w:lineRule="auto"/>
        <w:ind w:left="288"/>
        <w:rPr>
          <w:rFonts w:ascii="Arial" w:hAnsi="Arial" w:cs="Arial"/>
          <w:i/>
          <w:iCs/>
          <w:sz w:val="24"/>
          <w:szCs w:val="24"/>
        </w:rPr>
      </w:pPr>
      <w:r w:rsidRPr="00070F2B">
        <w:rPr>
          <w:rFonts w:ascii="Arial" w:hAnsi="Arial" w:cs="Arial"/>
          <w:i/>
          <w:iCs/>
          <w:sz w:val="24"/>
          <w:szCs w:val="24"/>
        </w:rPr>
        <w:t>EMVH:</w:t>
      </w:r>
    </w:p>
    <w:p w14:paraId="07F0BEF4" w14:textId="77777777" w:rsidR="00CD2B34" w:rsidRDefault="00CD2B34" w:rsidP="00375920">
      <w:pPr>
        <w:autoSpaceDE w:val="0"/>
        <w:autoSpaceDN w:val="0"/>
        <w:adjustRightInd w:val="0"/>
        <w:spacing w:after="0" w:line="240" w:lineRule="auto"/>
        <w:ind w:left="288"/>
        <w:rPr>
          <w:rFonts w:ascii="Arial" w:hAnsi="Arial" w:cs="Arial"/>
          <w:sz w:val="24"/>
          <w:szCs w:val="24"/>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2711"/>
        <w:gridCol w:w="1978"/>
        <w:gridCol w:w="2196"/>
        <w:gridCol w:w="2195"/>
      </w:tblGrid>
      <w:tr w:rsidR="00061A50" w:rsidRPr="00061A50" w14:paraId="5787304B" w14:textId="77777777" w:rsidTr="00061A50">
        <w:trPr>
          <w:trHeight w:val="312"/>
        </w:trPr>
        <w:tc>
          <w:tcPr>
            <w:tcW w:w="2711" w:type="dxa"/>
            <w:shd w:val="clear" w:color="auto" w:fill="FFFFFF" w:themeFill="background1"/>
            <w:tcMar>
              <w:top w:w="72" w:type="dxa"/>
              <w:left w:w="144" w:type="dxa"/>
              <w:bottom w:w="72" w:type="dxa"/>
              <w:right w:w="144" w:type="dxa"/>
            </w:tcMar>
            <w:hideMark/>
          </w:tcPr>
          <w:p w14:paraId="48E56665" w14:textId="77777777" w:rsidR="00CD2B34" w:rsidRPr="00CD2B34" w:rsidRDefault="00CD2B34" w:rsidP="00CD2B34">
            <w:pPr>
              <w:autoSpaceDE w:val="0"/>
              <w:autoSpaceDN w:val="0"/>
              <w:adjustRightInd w:val="0"/>
              <w:spacing w:after="0" w:line="240" w:lineRule="auto"/>
              <w:ind w:left="288"/>
              <w:rPr>
                <w:rFonts w:ascii="Arial" w:hAnsi="Arial" w:cs="Arial"/>
                <w:b/>
                <w:bCs/>
                <w:sz w:val="24"/>
                <w:szCs w:val="24"/>
              </w:rPr>
            </w:pPr>
            <w:r w:rsidRPr="00CD2B34">
              <w:rPr>
                <w:rFonts w:ascii="Arial" w:hAnsi="Arial" w:cs="Arial"/>
                <w:b/>
                <w:bCs/>
                <w:sz w:val="24"/>
                <w:szCs w:val="24"/>
              </w:rPr>
              <w:t>Indicator</w:t>
            </w:r>
          </w:p>
        </w:tc>
        <w:tc>
          <w:tcPr>
            <w:tcW w:w="1978" w:type="dxa"/>
            <w:shd w:val="clear" w:color="auto" w:fill="FFFFFF" w:themeFill="background1"/>
            <w:tcMar>
              <w:top w:w="72" w:type="dxa"/>
              <w:left w:w="144" w:type="dxa"/>
              <w:bottom w:w="72" w:type="dxa"/>
              <w:right w:w="144" w:type="dxa"/>
            </w:tcMar>
            <w:hideMark/>
          </w:tcPr>
          <w:p w14:paraId="2396165F" w14:textId="77777777" w:rsidR="00CD2B34" w:rsidRPr="00CD2B34" w:rsidRDefault="00CD2B34" w:rsidP="00CD2B34">
            <w:pPr>
              <w:autoSpaceDE w:val="0"/>
              <w:autoSpaceDN w:val="0"/>
              <w:adjustRightInd w:val="0"/>
              <w:spacing w:after="0" w:line="240" w:lineRule="auto"/>
              <w:ind w:left="288"/>
              <w:rPr>
                <w:rFonts w:ascii="Arial" w:hAnsi="Arial" w:cs="Arial"/>
                <w:b/>
                <w:bCs/>
                <w:sz w:val="24"/>
                <w:szCs w:val="24"/>
              </w:rPr>
            </w:pPr>
            <w:r w:rsidRPr="00CD2B34">
              <w:rPr>
                <w:rFonts w:ascii="Arial" w:hAnsi="Arial" w:cs="Arial"/>
                <w:b/>
                <w:bCs/>
                <w:sz w:val="24"/>
                <w:szCs w:val="24"/>
              </w:rPr>
              <w:t>October 2022</w:t>
            </w:r>
          </w:p>
        </w:tc>
        <w:tc>
          <w:tcPr>
            <w:tcW w:w="2196" w:type="dxa"/>
            <w:shd w:val="clear" w:color="auto" w:fill="FFFFFF" w:themeFill="background1"/>
            <w:tcMar>
              <w:top w:w="72" w:type="dxa"/>
              <w:left w:w="144" w:type="dxa"/>
              <w:bottom w:w="72" w:type="dxa"/>
              <w:right w:w="144" w:type="dxa"/>
            </w:tcMar>
            <w:hideMark/>
          </w:tcPr>
          <w:p w14:paraId="4FE500A5" w14:textId="77777777" w:rsidR="00CD2B34" w:rsidRPr="00CD2B34" w:rsidRDefault="00CD2B34" w:rsidP="00CD2B34">
            <w:pPr>
              <w:autoSpaceDE w:val="0"/>
              <w:autoSpaceDN w:val="0"/>
              <w:adjustRightInd w:val="0"/>
              <w:spacing w:after="0" w:line="240" w:lineRule="auto"/>
              <w:ind w:left="288"/>
              <w:rPr>
                <w:rFonts w:ascii="Arial" w:hAnsi="Arial" w:cs="Arial"/>
                <w:b/>
                <w:bCs/>
                <w:sz w:val="24"/>
                <w:szCs w:val="24"/>
              </w:rPr>
            </w:pPr>
            <w:r w:rsidRPr="00CD2B34">
              <w:rPr>
                <w:rFonts w:ascii="Arial" w:hAnsi="Arial" w:cs="Arial"/>
                <w:b/>
                <w:bCs/>
                <w:sz w:val="24"/>
                <w:szCs w:val="24"/>
              </w:rPr>
              <w:t>November 2022</w:t>
            </w:r>
          </w:p>
        </w:tc>
        <w:tc>
          <w:tcPr>
            <w:tcW w:w="2195" w:type="dxa"/>
            <w:shd w:val="clear" w:color="auto" w:fill="FFFFFF" w:themeFill="background1"/>
            <w:tcMar>
              <w:top w:w="72" w:type="dxa"/>
              <w:left w:w="144" w:type="dxa"/>
              <w:bottom w:w="72" w:type="dxa"/>
              <w:right w:w="144" w:type="dxa"/>
            </w:tcMar>
            <w:hideMark/>
          </w:tcPr>
          <w:p w14:paraId="1F569462" w14:textId="77777777" w:rsidR="00CD2B34" w:rsidRPr="00CD2B34" w:rsidRDefault="00CD2B34" w:rsidP="00CD2B34">
            <w:pPr>
              <w:autoSpaceDE w:val="0"/>
              <w:autoSpaceDN w:val="0"/>
              <w:adjustRightInd w:val="0"/>
              <w:spacing w:after="0" w:line="240" w:lineRule="auto"/>
              <w:ind w:left="288"/>
              <w:rPr>
                <w:rFonts w:ascii="Arial" w:hAnsi="Arial" w:cs="Arial"/>
                <w:b/>
                <w:bCs/>
                <w:sz w:val="24"/>
                <w:szCs w:val="24"/>
              </w:rPr>
            </w:pPr>
            <w:r w:rsidRPr="00CD2B34">
              <w:rPr>
                <w:rFonts w:ascii="Arial" w:hAnsi="Arial" w:cs="Arial"/>
                <w:b/>
                <w:bCs/>
                <w:sz w:val="24"/>
                <w:szCs w:val="24"/>
              </w:rPr>
              <w:t>Goal</w:t>
            </w:r>
          </w:p>
        </w:tc>
      </w:tr>
      <w:tr w:rsidR="00061A50" w:rsidRPr="00061A50" w14:paraId="12E7F804" w14:textId="77777777" w:rsidTr="00061A50">
        <w:trPr>
          <w:trHeight w:val="312"/>
        </w:trPr>
        <w:tc>
          <w:tcPr>
            <w:tcW w:w="2711" w:type="dxa"/>
            <w:shd w:val="clear" w:color="auto" w:fill="FFFFFF" w:themeFill="background1"/>
            <w:tcMar>
              <w:top w:w="72" w:type="dxa"/>
              <w:left w:w="144" w:type="dxa"/>
              <w:bottom w:w="72" w:type="dxa"/>
              <w:right w:w="144" w:type="dxa"/>
            </w:tcMar>
            <w:hideMark/>
          </w:tcPr>
          <w:p w14:paraId="78548C07" w14:textId="77777777" w:rsidR="00CD2B34" w:rsidRPr="00CD2B34" w:rsidRDefault="00CD2B34" w:rsidP="00CD2B34">
            <w:pPr>
              <w:autoSpaceDE w:val="0"/>
              <w:autoSpaceDN w:val="0"/>
              <w:adjustRightInd w:val="0"/>
              <w:spacing w:after="0" w:line="240" w:lineRule="auto"/>
              <w:ind w:left="288"/>
              <w:rPr>
                <w:rFonts w:ascii="Arial" w:hAnsi="Arial" w:cs="Arial"/>
                <w:sz w:val="24"/>
                <w:szCs w:val="24"/>
              </w:rPr>
            </w:pPr>
            <w:r w:rsidRPr="00CD2B34">
              <w:rPr>
                <w:rFonts w:ascii="Arial" w:hAnsi="Arial" w:cs="Arial"/>
                <w:sz w:val="24"/>
                <w:szCs w:val="24"/>
              </w:rPr>
              <w:t>Average Daily Census (%)</w:t>
            </w:r>
          </w:p>
        </w:tc>
        <w:tc>
          <w:tcPr>
            <w:tcW w:w="1978" w:type="dxa"/>
            <w:shd w:val="clear" w:color="auto" w:fill="FFFFFF" w:themeFill="background1"/>
            <w:tcMar>
              <w:top w:w="72" w:type="dxa"/>
              <w:left w:w="144" w:type="dxa"/>
              <w:bottom w:w="72" w:type="dxa"/>
              <w:right w:w="144" w:type="dxa"/>
            </w:tcMar>
            <w:hideMark/>
          </w:tcPr>
          <w:p w14:paraId="5E8CE021" w14:textId="77777777" w:rsidR="00CD2B34" w:rsidRPr="00CD2B34" w:rsidRDefault="00CD2B34" w:rsidP="00CD2B34">
            <w:pPr>
              <w:autoSpaceDE w:val="0"/>
              <w:autoSpaceDN w:val="0"/>
              <w:adjustRightInd w:val="0"/>
              <w:spacing w:after="0" w:line="240" w:lineRule="auto"/>
              <w:ind w:left="288"/>
              <w:rPr>
                <w:rFonts w:ascii="Arial" w:hAnsi="Arial" w:cs="Arial"/>
                <w:sz w:val="24"/>
                <w:szCs w:val="24"/>
              </w:rPr>
            </w:pPr>
            <w:r w:rsidRPr="00CD2B34">
              <w:rPr>
                <w:rFonts w:ascii="Arial" w:hAnsi="Arial" w:cs="Arial"/>
                <w:sz w:val="24"/>
                <w:szCs w:val="24"/>
              </w:rPr>
              <w:t>70.0%</w:t>
            </w:r>
          </w:p>
        </w:tc>
        <w:tc>
          <w:tcPr>
            <w:tcW w:w="2196" w:type="dxa"/>
            <w:shd w:val="clear" w:color="auto" w:fill="FFFFFF" w:themeFill="background1"/>
            <w:tcMar>
              <w:top w:w="72" w:type="dxa"/>
              <w:left w:w="144" w:type="dxa"/>
              <w:bottom w:w="72" w:type="dxa"/>
              <w:right w:w="144" w:type="dxa"/>
            </w:tcMar>
            <w:hideMark/>
          </w:tcPr>
          <w:p w14:paraId="5D7F27EE" w14:textId="77777777" w:rsidR="00CD2B34" w:rsidRPr="00CD2B34" w:rsidRDefault="00CD2B34" w:rsidP="00CD2B34">
            <w:pPr>
              <w:autoSpaceDE w:val="0"/>
              <w:autoSpaceDN w:val="0"/>
              <w:adjustRightInd w:val="0"/>
              <w:spacing w:after="0" w:line="240" w:lineRule="auto"/>
              <w:ind w:left="288"/>
              <w:rPr>
                <w:rFonts w:ascii="Arial" w:hAnsi="Arial" w:cs="Arial"/>
                <w:sz w:val="24"/>
                <w:szCs w:val="24"/>
              </w:rPr>
            </w:pPr>
            <w:r w:rsidRPr="00CD2B34">
              <w:rPr>
                <w:rFonts w:ascii="Arial" w:hAnsi="Arial" w:cs="Arial"/>
                <w:sz w:val="24"/>
                <w:szCs w:val="24"/>
              </w:rPr>
              <w:t>67.5%</w:t>
            </w:r>
          </w:p>
        </w:tc>
        <w:tc>
          <w:tcPr>
            <w:tcW w:w="2195" w:type="dxa"/>
            <w:shd w:val="clear" w:color="auto" w:fill="FFFFFF" w:themeFill="background1"/>
            <w:tcMar>
              <w:top w:w="72" w:type="dxa"/>
              <w:left w:w="144" w:type="dxa"/>
              <w:bottom w:w="72" w:type="dxa"/>
              <w:right w:w="144" w:type="dxa"/>
            </w:tcMar>
            <w:hideMark/>
          </w:tcPr>
          <w:p w14:paraId="722BBC69" w14:textId="77777777" w:rsidR="00CD2B34" w:rsidRPr="00CD2B34" w:rsidRDefault="00CD2B34" w:rsidP="00CD2B34">
            <w:pPr>
              <w:autoSpaceDE w:val="0"/>
              <w:autoSpaceDN w:val="0"/>
              <w:adjustRightInd w:val="0"/>
              <w:spacing w:after="0" w:line="240" w:lineRule="auto"/>
              <w:ind w:left="288"/>
              <w:rPr>
                <w:rFonts w:ascii="Arial" w:hAnsi="Arial" w:cs="Arial"/>
                <w:sz w:val="24"/>
                <w:szCs w:val="24"/>
              </w:rPr>
            </w:pPr>
            <w:proofErr w:type="gramStart"/>
            <w:r w:rsidRPr="00CD2B34">
              <w:rPr>
                <w:rFonts w:ascii="Arial" w:hAnsi="Arial" w:cs="Arial"/>
                <w:sz w:val="24"/>
                <w:szCs w:val="24"/>
              </w:rPr>
              <w:t>&gt;  90</w:t>
            </w:r>
            <w:proofErr w:type="gramEnd"/>
            <w:r w:rsidRPr="00CD2B34">
              <w:rPr>
                <w:rFonts w:ascii="Arial" w:hAnsi="Arial" w:cs="Arial"/>
                <w:sz w:val="24"/>
                <w:szCs w:val="24"/>
              </w:rPr>
              <w:t>%</w:t>
            </w:r>
          </w:p>
        </w:tc>
      </w:tr>
      <w:tr w:rsidR="00061A50" w:rsidRPr="00061A50" w14:paraId="6956E929" w14:textId="77777777" w:rsidTr="00061A50">
        <w:trPr>
          <w:trHeight w:val="312"/>
        </w:trPr>
        <w:tc>
          <w:tcPr>
            <w:tcW w:w="2711" w:type="dxa"/>
            <w:shd w:val="clear" w:color="auto" w:fill="FFFFFF" w:themeFill="background1"/>
            <w:tcMar>
              <w:top w:w="72" w:type="dxa"/>
              <w:left w:w="144" w:type="dxa"/>
              <w:bottom w:w="72" w:type="dxa"/>
              <w:right w:w="144" w:type="dxa"/>
            </w:tcMar>
            <w:hideMark/>
          </w:tcPr>
          <w:p w14:paraId="68226C45" w14:textId="77777777" w:rsidR="00CD2B34" w:rsidRPr="00CD2B34" w:rsidRDefault="00CD2B34" w:rsidP="00CD2B34">
            <w:pPr>
              <w:autoSpaceDE w:val="0"/>
              <w:autoSpaceDN w:val="0"/>
              <w:adjustRightInd w:val="0"/>
              <w:spacing w:after="0" w:line="240" w:lineRule="auto"/>
              <w:ind w:left="288"/>
              <w:rPr>
                <w:rFonts w:ascii="Arial" w:hAnsi="Arial" w:cs="Arial"/>
                <w:sz w:val="24"/>
                <w:szCs w:val="24"/>
              </w:rPr>
            </w:pPr>
            <w:r w:rsidRPr="00CD2B34">
              <w:rPr>
                <w:rFonts w:ascii="Arial" w:hAnsi="Arial" w:cs="Arial"/>
                <w:sz w:val="24"/>
                <w:szCs w:val="24"/>
              </w:rPr>
              <w:t>Admissions</w:t>
            </w:r>
          </w:p>
        </w:tc>
        <w:tc>
          <w:tcPr>
            <w:tcW w:w="1978" w:type="dxa"/>
            <w:shd w:val="clear" w:color="auto" w:fill="FFFFFF" w:themeFill="background1"/>
            <w:tcMar>
              <w:top w:w="72" w:type="dxa"/>
              <w:left w:w="144" w:type="dxa"/>
              <w:bottom w:w="72" w:type="dxa"/>
              <w:right w:w="144" w:type="dxa"/>
            </w:tcMar>
            <w:hideMark/>
          </w:tcPr>
          <w:p w14:paraId="0BA08376" w14:textId="77777777" w:rsidR="00CD2B34" w:rsidRPr="00CD2B34" w:rsidRDefault="00CD2B34" w:rsidP="00CD2B34">
            <w:pPr>
              <w:autoSpaceDE w:val="0"/>
              <w:autoSpaceDN w:val="0"/>
              <w:adjustRightInd w:val="0"/>
              <w:spacing w:after="0" w:line="240" w:lineRule="auto"/>
              <w:ind w:left="288"/>
              <w:rPr>
                <w:rFonts w:ascii="Arial" w:hAnsi="Arial" w:cs="Arial"/>
                <w:sz w:val="24"/>
                <w:szCs w:val="24"/>
              </w:rPr>
            </w:pPr>
            <w:r w:rsidRPr="00CD2B34">
              <w:rPr>
                <w:rFonts w:ascii="Arial" w:hAnsi="Arial" w:cs="Arial"/>
                <w:sz w:val="24"/>
                <w:szCs w:val="24"/>
              </w:rPr>
              <w:t>1</w:t>
            </w:r>
          </w:p>
        </w:tc>
        <w:tc>
          <w:tcPr>
            <w:tcW w:w="2196" w:type="dxa"/>
            <w:shd w:val="clear" w:color="auto" w:fill="FFFFFF" w:themeFill="background1"/>
            <w:tcMar>
              <w:top w:w="72" w:type="dxa"/>
              <w:left w:w="144" w:type="dxa"/>
              <w:bottom w:w="72" w:type="dxa"/>
              <w:right w:w="144" w:type="dxa"/>
            </w:tcMar>
            <w:hideMark/>
          </w:tcPr>
          <w:p w14:paraId="27E00B07" w14:textId="77777777" w:rsidR="00CD2B34" w:rsidRPr="00CD2B34" w:rsidRDefault="00CD2B34" w:rsidP="00CD2B34">
            <w:pPr>
              <w:autoSpaceDE w:val="0"/>
              <w:autoSpaceDN w:val="0"/>
              <w:adjustRightInd w:val="0"/>
              <w:spacing w:after="0" w:line="240" w:lineRule="auto"/>
              <w:ind w:left="288"/>
              <w:rPr>
                <w:rFonts w:ascii="Arial" w:hAnsi="Arial" w:cs="Arial"/>
                <w:sz w:val="24"/>
                <w:szCs w:val="24"/>
              </w:rPr>
            </w:pPr>
            <w:r w:rsidRPr="00CD2B34">
              <w:rPr>
                <w:rFonts w:ascii="Arial" w:hAnsi="Arial" w:cs="Arial"/>
                <w:sz w:val="24"/>
                <w:szCs w:val="24"/>
              </w:rPr>
              <w:t>3</w:t>
            </w:r>
          </w:p>
        </w:tc>
        <w:tc>
          <w:tcPr>
            <w:tcW w:w="2195" w:type="dxa"/>
            <w:shd w:val="clear" w:color="auto" w:fill="FFFFFF" w:themeFill="background1"/>
            <w:tcMar>
              <w:top w:w="72" w:type="dxa"/>
              <w:left w:w="144" w:type="dxa"/>
              <w:bottom w:w="72" w:type="dxa"/>
              <w:right w:w="144" w:type="dxa"/>
            </w:tcMar>
            <w:hideMark/>
          </w:tcPr>
          <w:p w14:paraId="5913D81E" w14:textId="4C9D2EE2" w:rsidR="00CD2B34" w:rsidRPr="00CD2B34" w:rsidRDefault="00971E64" w:rsidP="00CD2B34">
            <w:pPr>
              <w:autoSpaceDE w:val="0"/>
              <w:autoSpaceDN w:val="0"/>
              <w:adjustRightInd w:val="0"/>
              <w:spacing w:after="0" w:line="240" w:lineRule="auto"/>
              <w:ind w:left="288"/>
              <w:rPr>
                <w:rFonts w:ascii="Arial" w:hAnsi="Arial" w:cs="Arial"/>
                <w:sz w:val="24"/>
                <w:szCs w:val="24"/>
              </w:rPr>
            </w:pPr>
            <w:r w:rsidRPr="00061A50">
              <w:rPr>
                <w:rFonts w:ascii="Arial" w:hAnsi="Arial" w:cs="Arial"/>
                <w:sz w:val="24"/>
                <w:szCs w:val="24"/>
              </w:rPr>
              <w:t>Not Applicable</w:t>
            </w:r>
          </w:p>
        </w:tc>
      </w:tr>
      <w:tr w:rsidR="00061A50" w:rsidRPr="00061A50" w14:paraId="33BAF338" w14:textId="77777777" w:rsidTr="00061A50">
        <w:trPr>
          <w:trHeight w:val="312"/>
        </w:trPr>
        <w:tc>
          <w:tcPr>
            <w:tcW w:w="2711" w:type="dxa"/>
            <w:shd w:val="clear" w:color="auto" w:fill="FFFFFF" w:themeFill="background1"/>
            <w:tcMar>
              <w:top w:w="72" w:type="dxa"/>
              <w:left w:w="144" w:type="dxa"/>
              <w:bottom w:w="72" w:type="dxa"/>
              <w:right w:w="144" w:type="dxa"/>
            </w:tcMar>
            <w:hideMark/>
          </w:tcPr>
          <w:p w14:paraId="463BCA2C" w14:textId="77777777" w:rsidR="00CD2B34" w:rsidRPr="00CD2B34" w:rsidRDefault="00CD2B34" w:rsidP="00CD2B34">
            <w:pPr>
              <w:autoSpaceDE w:val="0"/>
              <w:autoSpaceDN w:val="0"/>
              <w:adjustRightInd w:val="0"/>
              <w:spacing w:after="0" w:line="240" w:lineRule="auto"/>
              <w:ind w:left="288"/>
              <w:rPr>
                <w:rFonts w:ascii="Arial" w:hAnsi="Arial" w:cs="Arial"/>
                <w:sz w:val="24"/>
                <w:szCs w:val="24"/>
              </w:rPr>
            </w:pPr>
            <w:r w:rsidRPr="00CD2B34">
              <w:rPr>
                <w:rFonts w:ascii="Arial" w:hAnsi="Arial" w:cs="Arial"/>
                <w:sz w:val="24"/>
                <w:szCs w:val="24"/>
              </w:rPr>
              <w:t>Discharges</w:t>
            </w:r>
          </w:p>
        </w:tc>
        <w:tc>
          <w:tcPr>
            <w:tcW w:w="1978" w:type="dxa"/>
            <w:shd w:val="clear" w:color="auto" w:fill="FFFFFF" w:themeFill="background1"/>
            <w:tcMar>
              <w:top w:w="72" w:type="dxa"/>
              <w:left w:w="144" w:type="dxa"/>
              <w:bottom w:w="72" w:type="dxa"/>
              <w:right w:w="144" w:type="dxa"/>
            </w:tcMar>
            <w:hideMark/>
          </w:tcPr>
          <w:p w14:paraId="7EC7D29F" w14:textId="77777777" w:rsidR="00CD2B34" w:rsidRPr="00CD2B34" w:rsidRDefault="00CD2B34" w:rsidP="00CD2B34">
            <w:pPr>
              <w:autoSpaceDE w:val="0"/>
              <w:autoSpaceDN w:val="0"/>
              <w:adjustRightInd w:val="0"/>
              <w:spacing w:after="0" w:line="240" w:lineRule="auto"/>
              <w:ind w:left="288"/>
              <w:rPr>
                <w:rFonts w:ascii="Arial" w:hAnsi="Arial" w:cs="Arial"/>
                <w:sz w:val="24"/>
                <w:szCs w:val="24"/>
              </w:rPr>
            </w:pPr>
            <w:r w:rsidRPr="00CD2B34">
              <w:rPr>
                <w:rFonts w:ascii="Arial" w:hAnsi="Arial" w:cs="Arial"/>
                <w:sz w:val="24"/>
                <w:szCs w:val="24"/>
              </w:rPr>
              <w:t>3</w:t>
            </w:r>
          </w:p>
        </w:tc>
        <w:tc>
          <w:tcPr>
            <w:tcW w:w="2196" w:type="dxa"/>
            <w:shd w:val="clear" w:color="auto" w:fill="FFFFFF" w:themeFill="background1"/>
            <w:tcMar>
              <w:top w:w="72" w:type="dxa"/>
              <w:left w:w="144" w:type="dxa"/>
              <w:bottom w:w="72" w:type="dxa"/>
              <w:right w:w="144" w:type="dxa"/>
            </w:tcMar>
            <w:hideMark/>
          </w:tcPr>
          <w:p w14:paraId="52E81965" w14:textId="77777777" w:rsidR="00CD2B34" w:rsidRPr="00CD2B34" w:rsidRDefault="00CD2B34" w:rsidP="00CD2B34">
            <w:pPr>
              <w:autoSpaceDE w:val="0"/>
              <w:autoSpaceDN w:val="0"/>
              <w:adjustRightInd w:val="0"/>
              <w:spacing w:after="0" w:line="240" w:lineRule="auto"/>
              <w:ind w:left="288"/>
              <w:rPr>
                <w:rFonts w:ascii="Arial" w:hAnsi="Arial" w:cs="Arial"/>
                <w:sz w:val="24"/>
                <w:szCs w:val="24"/>
              </w:rPr>
            </w:pPr>
            <w:r w:rsidRPr="00CD2B34">
              <w:rPr>
                <w:rFonts w:ascii="Arial" w:hAnsi="Arial" w:cs="Arial"/>
                <w:sz w:val="24"/>
                <w:szCs w:val="24"/>
              </w:rPr>
              <w:t>4</w:t>
            </w:r>
          </w:p>
        </w:tc>
        <w:tc>
          <w:tcPr>
            <w:tcW w:w="2195" w:type="dxa"/>
            <w:shd w:val="clear" w:color="auto" w:fill="FFFFFF" w:themeFill="background1"/>
            <w:tcMar>
              <w:top w:w="72" w:type="dxa"/>
              <w:left w:w="144" w:type="dxa"/>
              <w:bottom w:w="72" w:type="dxa"/>
              <w:right w:w="144" w:type="dxa"/>
            </w:tcMar>
            <w:hideMark/>
          </w:tcPr>
          <w:p w14:paraId="2D230671" w14:textId="718CA75F" w:rsidR="00CD2B34" w:rsidRPr="00CD2B34" w:rsidRDefault="00971E64" w:rsidP="00CD2B34">
            <w:pPr>
              <w:autoSpaceDE w:val="0"/>
              <w:autoSpaceDN w:val="0"/>
              <w:adjustRightInd w:val="0"/>
              <w:spacing w:after="0" w:line="240" w:lineRule="auto"/>
              <w:ind w:left="288"/>
              <w:rPr>
                <w:rFonts w:ascii="Arial" w:hAnsi="Arial" w:cs="Arial"/>
                <w:sz w:val="24"/>
                <w:szCs w:val="24"/>
              </w:rPr>
            </w:pPr>
            <w:r w:rsidRPr="00061A50">
              <w:rPr>
                <w:rFonts w:ascii="Arial" w:hAnsi="Arial" w:cs="Arial"/>
                <w:sz w:val="24"/>
                <w:szCs w:val="24"/>
              </w:rPr>
              <w:t>Not Applicable</w:t>
            </w:r>
          </w:p>
        </w:tc>
      </w:tr>
      <w:tr w:rsidR="00061A50" w:rsidRPr="00061A50" w14:paraId="662727D1" w14:textId="77777777" w:rsidTr="00061A50">
        <w:trPr>
          <w:trHeight w:val="312"/>
        </w:trPr>
        <w:tc>
          <w:tcPr>
            <w:tcW w:w="2711" w:type="dxa"/>
            <w:shd w:val="clear" w:color="auto" w:fill="FFFFFF" w:themeFill="background1"/>
            <w:tcMar>
              <w:top w:w="72" w:type="dxa"/>
              <w:left w:w="144" w:type="dxa"/>
              <w:bottom w:w="72" w:type="dxa"/>
              <w:right w:w="144" w:type="dxa"/>
            </w:tcMar>
            <w:hideMark/>
          </w:tcPr>
          <w:p w14:paraId="261180D7" w14:textId="77777777" w:rsidR="00CD2B34" w:rsidRPr="00CD2B34" w:rsidRDefault="00CD2B34" w:rsidP="00CD2B34">
            <w:pPr>
              <w:autoSpaceDE w:val="0"/>
              <w:autoSpaceDN w:val="0"/>
              <w:adjustRightInd w:val="0"/>
              <w:spacing w:after="0" w:line="240" w:lineRule="auto"/>
              <w:ind w:left="288"/>
              <w:rPr>
                <w:rFonts w:ascii="Arial" w:hAnsi="Arial" w:cs="Arial"/>
                <w:sz w:val="24"/>
                <w:szCs w:val="24"/>
              </w:rPr>
            </w:pPr>
            <w:r w:rsidRPr="00CD2B34">
              <w:rPr>
                <w:rFonts w:ascii="Arial" w:hAnsi="Arial" w:cs="Arial"/>
                <w:sz w:val="24"/>
                <w:szCs w:val="24"/>
              </w:rPr>
              <w:t>Waitlist</w:t>
            </w:r>
          </w:p>
        </w:tc>
        <w:tc>
          <w:tcPr>
            <w:tcW w:w="1978" w:type="dxa"/>
            <w:shd w:val="clear" w:color="auto" w:fill="FFFFFF" w:themeFill="background1"/>
            <w:tcMar>
              <w:top w:w="72" w:type="dxa"/>
              <w:left w:w="144" w:type="dxa"/>
              <w:bottom w:w="72" w:type="dxa"/>
              <w:right w:w="144" w:type="dxa"/>
            </w:tcMar>
            <w:hideMark/>
          </w:tcPr>
          <w:p w14:paraId="08887540" w14:textId="77777777" w:rsidR="00CD2B34" w:rsidRPr="00CD2B34" w:rsidRDefault="00CD2B34" w:rsidP="00CD2B34">
            <w:pPr>
              <w:autoSpaceDE w:val="0"/>
              <w:autoSpaceDN w:val="0"/>
              <w:adjustRightInd w:val="0"/>
              <w:spacing w:after="0" w:line="240" w:lineRule="auto"/>
              <w:ind w:left="288"/>
              <w:rPr>
                <w:rFonts w:ascii="Arial" w:hAnsi="Arial" w:cs="Arial"/>
                <w:sz w:val="24"/>
                <w:szCs w:val="24"/>
              </w:rPr>
            </w:pPr>
            <w:r w:rsidRPr="00CD2B34">
              <w:rPr>
                <w:rFonts w:ascii="Arial" w:hAnsi="Arial" w:cs="Arial"/>
                <w:sz w:val="24"/>
                <w:szCs w:val="24"/>
              </w:rPr>
              <w:t>0</w:t>
            </w:r>
          </w:p>
        </w:tc>
        <w:tc>
          <w:tcPr>
            <w:tcW w:w="2196" w:type="dxa"/>
            <w:shd w:val="clear" w:color="auto" w:fill="FFFFFF" w:themeFill="background1"/>
            <w:tcMar>
              <w:top w:w="72" w:type="dxa"/>
              <w:left w:w="144" w:type="dxa"/>
              <w:bottom w:w="72" w:type="dxa"/>
              <w:right w:w="144" w:type="dxa"/>
            </w:tcMar>
            <w:hideMark/>
          </w:tcPr>
          <w:p w14:paraId="7606D41D" w14:textId="77777777" w:rsidR="00CD2B34" w:rsidRPr="00CD2B34" w:rsidRDefault="00CD2B34" w:rsidP="00CD2B34">
            <w:pPr>
              <w:autoSpaceDE w:val="0"/>
              <w:autoSpaceDN w:val="0"/>
              <w:adjustRightInd w:val="0"/>
              <w:spacing w:after="0" w:line="240" w:lineRule="auto"/>
              <w:ind w:left="288"/>
              <w:rPr>
                <w:rFonts w:ascii="Arial" w:hAnsi="Arial" w:cs="Arial"/>
                <w:sz w:val="24"/>
                <w:szCs w:val="24"/>
              </w:rPr>
            </w:pPr>
            <w:r w:rsidRPr="00CD2B34">
              <w:rPr>
                <w:rFonts w:ascii="Arial" w:hAnsi="Arial" w:cs="Arial"/>
                <w:sz w:val="24"/>
                <w:szCs w:val="24"/>
              </w:rPr>
              <w:t>0</w:t>
            </w:r>
          </w:p>
        </w:tc>
        <w:tc>
          <w:tcPr>
            <w:tcW w:w="2195" w:type="dxa"/>
            <w:shd w:val="clear" w:color="auto" w:fill="FFFFFF" w:themeFill="background1"/>
            <w:tcMar>
              <w:top w:w="72" w:type="dxa"/>
              <w:left w:w="144" w:type="dxa"/>
              <w:bottom w:w="72" w:type="dxa"/>
              <w:right w:w="144" w:type="dxa"/>
            </w:tcMar>
            <w:hideMark/>
          </w:tcPr>
          <w:p w14:paraId="7F0461C1" w14:textId="77777777" w:rsidR="00CD2B34" w:rsidRPr="00CD2B34" w:rsidRDefault="00CD2B34" w:rsidP="00CD2B34">
            <w:pPr>
              <w:autoSpaceDE w:val="0"/>
              <w:autoSpaceDN w:val="0"/>
              <w:adjustRightInd w:val="0"/>
              <w:spacing w:after="0" w:line="240" w:lineRule="auto"/>
              <w:ind w:left="288"/>
              <w:rPr>
                <w:rFonts w:ascii="Arial" w:hAnsi="Arial" w:cs="Arial"/>
                <w:sz w:val="24"/>
                <w:szCs w:val="24"/>
              </w:rPr>
            </w:pPr>
            <w:r w:rsidRPr="00CD2B34">
              <w:rPr>
                <w:rFonts w:ascii="Arial" w:hAnsi="Arial" w:cs="Arial"/>
                <w:sz w:val="24"/>
                <w:szCs w:val="24"/>
              </w:rPr>
              <w:t>&lt; 15</w:t>
            </w:r>
          </w:p>
        </w:tc>
      </w:tr>
      <w:tr w:rsidR="00061A50" w:rsidRPr="00061A50" w14:paraId="01B95511" w14:textId="77777777" w:rsidTr="00061A50">
        <w:trPr>
          <w:trHeight w:val="263"/>
        </w:trPr>
        <w:tc>
          <w:tcPr>
            <w:tcW w:w="2711" w:type="dxa"/>
            <w:shd w:val="clear" w:color="auto" w:fill="FFFFFF" w:themeFill="background1"/>
            <w:tcMar>
              <w:top w:w="72" w:type="dxa"/>
              <w:left w:w="144" w:type="dxa"/>
              <w:bottom w:w="72" w:type="dxa"/>
              <w:right w:w="144" w:type="dxa"/>
            </w:tcMar>
            <w:hideMark/>
          </w:tcPr>
          <w:p w14:paraId="64F350B6" w14:textId="77777777" w:rsidR="00CD2B34" w:rsidRPr="00CD2B34" w:rsidRDefault="00CD2B34" w:rsidP="00CD2B34">
            <w:pPr>
              <w:autoSpaceDE w:val="0"/>
              <w:autoSpaceDN w:val="0"/>
              <w:adjustRightInd w:val="0"/>
              <w:spacing w:after="0" w:line="240" w:lineRule="auto"/>
              <w:ind w:left="288"/>
              <w:rPr>
                <w:rFonts w:ascii="Arial" w:hAnsi="Arial" w:cs="Arial"/>
                <w:sz w:val="24"/>
                <w:szCs w:val="24"/>
              </w:rPr>
            </w:pPr>
            <w:r w:rsidRPr="00CD2B34">
              <w:rPr>
                <w:rFonts w:ascii="Arial" w:hAnsi="Arial" w:cs="Arial"/>
                <w:sz w:val="24"/>
                <w:szCs w:val="24"/>
              </w:rPr>
              <w:t>Indicator</w:t>
            </w:r>
          </w:p>
        </w:tc>
        <w:tc>
          <w:tcPr>
            <w:tcW w:w="1978" w:type="dxa"/>
            <w:shd w:val="clear" w:color="auto" w:fill="FFFFFF" w:themeFill="background1"/>
            <w:tcMar>
              <w:top w:w="72" w:type="dxa"/>
              <w:left w:w="144" w:type="dxa"/>
              <w:bottom w:w="72" w:type="dxa"/>
              <w:right w:w="144" w:type="dxa"/>
            </w:tcMar>
            <w:hideMark/>
          </w:tcPr>
          <w:p w14:paraId="656C4250" w14:textId="77777777" w:rsidR="00CD2B34" w:rsidRPr="00CD2B34" w:rsidRDefault="00CD2B34" w:rsidP="00CD2B34">
            <w:pPr>
              <w:autoSpaceDE w:val="0"/>
              <w:autoSpaceDN w:val="0"/>
              <w:adjustRightInd w:val="0"/>
              <w:spacing w:after="0" w:line="240" w:lineRule="auto"/>
              <w:ind w:left="288"/>
              <w:rPr>
                <w:rFonts w:ascii="Arial" w:hAnsi="Arial" w:cs="Arial"/>
                <w:sz w:val="24"/>
                <w:szCs w:val="24"/>
              </w:rPr>
            </w:pPr>
            <w:r w:rsidRPr="00CD2B34">
              <w:rPr>
                <w:rFonts w:ascii="Arial" w:hAnsi="Arial" w:cs="Arial"/>
                <w:sz w:val="24"/>
                <w:szCs w:val="24"/>
              </w:rPr>
              <w:t>October 2022</w:t>
            </w:r>
          </w:p>
        </w:tc>
        <w:tc>
          <w:tcPr>
            <w:tcW w:w="2196" w:type="dxa"/>
            <w:shd w:val="clear" w:color="auto" w:fill="FFFFFF" w:themeFill="background1"/>
            <w:tcMar>
              <w:top w:w="72" w:type="dxa"/>
              <w:left w:w="144" w:type="dxa"/>
              <w:bottom w:w="72" w:type="dxa"/>
              <w:right w:w="144" w:type="dxa"/>
            </w:tcMar>
            <w:hideMark/>
          </w:tcPr>
          <w:p w14:paraId="0538DBFF" w14:textId="77777777" w:rsidR="00CD2B34" w:rsidRPr="00CD2B34" w:rsidRDefault="00CD2B34" w:rsidP="00CD2B34">
            <w:pPr>
              <w:autoSpaceDE w:val="0"/>
              <w:autoSpaceDN w:val="0"/>
              <w:adjustRightInd w:val="0"/>
              <w:spacing w:after="0" w:line="240" w:lineRule="auto"/>
              <w:ind w:left="288"/>
              <w:rPr>
                <w:rFonts w:ascii="Arial" w:hAnsi="Arial" w:cs="Arial"/>
                <w:sz w:val="24"/>
                <w:szCs w:val="24"/>
              </w:rPr>
            </w:pPr>
            <w:r w:rsidRPr="00CD2B34">
              <w:rPr>
                <w:rFonts w:ascii="Arial" w:hAnsi="Arial" w:cs="Arial"/>
                <w:sz w:val="24"/>
                <w:szCs w:val="24"/>
              </w:rPr>
              <w:t>November 2022</w:t>
            </w:r>
          </w:p>
        </w:tc>
        <w:tc>
          <w:tcPr>
            <w:tcW w:w="2195" w:type="dxa"/>
            <w:shd w:val="clear" w:color="auto" w:fill="FFFFFF" w:themeFill="background1"/>
            <w:tcMar>
              <w:top w:w="72" w:type="dxa"/>
              <w:left w:w="144" w:type="dxa"/>
              <w:bottom w:w="72" w:type="dxa"/>
              <w:right w:w="144" w:type="dxa"/>
            </w:tcMar>
            <w:hideMark/>
          </w:tcPr>
          <w:p w14:paraId="715C6C72" w14:textId="77777777" w:rsidR="00CD2B34" w:rsidRPr="00CD2B34" w:rsidRDefault="00CD2B34" w:rsidP="00CD2B34">
            <w:pPr>
              <w:autoSpaceDE w:val="0"/>
              <w:autoSpaceDN w:val="0"/>
              <w:adjustRightInd w:val="0"/>
              <w:spacing w:after="0" w:line="240" w:lineRule="auto"/>
              <w:ind w:left="288"/>
              <w:rPr>
                <w:rFonts w:ascii="Arial" w:hAnsi="Arial" w:cs="Arial"/>
                <w:sz w:val="24"/>
                <w:szCs w:val="24"/>
              </w:rPr>
            </w:pPr>
            <w:r w:rsidRPr="00CD2B34">
              <w:rPr>
                <w:rFonts w:ascii="Arial" w:hAnsi="Arial" w:cs="Arial"/>
                <w:sz w:val="24"/>
                <w:szCs w:val="24"/>
              </w:rPr>
              <w:t>Goal</w:t>
            </w:r>
          </w:p>
        </w:tc>
      </w:tr>
      <w:tr w:rsidR="00061A50" w:rsidRPr="00061A50" w14:paraId="6CB265C6" w14:textId="77777777" w:rsidTr="00061A50">
        <w:trPr>
          <w:trHeight w:val="263"/>
        </w:trPr>
        <w:tc>
          <w:tcPr>
            <w:tcW w:w="2711" w:type="dxa"/>
            <w:shd w:val="clear" w:color="auto" w:fill="FFFFFF" w:themeFill="background1"/>
            <w:tcMar>
              <w:top w:w="72" w:type="dxa"/>
              <w:left w:w="144" w:type="dxa"/>
              <w:bottom w:w="72" w:type="dxa"/>
              <w:right w:w="144" w:type="dxa"/>
            </w:tcMar>
            <w:hideMark/>
          </w:tcPr>
          <w:p w14:paraId="3E012632" w14:textId="77777777" w:rsidR="00CD2B34" w:rsidRPr="00CD2B34" w:rsidRDefault="00CD2B34" w:rsidP="00CD2B34">
            <w:pPr>
              <w:autoSpaceDE w:val="0"/>
              <w:autoSpaceDN w:val="0"/>
              <w:adjustRightInd w:val="0"/>
              <w:spacing w:after="0" w:line="240" w:lineRule="auto"/>
              <w:ind w:left="288"/>
              <w:rPr>
                <w:rFonts w:ascii="Arial" w:hAnsi="Arial" w:cs="Arial"/>
                <w:sz w:val="24"/>
                <w:szCs w:val="24"/>
              </w:rPr>
            </w:pPr>
            <w:r w:rsidRPr="00CD2B34">
              <w:rPr>
                <w:rFonts w:ascii="Arial" w:hAnsi="Arial" w:cs="Arial"/>
                <w:sz w:val="24"/>
                <w:szCs w:val="24"/>
              </w:rPr>
              <w:t>Starting Budget</w:t>
            </w:r>
          </w:p>
        </w:tc>
        <w:tc>
          <w:tcPr>
            <w:tcW w:w="1978" w:type="dxa"/>
            <w:shd w:val="clear" w:color="auto" w:fill="FFFFFF" w:themeFill="background1"/>
            <w:tcMar>
              <w:top w:w="72" w:type="dxa"/>
              <w:left w:w="144" w:type="dxa"/>
              <w:bottom w:w="72" w:type="dxa"/>
              <w:right w:w="144" w:type="dxa"/>
            </w:tcMar>
            <w:hideMark/>
          </w:tcPr>
          <w:p w14:paraId="4D232EC6" w14:textId="77777777" w:rsidR="00CD2B34" w:rsidRPr="00CD2B34" w:rsidRDefault="00CD2B34" w:rsidP="00CD2B34">
            <w:pPr>
              <w:autoSpaceDE w:val="0"/>
              <w:autoSpaceDN w:val="0"/>
              <w:adjustRightInd w:val="0"/>
              <w:spacing w:after="0" w:line="240" w:lineRule="auto"/>
              <w:ind w:left="288"/>
              <w:rPr>
                <w:rFonts w:ascii="Arial" w:hAnsi="Arial" w:cs="Arial"/>
                <w:sz w:val="24"/>
                <w:szCs w:val="24"/>
              </w:rPr>
            </w:pPr>
            <w:r w:rsidRPr="00CD2B34">
              <w:rPr>
                <w:rFonts w:ascii="Arial" w:hAnsi="Arial" w:cs="Arial"/>
                <w:sz w:val="24"/>
                <w:szCs w:val="24"/>
              </w:rPr>
              <w:t>$4,511,074</w:t>
            </w:r>
          </w:p>
        </w:tc>
        <w:tc>
          <w:tcPr>
            <w:tcW w:w="2196" w:type="dxa"/>
            <w:shd w:val="clear" w:color="auto" w:fill="FFFFFF" w:themeFill="background1"/>
            <w:tcMar>
              <w:top w:w="72" w:type="dxa"/>
              <w:left w:w="144" w:type="dxa"/>
              <w:bottom w:w="72" w:type="dxa"/>
              <w:right w:w="144" w:type="dxa"/>
            </w:tcMar>
            <w:hideMark/>
          </w:tcPr>
          <w:p w14:paraId="59C62DE8" w14:textId="77777777" w:rsidR="00CD2B34" w:rsidRPr="00CD2B34" w:rsidRDefault="00CD2B34" w:rsidP="00CD2B34">
            <w:pPr>
              <w:autoSpaceDE w:val="0"/>
              <w:autoSpaceDN w:val="0"/>
              <w:adjustRightInd w:val="0"/>
              <w:spacing w:after="0" w:line="240" w:lineRule="auto"/>
              <w:ind w:left="288"/>
              <w:rPr>
                <w:rFonts w:ascii="Arial" w:hAnsi="Arial" w:cs="Arial"/>
                <w:sz w:val="24"/>
                <w:szCs w:val="24"/>
              </w:rPr>
            </w:pPr>
            <w:r w:rsidRPr="00CD2B34">
              <w:rPr>
                <w:rFonts w:ascii="Arial" w:hAnsi="Arial" w:cs="Arial"/>
                <w:sz w:val="24"/>
                <w:szCs w:val="24"/>
              </w:rPr>
              <w:t>$4,511,074</w:t>
            </w:r>
          </w:p>
        </w:tc>
        <w:tc>
          <w:tcPr>
            <w:tcW w:w="2195" w:type="dxa"/>
            <w:shd w:val="clear" w:color="auto" w:fill="FFFFFF" w:themeFill="background1"/>
            <w:tcMar>
              <w:top w:w="72" w:type="dxa"/>
              <w:left w:w="144" w:type="dxa"/>
              <w:bottom w:w="72" w:type="dxa"/>
              <w:right w:w="144" w:type="dxa"/>
            </w:tcMar>
            <w:hideMark/>
          </w:tcPr>
          <w:p w14:paraId="22DBFE2A" w14:textId="14FA3CE3" w:rsidR="00CD2B34" w:rsidRPr="00CD2B34" w:rsidRDefault="00971E64" w:rsidP="00CD2B34">
            <w:pPr>
              <w:autoSpaceDE w:val="0"/>
              <w:autoSpaceDN w:val="0"/>
              <w:adjustRightInd w:val="0"/>
              <w:spacing w:after="0" w:line="240" w:lineRule="auto"/>
              <w:ind w:left="288"/>
              <w:rPr>
                <w:rFonts w:ascii="Arial" w:hAnsi="Arial" w:cs="Arial"/>
                <w:sz w:val="24"/>
                <w:szCs w:val="24"/>
              </w:rPr>
            </w:pPr>
            <w:r w:rsidRPr="00061A50">
              <w:rPr>
                <w:rFonts w:ascii="Arial" w:hAnsi="Arial" w:cs="Arial"/>
                <w:sz w:val="24"/>
                <w:szCs w:val="24"/>
              </w:rPr>
              <w:t>Not Applicable</w:t>
            </w:r>
          </w:p>
        </w:tc>
      </w:tr>
      <w:tr w:rsidR="00061A50" w:rsidRPr="00061A50" w14:paraId="181D38FF" w14:textId="77777777" w:rsidTr="00061A50">
        <w:trPr>
          <w:trHeight w:val="263"/>
        </w:trPr>
        <w:tc>
          <w:tcPr>
            <w:tcW w:w="2711" w:type="dxa"/>
            <w:shd w:val="clear" w:color="auto" w:fill="FFFFFF" w:themeFill="background1"/>
            <w:tcMar>
              <w:top w:w="72" w:type="dxa"/>
              <w:left w:w="144" w:type="dxa"/>
              <w:bottom w:w="72" w:type="dxa"/>
              <w:right w:w="144" w:type="dxa"/>
            </w:tcMar>
            <w:hideMark/>
          </w:tcPr>
          <w:p w14:paraId="12F758F0" w14:textId="77777777" w:rsidR="00CD2B34" w:rsidRPr="00CD2B34" w:rsidRDefault="00CD2B34" w:rsidP="00CD2B34">
            <w:pPr>
              <w:autoSpaceDE w:val="0"/>
              <w:autoSpaceDN w:val="0"/>
              <w:adjustRightInd w:val="0"/>
              <w:spacing w:after="0" w:line="240" w:lineRule="auto"/>
              <w:ind w:left="288"/>
              <w:rPr>
                <w:rFonts w:ascii="Arial" w:hAnsi="Arial" w:cs="Arial"/>
                <w:sz w:val="24"/>
                <w:szCs w:val="24"/>
              </w:rPr>
            </w:pPr>
            <w:r w:rsidRPr="00CD2B34">
              <w:rPr>
                <w:rFonts w:ascii="Arial" w:hAnsi="Arial" w:cs="Arial"/>
                <w:sz w:val="24"/>
                <w:szCs w:val="24"/>
              </w:rPr>
              <w:t>Actuals to Date</w:t>
            </w:r>
          </w:p>
        </w:tc>
        <w:tc>
          <w:tcPr>
            <w:tcW w:w="1978" w:type="dxa"/>
            <w:shd w:val="clear" w:color="auto" w:fill="FFFFFF" w:themeFill="background1"/>
            <w:tcMar>
              <w:top w:w="72" w:type="dxa"/>
              <w:left w:w="144" w:type="dxa"/>
              <w:bottom w:w="72" w:type="dxa"/>
              <w:right w:w="144" w:type="dxa"/>
            </w:tcMar>
            <w:hideMark/>
          </w:tcPr>
          <w:p w14:paraId="361BBA57" w14:textId="77777777" w:rsidR="00CD2B34" w:rsidRPr="00CD2B34" w:rsidRDefault="00CD2B34" w:rsidP="00CD2B34">
            <w:pPr>
              <w:autoSpaceDE w:val="0"/>
              <w:autoSpaceDN w:val="0"/>
              <w:adjustRightInd w:val="0"/>
              <w:spacing w:after="0" w:line="240" w:lineRule="auto"/>
              <w:ind w:left="288"/>
              <w:rPr>
                <w:rFonts w:ascii="Arial" w:hAnsi="Arial" w:cs="Arial"/>
                <w:sz w:val="24"/>
                <w:szCs w:val="24"/>
              </w:rPr>
            </w:pPr>
            <w:r w:rsidRPr="00CD2B34">
              <w:rPr>
                <w:rFonts w:ascii="Arial" w:hAnsi="Arial" w:cs="Arial"/>
                <w:sz w:val="24"/>
                <w:szCs w:val="24"/>
              </w:rPr>
              <w:t>$1,296,045</w:t>
            </w:r>
          </w:p>
        </w:tc>
        <w:tc>
          <w:tcPr>
            <w:tcW w:w="2196" w:type="dxa"/>
            <w:shd w:val="clear" w:color="auto" w:fill="FFFFFF" w:themeFill="background1"/>
            <w:tcMar>
              <w:top w:w="72" w:type="dxa"/>
              <w:left w:w="144" w:type="dxa"/>
              <w:bottom w:w="72" w:type="dxa"/>
              <w:right w:w="144" w:type="dxa"/>
            </w:tcMar>
            <w:hideMark/>
          </w:tcPr>
          <w:p w14:paraId="60C87C90" w14:textId="77777777" w:rsidR="00CD2B34" w:rsidRPr="00CD2B34" w:rsidRDefault="00CD2B34" w:rsidP="00CD2B34">
            <w:pPr>
              <w:autoSpaceDE w:val="0"/>
              <w:autoSpaceDN w:val="0"/>
              <w:adjustRightInd w:val="0"/>
              <w:spacing w:after="0" w:line="240" w:lineRule="auto"/>
              <w:ind w:left="288"/>
              <w:rPr>
                <w:rFonts w:ascii="Arial" w:hAnsi="Arial" w:cs="Arial"/>
                <w:sz w:val="24"/>
                <w:szCs w:val="24"/>
              </w:rPr>
            </w:pPr>
            <w:r w:rsidRPr="00CD2B34">
              <w:rPr>
                <w:rFonts w:ascii="Arial" w:hAnsi="Arial" w:cs="Arial"/>
                <w:sz w:val="24"/>
                <w:szCs w:val="24"/>
              </w:rPr>
              <w:t>$1,646,074</w:t>
            </w:r>
          </w:p>
        </w:tc>
        <w:tc>
          <w:tcPr>
            <w:tcW w:w="2195" w:type="dxa"/>
            <w:shd w:val="clear" w:color="auto" w:fill="FFFFFF" w:themeFill="background1"/>
            <w:tcMar>
              <w:top w:w="72" w:type="dxa"/>
              <w:left w:w="144" w:type="dxa"/>
              <w:bottom w:w="72" w:type="dxa"/>
              <w:right w:w="144" w:type="dxa"/>
            </w:tcMar>
            <w:hideMark/>
          </w:tcPr>
          <w:p w14:paraId="065F7BCE" w14:textId="67F5853E" w:rsidR="00CD2B34" w:rsidRPr="00CD2B34" w:rsidRDefault="00971E64" w:rsidP="00CD2B34">
            <w:pPr>
              <w:autoSpaceDE w:val="0"/>
              <w:autoSpaceDN w:val="0"/>
              <w:adjustRightInd w:val="0"/>
              <w:spacing w:after="0" w:line="240" w:lineRule="auto"/>
              <w:ind w:left="288"/>
              <w:rPr>
                <w:rFonts w:ascii="Arial" w:hAnsi="Arial" w:cs="Arial"/>
                <w:sz w:val="24"/>
                <w:szCs w:val="24"/>
              </w:rPr>
            </w:pPr>
            <w:r w:rsidRPr="00061A50">
              <w:rPr>
                <w:rFonts w:ascii="Arial" w:hAnsi="Arial" w:cs="Arial"/>
                <w:sz w:val="24"/>
                <w:szCs w:val="24"/>
              </w:rPr>
              <w:t>Not Applicable</w:t>
            </w:r>
          </w:p>
        </w:tc>
      </w:tr>
      <w:tr w:rsidR="00061A50" w:rsidRPr="00061A50" w14:paraId="7C712973" w14:textId="77777777" w:rsidTr="00061A50">
        <w:trPr>
          <w:trHeight w:val="263"/>
        </w:trPr>
        <w:tc>
          <w:tcPr>
            <w:tcW w:w="2711" w:type="dxa"/>
            <w:shd w:val="clear" w:color="auto" w:fill="FFFFFF" w:themeFill="background1"/>
            <w:tcMar>
              <w:top w:w="72" w:type="dxa"/>
              <w:left w:w="144" w:type="dxa"/>
              <w:bottom w:w="72" w:type="dxa"/>
              <w:right w:w="144" w:type="dxa"/>
            </w:tcMar>
            <w:hideMark/>
          </w:tcPr>
          <w:p w14:paraId="34205A17" w14:textId="77777777" w:rsidR="00CD2B34" w:rsidRPr="00CD2B34" w:rsidRDefault="00CD2B34" w:rsidP="00CD2B34">
            <w:pPr>
              <w:autoSpaceDE w:val="0"/>
              <w:autoSpaceDN w:val="0"/>
              <w:adjustRightInd w:val="0"/>
              <w:spacing w:after="0" w:line="240" w:lineRule="auto"/>
              <w:ind w:left="288"/>
              <w:rPr>
                <w:rFonts w:ascii="Arial" w:hAnsi="Arial" w:cs="Arial"/>
                <w:sz w:val="24"/>
                <w:szCs w:val="24"/>
              </w:rPr>
            </w:pPr>
            <w:r w:rsidRPr="00CD2B34">
              <w:rPr>
                <w:rFonts w:ascii="Arial" w:hAnsi="Arial" w:cs="Arial"/>
                <w:sz w:val="24"/>
                <w:szCs w:val="24"/>
              </w:rPr>
              <w:t>Projected Expenses</w:t>
            </w:r>
          </w:p>
        </w:tc>
        <w:tc>
          <w:tcPr>
            <w:tcW w:w="1978" w:type="dxa"/>
            <w:shd w:val="clear" w:color="auto" w:fill="FFFFFF" w:themeFill="background1"/>
            <w:tcMar>
              <w:top w:w="72" w:type="dxa"/>
              <w:left w:w="144" w:type="dxa"/>
              <w:bottom w:w="72" w:type="dxa"/>
              <w:right w:w="144" w:type="dxa"/>
            </w:tcMar>
            <w:hideMark/>
          </w:tcPr>
          <w:p w14:paraId="582CFAD2" w14:textId="5CE0FB03" w:rsidR="00CD2B34" w:rsidRPr="00CD2B34" w:rsidRDefault="00971E64" w:rsidP="00CD2B34">
            <w:pPr>
              <w:autoSpaceDE w:val="0"/>
              <w:autoSpaceDN w:val="0"/>
              <w:adjustRightInd w:val="0"/>
              <w:spacing w:after="0" w:line="240" w:lineRule="auto"/>
              <w:ind w:left="288"/>
              <w:rPr>
                <w:rFonts w:ascii="Arial" w:hAnsi="Arial" w:cs="Arial"/>
                <w:sz w:val="24"/>
                <w:szCs w:val="24"/>
              </w:rPr>
            </w:pPr>
            <w:r w:rsidRPr="00061A50">
              <w:rPr>
                <w:rFonts w:ascii="Arial" w:hAnsi="Arial" w:cs="Arial"/>
                <w:sz w:val="24"/>
                <w:szCs w:val="24"/>
              </w:rPr>
              <w:t>Not Applicable</w:t>
            </w:r>
          </w:p>
        </w:tc>
        <w:tc>
          <w:tcPr>
            <w:tcW w:w="2196" w:type="dxa"/>
            <w:shd w:val="clear" w:color="auto" w:fill="FFFFFF" w:themeFill="background1"/>
            <w:tcMar>
              <w:top w:w="72" w:type="dxa"/>
              <w:left w:w="144" w:type="dxa"/>
              <w:bottom w:w="72" w:type="dxa"/>
              <w:right w:w="144" w:type="dxa"/>
            </w:tcMar>
            <w:hideMark/>
          </w:tcPr>
          <w:p w14:paraId="509F3BA8" w14:textId="77777777" w:rsidR="00CD2B34" w:rsidRPr="00CD2B34" w:rsidRDefault="00CD2B34" w:rsidP="00CD2B34">
            <w:pPr>
              <w:autoSpaceDE w:val="0"/>
              <w:autoSpaceDN w:val="0"/>
              <w:adjustRightInd w:val="0"/>
              <w:spacing w:after="0" w:line="240" w:lineRule="auto"/>
              <w:ind w:left="288"/>
              <w:rPr>
                <w:rFonts w:ascii="Arial" w:hAnsi="Arial" w:cs="Arial"/>
                <w:sz w:val="24"/>
                <w:szCs w:val="24"/>
              </w:rPr>
            </w:pPr>
            <w:r w:rsidRPr="00CD2B34">
              <w:rPr>
                <w:rFonts w:ascii="Arial" w:hAnsi="Arial" w:cs="Arial"/>
                <w:sz w:val="24"/>
                <w:szCs w:val="24"/>
              </w:rPr>
              <w:t>$3,983,471</w:t>
            </w:r>
          </w:p>
        </w:tc>
        <w:tc>
          <w:tcPr>
            <w:tcW w:w="2195" w:type="dxa"/>
            <w:shd w:val="clear" w:color="auto" w:fill="FFFFFF" w:themeFill="background1"/>
            <w:tcMar>
              <w:top w:w="72" w:type="dxa"/>
              <w:left w:w="144" w:type="dxa"/>
              <w:bottom w:w="72" w:type="dxa"/>
              <w:right w:w="144" w:type="dxa"/>
            </w:tcMar>
            <w:hideMark/>
          </w:tcPr>
          <w:p w14:paraId="07C06F0E" w14:textId="348BBC43" w:rsidR="00CD2B34" w:rsidRPr="00CD2B34" w:rsidRDefault="00971E64" w:rsidP="00CD2B34">
            <w:pPr>
              <w:autoSpaceDE w:val="0"/>
              <w:autoSpaceDN w:val="0"/>
              <w:adjustRightInd w:val="0"/>
              <w:spacing w:after="0" w:line="240" w:lineRule="auto"/>
              <w:ind w:left="288"/>
              <w:rPr>
                <w:rFonts w:ascii="Arial" w:hAnsi="Arial" w:cs="Arial"/>
                <w:sz w:val="24"/>
                <w:szCs w:val="24"/>
              </w:rPr>
            </w:pPr>
            <w:r w:rsidRPr="00061A50">
              <w:rPr>
                <w:rFonts w:ascii="Arial" w:hAnsi="Arial" w:cs="Arial"/>
                <w:sz w:val="24"/>
                <w:szCs w:val="24"/>
              </w:rPr>
              <w:t>Not Applicable</w:t>
            </w:r>
          </w:p>
        </w:tc>
      </w:tr>
      <w:tr w:rsidR="00061A50" w:rsidRPr="00061A50" w14:paraId="04770D60" w14:textId="77777777" w:rsidTr="00061A50">
        <w:trPr>
          <w:trHeight w:val="427"/>
        </w:trPr>
        <w:tc>
          <w:tcPr>
            <w:tcW w:w="2711" w:type="dxa"/>
            <w:shd w:val="clear" w:color="auto" w:fill="FFFFFF" w:themeFill="background1"/>
            <w:tcMar>
              <w:top w:w="72" w:type="dxa"/>
              <w:left w:w="144" w:type="dxa"/>
              <w:bottom w:w="72" w:type="dxa"/>
              <w:right w:w="144" w:type="dxa"/>
            </w:tcMar>
            <w:hideMark/>
          </w:tcPr>
          <w:p w14:paraId="1C5017EA" w14:textId="77777777" w:rsidR="00CD2B34" w:rsidRPr="00CD2B34" w:rsidRDefault="00CD2B34" w:rsidP="00CD2B34">
            <w:pPr>
              <w:autoSpaceDE w:val="0"/>
              <w:autoSpaceDN w:val="0"/>
              <w:adjustRightInd w:val="0"/>
              <w:spacing w:after="0" w:line="240" w:lineRule="auto"/>
              <w:ind w:left="288"/>
              <w:rPr>
                <w:rFonts w:ascii="Arial" w:hAnsi="Arial" w:cs="Arial"/>
                <w:sz w:val="24"/>
                <w:szCs w:val="24"/>
              </w:rPr>
            </w:pPr>
            <w:r w:rsidRPr="00CD2B34">
              <w:rPr>
                <w:rFonts w:ascii="Arial" w:hAnsi="Arial" w:cs="Arial"/>
                <w:sz w:val="24"/>
                <w:szCs w:val="24"/>
              </w:rPr>
              <w:t>Variance – Budget to Projected Expenses</w:t>
            </w:r>
          </w:p>
        </w:tc>
        <w:tc>
          <w:tcPr>
            <w:tcW w:w="1978" w:type="dxa"/>
            <w:shd w:val="clear" w:color="auto" w:fill="FFFFFF" w:themeFill="background1"/>
            <w:tcMar>
              <w:top w:w="72" w:type="dxa"/>
              <w:left w:w="144" w:type="dxa"/>
              <w:bottom w:w="72" w:type="dxa"/>
              <w:right w:w="144" w:type="dxa"/>
            </w:tcMar>
            <w:hideMark/>
          </w:tcPr>
          <w:p w14:paraId="47B23EA7" w14:textId="05A59E92" w:rsidR="00CD2B34" w:rsidRPr="00CD2B34" w:rsidRDefault="00971E64" w:rsidP="00CD2B34">
            <w:pPr>
              <w:autoSpaceDE w:val="0"/>
              <w:autoSpaceDN w:val="0"/>
              <w:adjustRightInd w:val="0"/>
              <w:spacing w:after="0" w:line="240" w:lineRule="auto"/>
              <w:ind w:left="288"/>
              <w:rPr>
                <w:rFonts w:ascii="Arial" w:hAnsi="Arial" w:cs="Arial"/>
                <w:sz w:val="24"/>
                <w:szCs w:val="24"/>
              </w:rPr>
            </w:pPr>
            <w:r w:rsidRPr="00061A50">
              <w:rPr>
                <w:rFonts w:ascii="Arial" w:hAnsi="Arial" w:cs="Arial"/>
                <w:sz w:val="24"/>
                <w:szCs w:val="24"/>
              </w:rPr>
              <w:t>Not Applicable</w:t>
            </w:r>
          </w:p>
        </w:tc>
        <w:tc>
          <w:tcPr>
            <w:tcW w:w="2196" w:type="dxa"/>
            <w:shd w:val="clear" w:color="auto" w:fill="FFFFFF" w:themeFill="background1"/>
            <w:tcMar>
              <w:top w:w="72" w:type="dxa"/>
              <w:left w:w="144" w:type="dxa"/>
              <w:bottom w:w="72" w:type="dxa"/>
              <w:right w:w="144" w:type="dxa"/>
            </w:tcMar>
            <w:hideMark/>
          </w:tcPr>
          <w:p w14:paraId="1C1A73EC" w14:textId="77777777" w:rsidR="00CD2B34" w:rsidRPr="00CD2B34" w:rsidRDefault="00CD2B34" w:rsidP="00CD2B34">
            <w:pPr>
              <w:autoSpaceDE w:val="0"/>
              <w:autoSpaceDN w:val="0"/>
              <w:adjustRightInd w:val="0"/>
              <w:spacing w:after="0" w:line="240" w:lineRule="auto"/>
              <w:ind w:left="288"/>
              <w:rPr>
                <w:rFonts w:ascii="Arial" w:hAnsi="Arial" w:cs="Arial"/>
                <w:sz w:val="24"/>
                <w:szCs w:val="24"/>
              </w:rPr>
            </w:pPr>
            <w:r w:rsidRPr="00CD2B34">
              <w:rPr>
                <w:rFonts w:ascii="Arial" w:hAnsi="Arial" w:cs="Arial"/>
                <w:sz w:val="24"/>
                <w:szCs w:val="24"/>
              </w:rPr>
              <w:t>+ $527,603</w:t>
            </w:r>
          </w:p>
        </w:tc>
        <w:tc>
          <w:tcPr>
            <w:tcW w:w="2195" w:type="dxa"/>
            <w:shd w:val="clear" w:color="auto" w:fill="FFFFFF" w:themeFill="background1"/>
            <w:tcMar>
              <w:top w:w="72" w:type="dxa"/>
              <w:left w:w="144" w:type="dxa"/>
              <w:bottom w:w="72" w:type="dxa"/>
              <w:right w:w="144" w:type="dxa"/>
            </w:tcMar>
            <w:hideMark/>
          </w:tcPr>
          <w:p w14:paraId="3DDDE3C0" w14:textId="77777777" w:rsidR="00CD2B34" w:rsidRPr="00CD2B34" w:rsidRDefault="00CD2B34" w:rsidP="00CD2B34">
            <w:pPr>
              <w:autoSpaceDE w:val="0"/>
              <w:autoSpaceDN w:val="0"/>
              <w:adjustRightInd w:val="0"/>
              <w:spacing w:after="0" w:line="240" w:lineRule="auto"/>
              <w:ind w:left="288"/>
              <w:rPr>
                <w:rFonts w:ascii="Arial" w:hAnsi="Arial" w:cs="Arial"/>
                <w:sz w:val="24"/>
                <w:szCs w:val="24"/>
              </w:rPr>
            </w:pPr>
            <w:r w:rsidRPr="00CD2B34">
              <w:rPr>
                <w:rFonts w:ascii="Arial" w:hAnsi="Arial" w:cs="Arial"/>
                <w:sz w:val="24"/>
                <w:szCs w:val="24"/>
              </w:rPr>
              <w:t>&gt; $0</w:t>
            </w:r>
          </w:p>
        </w:tc>
      </w:tr>
    </w:tbl>
    <w:p w14:paraId="04888786" w14:textId="77777777" w:rsidR="00CD2B34" w:rsidRDefault="00CD2B34" w:rsidP="00375920">
      <w:pPr>
        <w:autoSpaceDE w:val="0"/>
        <w:autoSpaceDN w:val="0"/>
        <w:adjustRightInd w:val="0"/>
        <w:spacing w:after="0" w:line="240" w:lineRule="auto"/>
        <w:ind w:left="288"/>
        <w:rPr>
          <w:rFonts w:ascii="Arial" w:hAnsi="Arial" w:cs="Arial"/>
          <w:sz w:val="24"/>
          <w:szCs w:val="24"/>
        </w:rPr>
      </w:pPr>
    </w:p>
    <w:p w14:paraId="5D450C84" w14:textId="77777777" w:rsidR="00935037" w:rsidRDefault="00935037" w:rsidP="00375920">
      <w:pPr>
        <w:autoSpaceDE w:val="0"/>
        <w:autoSpaceDN w:val="0"/>
        <w:adjustRightInd w:val="0"/>
        <w:spacing w:after="0" w:line="240" w:lineRule="auto"/>
        <w:ind w:left="288"/>
        <w:rPr>
          <w:rFonts w:ascii="Arial" w:hAnsi="Arial" w:cs="Arial"/>
          <w:sz w:val="24"/>
          <w:szCs w:val="24"/>
        </w:rPr>
      </w:pPr>
    </w:p>
    <w:p w14:paraId="346DEBD5" w14:textId="3C0EA8FA" w:rsidR="00375920" w:rsidRPr="00070F2B" w:rsidRDefault="00375920" w:rsidP="00375920">
      <w:pPr>
        <w:autoSpaceDE w:val="0"/>
        <w:autoSpaceDN w:val="0"/>
        <w:adjustRightInd w:val="0"/>
        <w:spacing w:after="0" w:line="240" w:lineRule="auto"/>
        <w:ind w:left="288"/>
        <w:rPr>
          <w:rFonts w:ascii="Arial" w:hAnsi="Arial" w:cs="Arial"/>
          <w:b/>
          <w:bCs/>
          <w:sz w:val="24"/>
          <w:szCs w:val="24"/>
        </w:rPr>
      </w:pPr>
      <w:r w:rsidRPr="00070F2B">
        <w:rPr>
          <w:rFonts w:ascii="Arial" w:hAnsi="Arial" w:cs="Arial"/>
          <w:b/>
          <w:bCs/>
          <w:sz w:val="24"/>
          <w:szCs w:val="24"/>
        </w:rPr>
        <w:t>Wins &amp; Challenges (1 of 3) | November 30, 2022</w:t>
      </w:r>
    </w:p>
    <w:p w14:paraId="51F701A6" w14:textId="77777777" w:rsidR="009F42EA" w:rsidRDefault="009F42EA" w:rsidP="00375920">
      <w:pPr>
        <w:autoSpaceDE w:val="0"/>
        <w:autoSpaceDN w:val="0"/>
        <w:adjustRightInd w:val="0"/>
        <w:spacing w:after="0" w:line="240" w:lineRule="auto"/>
        <w:ind w:left="288"/>
        <w:rPr>
          <w:rFonts w:ascii="Arial" w:hAnsi="Arial" w:cs="Arial"/>
          <w:sz w:val="24"/>
          <w:szCs w:val="24"/>
        </w:rPr>
      </w:pPr>
    </w:p>
    <w:p w14:paraId="197544E2" w14:textId="19970712" w:rsidR="009F42EA" w:rsidRPr="00070F2B" w:rsidRDefault="009F42EA" w:rsidP="00375920">
      <w:pPr>
        <w:autoSpaceDE w:val="0"/>
        <w:autoSpaceDN w:val="0"/>
        <w:adjustRightInd w:val="0"/>
        <w:spacing w:after="0" w:line="240" w:lineRule="auto"/>
        <w:ind w:left="288"/>
        <w:rPr>
          <w:rFonts w:ascii="Arial" w:hAnsi="Arial" w:cs="Arial"/>
          <w:sz w:val="24"/>
          <w:szCs w:val="24"/>
          <w:u w:val="single"/>
        </w:rPr>
      </w:pPr>
      <w:r w:rsidRPr="00070F2B">
        <w:rPr>
          <w:rFonts w:ascii="Arial" w:hAnsi="Arial" w:cs="Arial"/>
          <w:sz w:val="24"/>
          <w:szCs w:val="24"/>
          <w:u w:val="single"/>
        </w:rPr>
        <w:t>Montana State Hospital</w:t>
      </w:r>
    </w:p>
    <w:p w14:paraId="10398DD7" w14:textId="17E644BE" w:rsidR="009F42EA" w:rsidRDefault="009F42EA" w:rsidP="00375920">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Operations Status: Red</w:t>
      </w:r>
    </w:p>
    <w:p w14:paraId="77E7E092" w14:textId="457806EA" w:rsidR="009F42EA" w:rsidRDefault="009F42EA" w:rsidP="00375920">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Current Operational Challenges:</w:t>
      </w:r>
    </w:p>
    <w:p w14:paraId="5604A656" w14:textId="77777777" w:rsidR="00935037" w:rsidRPr="00935037" w:rsidRDefault="00935037" w:rsidP="009F42EA">
      <w:pPr>
        <w:numPr>
          <w:ilvl w:val="0"/>
          <w:numId w:val="1"/>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 xml:space="preserve">More work needed to analyze data and identify patterns and trends to drive quality initiatives. </w:t>
      </w:r>
    </w:p>
    <w:p w14:paraId="0B6E0ED5" w14:textId="77777777" w:rsidR="00935037" w:rsidRPr="00935037" w:rsidRDefault="00935037" w:rsidP="009F42EA">
      <w:pPr>
        <w:numPr>
          <w:ilvl w:val="0"/>
          <w:numId w:val="1"/>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 xml:space="preserve">High vacancy rates continue, particularly for direct care staff. Contractors/travelers are being used to cover vacancies. </w:t>
      </w:r>
    </w:p>
    <w:p w14:paraId="67837FBE" w14:textId="77777777" w:rsidR="009F42EA" w:rsidRDefault="00935037" w:rsidP="009F42EA">
      <w:pPr>
        <w:numPr>
          <w:ilvl w:val="0"/>
          <w:numId w:val="1"/>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 xml:space="preserve">There are opportunities to improve discharge planning and active treatment. </w:t>
      </w:r>
    </w:p>
    <w:p w14:paraId="2FE5BB6E" w14:textId="0A6F5A5C" w:rsidR="009F42EA" w:rsidRDefault="00935037" w:rsidP="009F42EA">
      <w:pPr>
        <w:numPr>
          <w:ilvl w:val="0"/>
          <w:numId w:val="1"/>
        </w:numPr>
        <w:autoSpaceDE w:val="0"/>
        <w:autoSpaceDN w:val="0"/>
        <w:adjustRightInd w:val="0"/>
        <w:spacing w:after="0" w:line="240" w:lineRule="auto"/>
        <w:rPr>
          <w:rFonts w:ascii="Arial" w:hAnsi="Arial" w:cs="Arial"/>
          <w:sz w:val="24"/>
          <w:szCs w:val="24"/>
        </w:rPr>
      </w:pPr>
      <w:r w:rsidRPr="00935037">
        <w:rPr>
          <w:rFonts w:ascii="Arial" w:hAnsi="Arial" w:cs="Arial"/>
          <w:i/>
          <w:iCs/>
          <w:sz w:val="24"/>
          <w:szCs w:val="24"/>
        </w:rPr>
        <w:t>Climate and Culture Survey</w:t>
      </w:r>
      <w:r w:rsidRPr="00935037">
        <w:rPr>
          <w:rFonts w:ascii="Arial" w:hAnsi="Arial" w:cs="Arial"/>
          <w:sz w:val="24"/>
          <w:szCs w:val="24"/>
        </w:rPr>
        <w:t>: Employees reported low satisfaction with recognition, support, development, and salary.</w:t>
      </w:r>
    </w:p>
    <w:p w14:paraId="6CEA28D3" w14:textId="6174221C" w:rsidR="009F42EA" w:rsidRDefault="009F42EA" w:rsidP="009F42EA">
      <w:pPr>
        <w:autoSpaceDE w:val="0"/>
        <w:autoSpaceDN w:val="0"/>
        <w:adjustRightInd w:val="0"/>
        <w:spacing w:after="0" w:line="240" w:lineRule="auto"/>
        <w:ind w:left="360"/>
        <w:rPr>
          <w:rFonts w:ascii="Arial" w:hAnsi="Arial" w:cs="Arial"/>
          <w:sz w:val="24"/>
          <w:szCs w:val="24"/>
        </w:rPr>
      </w:pPr>
      <w:r>
        <w:rPr>
          <w:rFonts w:ascii="Arial" w:hAnsi="Arial" w:cs="Arial"/>
          <w:sz w:val="24"/>
          <w:szCs w:val="24"/>
        </w:rPr>
        <w:t>Wins this month:</w:t>
      </w:r>
    </w:p>
    <w:p w14:paraId="1A1552D2" w14:textId="77777777" w:rsidR="00935037" w:rsidRPr="00935037" w:rsidRDefault="00935037" w:rsidP="009F42EA">
      <w:pPr>
        <w:numPr>
          <w:ilvl w:val="0"/>
          <w:numId w:val="1"/>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MSH training compliance continued to increase this month, from 77% in August to 94% in November due to improved recordkeeping and training efforts.</w:t>
      </w:r>
    </w:p>
    <w:p w14:paraId="3F170739" w14:textId="77777777" w:rsidR="00935037" w:rsidRPr="00935037" w:rsidRDefault="00935037" w:rsidP="009F42EA">
      <w:pPr>
        <w:numPr>
          <w:ilvl w:val="0"/>
          <w:numId w:val="1"/>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lastRenderedPageBreak/>
        <w:t>Updated training policy to include orientation and refresher which has restarted. Additional orientation dates have been added throughout the upcoming months.</w:t>
      </w:r>
    </w:p>
    <w:p w14:paraId="43D42335" w14:textId="77777777" w:rsidR="009F42EA" w:rsidRDefault="00935037" w:rsidP="009F42EA">
      <w:pPr>
        <w:numPr>
          <w:ilvl w:val="0"/>
          <w:numId w:val="1"/>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Conducted the Systemic Critical Incident Review (SCIR) Institute to improve incident tracking and review. Have also continued the process design for the incident review process.</w:t>
      </w:r>
    </w:p>
    <w:p w14:paraId="3F4D7885" w14:textId="3A264048" w:rsidR="009F42EA" w:rsidRDefault="00935037" w:rsidP="009F42EA">
      <w:pPr>
        <w:numPr>
          <w:ilvl w:val="0"/>
          <w:numId w:val="1"/>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 xml:space="preserve">Program development is underway </w:t>
      </w:r>
      <w:proofErr w:type="gramStart"/>
      <w:r w:rsidRPr="00935037">
        <w:rPr>
          <w:rFonts w:ascii="Arial" w:hAnsi="Arial" w:cs="Arial"/>
          <w:sz w:val="24"/>
          <w:szCs w:val="24"/>
        </w:rPr>
        <w:t>in order to</w:t>
      </w:r>
      <w:proofErr w:type="gramEnd"/>
      <w:r w:rsidRPr="00935037">
        <w:rPr>
          <w:rFonts w:ascii="Arial" w:hAnsi="Arial" w:cs="Arial"/>
          <w:sz w:val="24"/>
          <w:szCs w:val="24"/>
        </w:rPr>
        <w:t xml:space="preserve"> improve glycemic control MSH.</w:t>
      </w:r>
    </w:p>
    <w:p w14:paraId="687CDF7F" w14:textId="77777777" w:rsidR="009F42EA" w:rsidRPr="009F42EA" w:rsidRDefault="009F42EA" w:rsidP="009F42EA">
      <w:pPr>
        <w:autoSpaceDE w:val="0"/>
        <w:autoSpaceDN w:val="0"/>
        <w:adjustRightInd w:val="0"/>
        <w:spacing w:after="0" w:line="240" w:lineRule="auto"/>
        <w:rPr>
          <w:rFonts w:ascii="Arial" w:hAnsi="Arial" w:cs="Arial"/>
          <w:sz w:val="24"/>
          <w:szCs w:val="24"/>
        </w:rPr>
      </w:pPr>
    </w:p>
    <w:p w14:paraId="1A5BFCF9" w14:textId="4D79AB5C" w:rsidR="009F42EA" w:rsidRPr="00070F2B" w:rsidRDefault="009F42EA" w:rsidP="00375920">
      <w:pPr>
        <w:autoSpaceDE w:val="0"/>
        <w:autoSpaceDN w:val="0"/>
        <w:adjustRightInd w:val="0"/>
        <w:spacing w:after="0" w:line="240" w:lineRule="auto"/>
        <w:ind w:left="288"/>
        <w:rPr>
          <w:rFonts w:ascii="Arial" w:hAnsi="Arial" w:cs="Arial"/>
          <w:sz w:val="24"/>
          <w:szCs w:val="24"/>
          <w:u w:val="single"/>
        </w:rPr>
      </w:pPr>
      <w:r w:rsidRPr="00070F2B">
        <w:rPr>
          <w:rFonts w:ascii="Arial" w:hAnsi="Arial" w:cs="Arial"/>
          <w:sz w:val="24"/>
          <w:szCs w:val="24"/>
          <w:u w:val="single"/>
        </w:rPr>
        <w:t>Montana Mental Health Nursing Care Center</w:t>
      </w:r>
    </w:p>
    <w:p w14:paraId="4FAFD0DF" w14:textId="573830CF" w:rsidR="009F42EA" w:rsidRDefault="009F42EA" w:rsidP="00375920">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Operations Status: Red</w:t>
      </w:r>
    </w:p>
    <w:p w14:paraId="21B56778" w14:textId="752FF38C" w:rsidR="009F42EA" w:rsidRDefault="009F42EA" w:rsidP="00375920">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Current Operational Challenges:</w:t>
      </w:r>
    </w:p>
    <w:p w14:paraId="37D5D036" w14:textId="77777777" w:rsidR="00935037" w:rsidRPr="00935037" w:rsidRDefault="00935037" w:rsidP="009F42EA">
      <w:pPr>
        <w:numPr>
          <w:ilvl w:val="0"/>
          <w:numId w:val="2"/>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 xml:space="preserve">Limited active behavioral health treatment. </w:t>
      </w:r>
    </w:p>
    <w:p w14:paraId="6775BD9D" w14:textId="77777777" w:rsidR="009F42EA" w:rsidRDefault="00935037" w:rsidP="009F42EA">
      <w:pPr>
        <w:numPr>
          <w:ilvl w:val="0"/>
          <w:numId w:val="2"/>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 xml:space="preserve">There appears to be over-reliance on </w:t>
      </w:r>
      <w:proofErr w:type="gramStart"/>
      <w:r w:rsidRPr="00935037">
        <w:rPr>
          <w:rFonts w:ascii="Arial" w:hAnsi="Arial" w:cs="Arial"/>
          <w:sz w:val="24"/>
          <w:szCs w:val="24"/>
        </w:rPr>
        <w:t>particular treatment</w:t>
      </w:r>
      <w:proofErr w:type="gramEnd"/>
      <w:r w:rsidRPr="00935037">
        <w:rPr>
          <w:rFonts w:ascii="Arial" w:hAnsi="Arial" w:cs="Arial"/>
          <w:sz w:val="24"/>
          <w:szCs w:val="24"/>
        </w:rPr>
        <w:t xml:space="preserve"> modalities. Lack of practice guidelines for psychotropic medication use. </w:t>
      </w:r>
    </w:p>
    <w:p w14:paraId="4B9F42E3" w14:textId="4A9C40FB" w:rsidR="009F42EA" w:rsidRPr="009F42EA" w:rsidRDefault="00935037" w:rsidP="009F42EA">
      <w:pPr>
        <w:numPr>
          <w:ilvl w:val="0"/>
          <w:numId w:val="2"/>
        </w:numPr>
        <w:autoSpaceDE w:val="0"/>
        <w:autoSpaceDN w:val="0"/>
        <w:adjustRightInd w:val="0"/>
        <w:spacing w:after="0" w:line="240" w:lineRule="auto"/>
        <w:rPr>
          <w:rFonts w:ascii="Arial" w:hAnsi="Arial" w:cs="Arial"/>
          <w:sz w:val="24"/>
          <w:szCs w:val="24"/>
        </w:rPr>
      </w:pPr>
      <w:r w:rsidRPr="00935037">
        <w:rPr>
          <w:rFonts w:ascii="Arial" w:hAnsi="Arial" w:cs="Arial"/>
          <w:i/>
          <w:iCs/>
          <w:sz w:val="24"/>
          <w:szCs w:val="24"/>
        </w:rPr>
        <w:t>Climate and Culture Survey</w:t>
      </w:r>
      <w:r w:rsidRPr="00935037">
        <w:rPr>
          <w:rFonts w:ascii="Arial" w:hAnsi="Arial" w:cs="Arial"/>
          <w:sz w:val="24"/>
          <w:szCs w:val="24"/>
        </w:rPr>
        <w:t>: Employees reported low satisfaction with workload, recognition, support, development, and salary.</w:t>
      </w:r>
    </w:p>
    <w:p w14:paraId="74D66C86" w14:textId="7B22284F" w:rsidR="009F42EA" w:rsidRDefault="009F42EA" w:rsidP="009F42EA">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Wins this month:</w:t>
      </w:r>
    </w:p>
    <w:p w14:paraId="5E10CFBC" w14:textId="77777777" w:rsidR="00935037" w:rsidRPr="00935037" w:rsidRDefault="00935037" w:rsidP="009F42EA">
      <w:pPr>
        <w:numPr>
          <w:ilvl w:val="0"/>
          <w:numId w:val="2"/>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MSH and MMHNCC coordination is improving.</w:t>
      </w:r>
    </w:p>
    <w:p w14:paraId="45FE36F7" w14:textId="77777777" w:rsidR="00935037" w:rsidRPr="00935037" w:rsidRDefault="00935037" w:rsidP="009F42EA">
      <w:pPr>
        <w:numPr>
          <w:ilvl w:val="0"/>
          <w:numId w:val="2"/>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Held several resident events, including bowling, a concert at the facility, and other recreational events.</w:t>
      </w:r>
    </w:p>
    <w:p w14:paraId="448F6923" w14:textId="77777777" w:rsidR="00935037" w:rsidRPr="00935037" w:rsidRDefault="00935037" w:rsidP="009F42EA">
      <w:pPr>
        <w:numPr>
          <w:ilvl w:val="0"/>
          <w:numId w:val="2"/>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New Facility Administrator started on November 7</w:t>
      </w:r>
      <w:r w:rsidRPr="00935037">
        <w:rPr>
          <w:rFonts w:ascii="Arial" w:hAnsi="Arial" w:cs="Arial"/>
          <w:sz w:val="24"/>
          <w:szCs w:val="24"/>
          <w:vertAlign w:val="superscript"/>
        </w:rPr>
        <w:t>th</w:t>
      </w:r>
      <w:r w:rsidRPr="00935037">
        <w:rPr>
          <w:rFonts w:ascii="Arial" w:hAnsi="Arial" w:cs="Arial"/>
          <w:sz w:val="24"/>
          <w:szCs w:val="24"/>
        </w:rPr>
        <w:t>.</w:t>
      </w:r>
    </w:p>
    <w:p w14:paraId="4FAAB7BF" w14:textId="77777777" w:rsidR="009F42EA" w:rsidRDefault="00935037" w:rsidP="009F42EA">
      <w:pPr>
        <w:numPr>
          <w:ilvl w:val="0"/>
          <w:numId w:val="2"/>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Held a focus group with CNAs to hear thoughts and feedback on recruitment process and retention initiatives.</w:t>
      </w:r>
    </w:p>
    <w:p w14:paraId="68714FD7" w14:textId="08B62B60" w:rsidR="009F42EA" w:rsidRPr="009F42EA" w:rsidRDefault="00935037" w:rsidP="009F42EA">
      <w:pPr>
        <w:numPr>
          <w:ilvl w:val="0"/>
          <w:numId w:val="2"/>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Held mandatory meetings with staff to have a “culture reset” and get feedback directly from staff on changes that can be made, have heard positive comments back from those meetings.</w:t>
      </w:r>
    </w:p>
    <w:p w14:paraId="560FB1B2" w14:textId="77777777" w:rsidR="009F42EA" w:rsidRPr="009F42EA" w:rsidRDefault="009F42EA" w:rsidP="009F42EA">
      <w:pPr>
        <w:autoSpaceDE w:val="0"/>
        <w:autoSpaceDN w:val="0"/>
        <w:adjustRightInd w:val="0"/>
        <w:spacing w:after="0" w:line="240" w:lineRule="auto"/>
        <w:ind w:left="288"/>
        <w:rPr>
          <w:rFonts w:ascii="Arial" w:hAnsi="Arial" w:cs="Arial"/>
          <w:sz w:val="24"/>
          <w:szCs w:val="24"/>
        </w:rPr>
      </w:pPr>
    </w:p>
    <w:p w14:paraId="51352CD7" w14:textId="067C6A1F" w:rsidR="00935037" w:rsidRPr="00935037" w:rsidRDefault="00935037" w:rsidP="00375920">
      <w:pPr>
        <w:autoSpaceDE w:val="0"/>
        <w:autoSpaceDN w:val="0"/>
        <w:adjustRightInd w:val="0"/>
        <w:spacing w:after="0" w:line="240" w:lineRule="auto"/>
        <w:ind w:left="288"/>
        <w:rPr>
          <w:rFonts w:ascii="Arial" w:hAnsi="Arial" w:cs="Arial"/>
          <w:sz w:val="24"/>
          <w:szCs w:val="24"/>
        </w:rPr>
      </w:pPr>
    </w:p>
    <w:p w14:paraId="77FD1036" w14:textId="2AF82779" w:rsidR="00375920" w:rsidRPr="00070F2B" w:rsidRDefault="00375920" w:rsidP="00375920">
      <w:pPr>
        <w:autoSpaceDE w:val="0"/>
        <w:autoSpaceDN w:val="0"/>
        <w:adjustRightInd w:val="0"/>
        <w:spacing w:after="0" w:line="240" w:lineRule="auto"/>
        <w:ind w:left="288"/>
        <w:rPr>
          <w:rFonts w:ascii="Arial" w:hAnsi="Arial" w:cs="Arial"/>
          <w:b/>
          <w:bCs/>
          <w:sz w:val="24"/>
          <w:szCs w:val="24"/>
        </w:rPr>
      </w:pPr>
      <w:r w:rsidRPr="00070F2B">
        <w:rPr>
          <w:rFonts w:ascii="Arial" w:hAnsi="Arial" w:cs="Arial"/>
          <w:b/>
          <w:bCs/>
          <w:sz w:val="24"/>
          <w:szCs w:val="24"/>
        </w:rPr>
        <w:t>Wins &amp; Challenges (2 of 3) | November 30, 2022</w:t>
      </w:r>
    </w:p>
    <w:p w14:paraId="0D0F14F7" w14:textId="66F9CD53" w:rsidR="009F42EA" w:rsidRDefault="009F42EA" w:rsidP="00375920">
      <w:pPr>
        <w:autoSpaceDE w:val="0"/>
        <w:autoSpaceDN w:val="0"/>
        <w:adjustRightInd w:val="0"/>
        <w:spacing w:after="0" w:line="240" w:lineRule="auto"/>
        <w:ind w:left="288"/>
        <w:rPr>
          <w:rFonts w:ascii="Arial" w:hAnsi="Arial" w:cs="Arial"/>
          <w:sz w:val="24"/>
          <w:szCs w:val="24"/>
        </w:rPr>
      </w:pPr>
    </w:p>
    <w:p w14:paraId="1846D56D" w14:textId="1543DCEA" w:rsidR="009F42EA" w:rsidRPr="00070F2B" w:rsidRDefault="009F42EA" w:rsidP="00375920">
      <w:pPr>
        <w:autoSpaceDE w:val="0"/>
        <w:autoSpaceDN w:val="0"/>
        <w:adjustRightInd w:val="0"/>
        <w:spacing w:after="0" w:line="240" w:lineRule="auto"/>
        <w:ind w:left="288"/>
        <w:rPr>
          <w:rFonts w:ascii="Arial" w:hAnsi="Arial" w:cs="Arial"/>
          <w:sz w:val="24"/>
          <w:szCs w:val="24"/>
          <w:u w:val="single"/>
        </w:rPr>
      </w:pPr>
      <w:r w:rsidRPr="00070F2B">
        <w:rPr>
          <w:rFonts w:ascii="Arial" w:hAnsi="Arial" w:cs="Arial"/>
          <w:sz w:val="24"/>
          <w:szCs w:val="24"/>
          <w:u w:val="single"/>
        </w:rPr>
        <w:t>Intensive Behavior Center</w:t>
      </w:r>
    </w:p>
    <w:p w14:paraId="677EAC96" w14:textId="08D293EF" w:rsidR="009F42EA" w:rsidRDefault="009F42EA" w:rsidP="00375920">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Operations Status: Red</w:t>
      </w:r>
    </w:p>
    <w:p w14:paraId="1181EBC1" w14:textId="191B68C9" w:rsidR="009F42EA" w:rsidRDefault="009F42EA" w:rsidP="00375920">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Current Operational Challenges:</w:t>
      </w:r>
    </w:p>
    <w:p w14:paraId="62EED62C" w14:textId="77777777" w:rsidR="00935037" w:rsidRPr="00935037" w:rsidRDefault="00935037" w:rsidP="009F42EA">
      <w:pPr>
        <w:numPr>
          <w:ilvl w:val="0"/>
          <w:numId w:val="3"/>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Continued high staff vacancy rates, slow hiring, and travel staff to cover.</w:t>
      </w:r>
    </w:p>
    <w:p w14:paraId="7F9B2F85" w14:textId="77777777" w:rsidR="00935037" w:rsidRPr="00935037" w:rsidRDefault="00935037" w:rsidP="009F42EA">
      <w:pPr>
        <w:numPr>
          <w:ilvl w:val="0"/>
          <w:numId w:val="3"/>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Physical plant needs upgrades. </w:t>
      </w:r>
    </w:p>
    <w:p w14:paraId="7F7B03D7" w14:textId="77777777" w:rsidR="00935037" w:rsidRPr="00935037" w:rsidRDefault="00935037" w:rsidP="009F42EA">
      <w:pPr>
        <w:numPr>
          <w:ilvl w:val="0"/>
          <w:numId w:val="3"/>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 xml:space="preserve">Continued challenges with delivery of active treatment. </w:t>
      </w:r>
    </w:p>
    <w:p w14:paraId="2D4F3921" w14:textId="77777777" w:rsidR="00935037" w:rsidRPr="00935037" w:rsidRDefault="00935037" w:rsidP="009F42EA">
      <w:pPr>
        <w:numPr>
          <w:ilvl w:val="0"/>
          <w:numId w:val="3"/>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 xml:space="preserve">Decrease in community outings, need to develop an enhanced schedule that includes those. </w:t>
      </w:r>
    </w:p>
    <w:p w14:paraId="5E45D4CD" w14:textId="77777777" w:rsidR="009F42EA" w:rsidRDefault="00935037" w:rsidP="009F42EA">
      <w:pPr>
        <w:numPr>
          <w:ilvl w:val="0"/>
          <w:numId w:val="3"/>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 xml:space="preserve">Environment continues to have an institutional feel. </w:t>
      </w:r>
    </w:p>
    <w:p w14:paraId="4B8FA5A9" w14:textId="38019D6E" w:rsidR="009F42EA" w:rsidRDefault="00935037" w:rsidP="009F42EA">
      <w:pPr>
        <w:numPr>
          <w:ilvl w:val="0"/>
          <w:numId w:val="3"/>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Difficulties with discharge and community placement.</w:t>
      </w:r>
    </w:p>
    <w:p w14:paraId="31016073" w14:textId="09B9965C" w:rsidR="009F42EA" w:rsidRDefault="009F42EA" w:rsidP="009F42EA">
      <w:pPr>
        <w:autoSpaceDE w:val="0"/>
        <w:autoSpaceDN w:val="0"/>
        <w:adjustRightInd w:val="0"/>
        <w:spacing w:after="0" w:line="240" w:lineRule="auto"/>
        <w:ind w:left="360"/>
        <w:rPr>
          <w:rFonts w:ascii="Arial" w:hAnsi="Arial" w:cs="Arial"/>
          <w:sz w:val="24"/>
          <w:szCs w:val="24"/>
        </w:rPr>
      </w:pPr>
      <w:r>
        <w:rPr>
          <w:rFonts w:ascii="Arial" w:hAnsi="Arial" w:cs="Arial"/>
          <w:sz w:val="24"/>
          <w:szCs w:val="24"/>
        </w:rPr>
        <w:t>Wins this month:</w:t>
      </w:r>
    </w:p>
    <w:p w14:paraId="420FDAE6" w14:textId="77777777" w:rsidR="00935037" w:rsidRPr="00935037" w:rsidRDefault="00935037" w:rsidP="009F42EA">
      <w:pPr>
        <w:numPr>
          <w:ilvl w:val="0"/>
          <w:numId w:val="3"/>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 xml:space="preserve">Individualized Treatment Plans (ITPs) have been updated to embed Charting the </w:t>
      </w:r>
      <w:proofErr w:type="spellStart"/>
      <w:r w:rsidRPr="00935037">
        <w:rPr>
          <w:rFonts w:ascii="Arial" w:hAnsi="Arial" w:cs="Arial"/>
          <w:sz w:val="24"/>
          <w:szCs w:val="24"/>
        </w:rPr>
        <w:t>LifeCourse</w:t>
      </w:r>
      <w:proofErr w:type="spellEnd"/>
      <w:r w:rsidRPr="00935037">
        <w:rPr>
          <w:rFonts w:ascii="Arial" w:hAnsi="Arial" w:cs="Arial"/>
          <w:sz w:val="24"/>
          <w:szCs w:val="24"/>
        </w:rPr>
        <w:t xml:space="preserve"> (</w:t>
      </w:r>
      <w:proofErr w:type="spellStart"/>
      <w:r w:rsidRPr="00935037">
        <w:rPr>
          <w:rFonts w:ascii="Arial" w:hAnsi="Arial" w:cs="Arial"/>
          <w:sz w:val="24"/>
          <w:szCs w:val="24"/>
        </w:rPr>
        <w:t>CtLC</w:t>
      </w:r>
      <w:proofErr w:type="spellEnd"/>
      <w:r w:rsidRPr="00935037">
        <w:rPr>
          <w:rFonts w:ascii="Arial" w:hAnsi="Arial" w:cs="Arial"/>
          <w:sz w:val="24"/>
          <w:szCs w:val="24"/>
        </w:rPr>
        <w:t xml:space="preserve">) tools which are now being used to inform goal selection. This has now been completed for 100% of the clients. </w:t>
      </w:r>
    </w:p>
    <w:p w14:paraId="754D7A66" w14:textId="77777777" w:rsidR="00935037" w:rsidRPr="00935037" w:rsidRDefault="00935037" w:rsidP="009F42EA">
      <w:pPr>
        <w:numPr>
          <w:ilvl w:val="0"/>
          <w:numId w:val="3"/>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 xml:space="preserve">Two new Direct Service Professionals have been hired, bringing the total now to 9. Two others are starting new hire orientation in December. </w:t>
      </w:r>
    </w:p>
    <w:p w14:paraId="385D9AE2" w14:textId="77777777" w:rsidR="00935037" w:rsidRPr="00935037" w:rsidRDefault="00935037" w:rsidP="009F42EA">
      <w:pPr>
        <w:numPr>
          <w:ilvl w:val="0"/>
          <w:numId w:val="3"/>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lastRenderedPageBreak/>
        <w:t xml:space="preserve">IBC clients and staff put on a Thanksgiving event, with a special meal and activities. </w:t>
      </w:r>
    </w:p>
    <w:p w14:paraId="7C4A9430" w14:textId="77777777" w:rsidR="009F42EA" w:rsidRDefault="00935037" w:rsidP="009F42EA">
      <w:pPr>
        <w:numPr>
          <w:ilvl w:val="0"/>
          <w:numId w:val="3"/>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 xml:space="preserve">Job descriptions have been revised and a new organizational chart developed to align with more common practices in an ICF/IID. </w:t>
      </w:r>
    </w:p>
    <w:p w14:paraId="2FC9FB80" w14:textId="595DBDE3" w:rsidR="009F42EA" w:rsidRPr="009F42EA" w:rsidRDefault="00935037" w:rsidP="009F42EA">
      <w:pPr>
        <w:numPr>
          <w:ilvl w:val="0"/>
          <w:numId w:val="3"/>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The Community of Boulder Committee has formed and are planning ways to support the facility and clients who live there.</w:t>
      </w:r>
    </w:p>
    <w:p w14:paraId="2F1C2D12" w14:textId="7CB4449A" w:rsidR="009F42EA" w:rsidRDefault="009F42EA" w:rsidP="00375920">
      <w:pPr>
        <w:autoSpaceDE w:val="0"/>
        <w:autoSpaceDN w:val="0"/>
        <w:adjustRightInd w:val="0"/>
        <w:spacing w:after="0" w:line="240" w:lineRule="auto"/>
        <w:ind w:left="288"/>
        <w:rPr>
          <w:rFonts w:ascii="Arial" w:hAnsi="Arial" w:cs="Arial"/>
          <w:sz w:val="24"/>
          <w:szCs w:val="24"/>
        </w:rPr>
      </w:pPr>
    </w:p>
    <w:p w14:paraId="2AB8C5E7" w14:textId="531FCC9C" w:rsidR="009F42EA" w:rsidRPr="00070F2B" w:rsidRDefault="009F42EA" w:rsidP="00375920">
      <w:pPr>
        <w:autoSpaceDE w:val="0"/>
        <w:autoSpaceDN w:val="0"/>
        <w:adjustRightInd w:val="0"/>
        <w:spacing w:after="0" w:line="240" w:lineRule="auto"/>
        <w:ind w:left="288"/>
        <w:rPr>
          <w:rFonts w:ascii="Arial" w:hAnsi="Arial" w:cs="Arial"/>
          <w:sz w:val="24"/>
          <w:szCs w:val="24"/>
          <w:u w:val="single"/>
        </w:rPr>
      </w:pPr>
      <w:r w:rsidRPr="00070F2B">
        <w:rPr>
          <w:rFonts w:ascii="Arial" w:hAnsi="Arial" w:cs="Arial"/>
          <w:sz w:val="24"/>
          <w:szCs w:val="24"/>
          <w:u w:val="single"/>
        </w:rPr>
        <w:t>Montana Chemical Dependency Center</w:t>
      </w:r>
    </w:p>
    <w:p w14:paraId="05F9698C" w14:textId="2C584243" w:rsidR="009F42EA" w:rsidRDefault="009F42EA" w:rsidP="00375920">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Operations Status: Yellow</w:t>
      </w:r>
    </w:p>
    <w:p w14:paraId="50F2DDBB" w14:textId="1AB766A8" w:rsidR="009F42EA" w:rsidRDefault="009F42EA" w:rsidP="00375920">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Current Operational Challenges:</w:t>
      </w:r>
    </w:p>
    <w:p w14:paraId="0DEB4818" w14:textId="77777777" w:rsidR="009F42EA" w:rsidRDefault="00935037" w:rsidP="009F42EA">
      <w:pPr>
        <w:numPr>
          <w:ilvl w:val="0"/>
          <w:numId w:val="4"/>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While census increased slightly in November, overall census and occupancy remains low. Barriers affecting census include patients leaving treatment prior to completion and scheduled admissions not arriving. Continuing to work on ways to improve census.</w:t>
      </w:r>
    </w:p>
    <w:p w14:paraId="08E9EF2F" w14:textId="1483589D" w:rsidR="009F42EA" w:rsidRPr="009F42EA" w:rsidRDefault="00935037" w:rsidP="009F42EA">
      <w:pPr>
        <w:numPr>
          <w:ilvl w:val="0"/>
          <w:numId w:val="4"/>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Admissions were disrupted due to inclement weather, resulting in cancelled bus transportation and private transportation.</w:t>
      </w:r>
    </w:p>
    <w:p w14:paraId="72CA37DC" w14:textId="6A17DF32" w:rsidR="009F42EA" w:rsidRDefault="009F42EA" w:rsidP="00375920">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Wins this month:</w:t>
      </w:r>
    </w:p>
    <w:p w14:paraId="453817A5" w14:textId="77777777" w:rsidR="00935037" w:rsidRPr="00935037" w:rsidRDefault="00935037" w:rsidP="009F42EA">
      <w:pPr>
        <w:numPr>
          <w:ilvl w:val="0"/>
          <w:numId w:val="4"/>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100% staffed across the facility with direct care staff – as a result, there was no traveler spend for the month of November.</w:t>
      </w:r>
    </w:p>
    <w:p w14:paraId="13EFF6A7" w14:textId="7F4F7316" w:rsidR="00935037" w:rsidRPr="00935037" w:rsidRDefault="00935037" w:rsidP="009F42EA">
      <w:pPr>
        <w:numPr>
          <w:ilvl w:val="0"/>
          <w:numId w:val="4"/>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 xml:space="preserve">There </w:t>
      </w:r>
      <w:r w:rsidR="00814763">
        <w:rPr>
          <w:rFonts w:ascii="Arial" w:hAnsi="Arial" w:cs="Arial"/>
          <w:sz w:val="24"/>
          <w:szCs w:val="24"/>
        </w:rPr>
        <w:t xml:space="preserve">is </w:t>
      </w:r>
      <w:r w:rsidRPr="00935037">
        <w:rPr>
          <w:rFonts w:ascii="Arial" w:hAnsi="Arial" w:cs="Arial"/>
          <w:sz w:val="24"/>
          <w:szCs w:val="24"/>
        </w:rPr>
        <w:t>a slight increase in average daily census between October and November (from 23 to 24, or 48% to 50% occupancy).</w:t>
      </w:r>
    </w:p>
    <w:p w14:paraId="77D612BF" w14:textId="77777777" w:rsidR="00935037" w:rsidRPr="00935037" w:rsidRDefault="00935037" w:rsidP="009F42EA">
      <w:pPr>
        <w:numPr>
          <w:ilvl w:val="0"/>
          <w:numId w:val="4"/>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The rate of discharges against medical advice (AMAs) decreased for the month by 37.5 percent – from 16 in October to 10 in November.</w:t>
      </w:r>
    </w:p>
    <w:p w14:paraId="05503FC4" w14:textId="77777777" w:rsidR="009F42EA" w:rsidRDefault="00935037" w:rsidP="009F42EA">
      <w:pPr>
        <w:numPr>
          <w:ilvl w:val="0"/>
          <w:numId w:val="4"/>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39 biopsychosocial assessments were completed internally.</w:t>
      </w:r>
    </w:p>
    <w:p w14:paraId="30DA63EC" w14:textId="3C64D90E" w:rsidR="009F42EA" w:rsidRDefault="00935037" w:rsidP="009F42EA">
      <w:pPr>
        <w:numPr>
          <w:ilvl w:val="0"/>
          <w:numId w:val="4"/>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A COVID-19 outbreak was contained and no patients left AMA during isolation/quarantine.</w:t>
      </w:r>
    </w:p>
    <w:p w14:paraId="03E7C2D5" w14:textId="6D2A2990" w:rsidR="009F42EA" w:rsidRDefault="009F42EA" w:rsidP="009F42EA">
      <w:pPr>
        <w:autoSpaceDE w:val="0"/>
        <w:autoSpaceDN w:val="0"/>
        <w:adjustRightInd w:val="0"/>
        <w:spacing w:after="0" w:line="240" w:lineRule="auto"/>
        <w:rPr>
          <w:rFonts w:ascii="Arial" w:hAnsi="Arial" w:cs="Arial"/>
          <w:sz w:val="24"/>
          <w:szCs w:val="24"/>
        </w:rPr>
      </w:pPr>
    </w:p>
    <w:p w14:paraId="05895E65" w14:textId="314CF0F5" w:rsidR="009F42EA" w:rsidRPr="00070F2B" w:rsidRDefault="009F42EA" w:rsidP="009F42EA">
      <w:pPr>
        <w:autoSpaceDE w:val="0"/>
        <w:autoSpaceDN w:val="0"/>
        <w:adjustRightInd w:val="0"/>
        <w:spacing w:after="0" w:line="240" w:lineRule="auto"/>
        <w:ind w:left="288"/>
        <w:rPr>
          <w:rFonts w:ascii="Arial" w:hAnsi="Arial" w:cs="Arial"/>
          <w:sz w:val="24"/>
          <w:szCs w:val="24"/>
          <w:u w:val="single"/>
        </w:rPr>
      </w:pPr>
      <w:r w:rsidRPr="00070F2B">
        <w:rPr>
          <w:rFonts w:ascii="Arial" w:hAnsi="Arial" w:cs="Arial"/>
          <w:sz w:val="24"/>
          <w:szCs w:val="24"/>
          <w:u w:val="single"/>
        </w:rPr>
        <w:t>Columbia Falls Montana Veterans Home</w:t>
      </w:r>
    </w:p>
    <w:p w14:paraId="6FC4A917" w14:textId="516F4717" w:rsidR="009F42EA" w:rsidRDefault="009F42EA" w:rsidP="009F42EA">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Operations Status: Yellow</w:t>
      </w:r>
    </w:p>
    <w:p w14:paraId="35071180" w14:textId="6D0413F5" w:rsidR="009F42EA" w:rsidRDefault="009F42EA" w:rsidP="009F42EA">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Current Operational Challenges:</w:t>
      </w:r>
    </w:p>
    <w:p w14:paraId="00D4C336" w14:textId="77777777" w:rsidR="00935037" w:rsidRPr="00935037" w:rsidRDefault="00935037" w:rsidP="009F42EA">
      <w:pPr>
        <w:numPr>
          <w:ilvl w:val="0"/>
          <w:numId w:val="5"/>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Difficulty filling vacant positions. Vacancies are hard to fill due to local health care competition. </w:t>
      </w:r>
    </w:p>
    <w:p w14:paraId="7D51A071" w14:textId="77777777" w:rsidR="00935037" w:rsidRPr="00935037" w:rsidRDefault="00935037" w:rsidP="009F42EA">
      <w:pPr>
        <w:numPr>
          <w:ilvl w:val="0"/>
          <w:numId w:val="5"/>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Difficulty training PRN and off-shift employees.</w:t>
      </w:r>
    </w:p>
    <w:p w14:paraId="22E0DF88" w14:textId="77777777" w:rsidR="009F42EA" w:rsidRDefault="00935037" w:rsidP="009F42EA">
      <w:pPr>
        <w:numPr>
          <w:ilvl w:val="0"/>
          <w:numId w:val="5"/>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Lack of affordable housing. </w:t>
      </w:r>
    </w:p>
    <w:p w14:paraId="507E98D0" w14:textId="27EC382E" w:rsidR="009F42EA" w:rsidRDefault="00935037" w:rsidP="009F42EA">
      <w:pPr>
        <w:numPr>
          <w:ilvl w:val="0"/>
          <w:numId w:val="5"/>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Low census.</w:t>
      </w:r>
    </w:p>
    <w:p w14:paraId="2C33F309" w14:textId="028A4730" w:rsidR="009F42EA" w:rsidRDefault="009F42EA" w:rsidP="009F42EA">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Wins this month:</w:t>
      </w:r>
    </w:p>
    <w:p w14:paraId="463A1CCB" w14:textId="77777777" w:rsidR="00935037" w:rsidRPr="00935037" w:rsidRDefault="00935037" w:rsidP="009F42EA">
      <w:pPr>
        <w:numPr>
          <w:ilvl w:val="0"/>
          <w:numId w:val="5"/>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Facility was identified by US News &amp; World Report as a high performing facility, and in the top 16 percent of nursing homes nationwide.</w:t>
      </w:r>
    </w:p>
    <w:p w14:paraId="191777D7" w14:textId="77777777" w:rsidR="009F42EA" w:rsidRDefault="00935037" w:rsidP="009F42EA">
      <w:pPr>
        <w:numPr>
          <w:ilvl w:val="0"/>
          <w:numId w:val="5"/>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Residents had a large Thanksgiving meal event on November 22, and a smaller Thanksgiving meal on the 24</w:t>
      </w:r>
      <w:r w:rsidRPr="00935037">
        <w:rPr>
          <w:rFonts w:ascii="Arial" w:hAnsi="Arial" w:cs="Arial"/>
          <w:sz w:val="24"/>
          <w:szCs w:val="24"/>
          <w:vertAlign w:val="superscript"/>
        </w:rPr>
        <w:t>th</w:t>
      </w:r>
      <w:r w:rsidRPr="00935037">
        <w:rPr>
          <w:rFonts w:ascii="Arial" w:hAnsi="Arial" w:cs="Arial"/>
          <w:sz w:val="24"/>
          <w:szCs w:val="24"/>
        </w:rPr>
        <w:t>.</w:t>
      </w:r>
    </w:p>
    <w:p w14:paraId="0DD9B1B7" w14:textId="21B0DCE8" w:rsidR="009F42EA" w:rsidRPr="009F42EA" w:rsidRDefault="00935037" w:rsidP="009F42EA">
      <w:pPr>
        <w:numPr>
          <w:ilvl w:val="0"/>
          <w:numId w:val="5"/>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The “Wish of a Lifetime” trip to Texas for our 95-year-old World War II veteran was completed, and was a great, unforgettable event for him.</w:t>
      </w:r>
    </w:p>
    <w:p w14:paraId="52216A23" w14:textId="38463A0D" w:rsidR="00935037" w:rsidRDefault="00935037" w:rsidP="00375920">
      <w:pPr>
        <w:autoSpaceDE w:val="0"/>
        <w:autoSpaceDN w:val="0"/>
        <w:adjustRightInd w:val="0"/>
        <w:spacing w:after="0" w:line="240" w:lineRule="auto"/>
        <w:ind w:left="288"/>
        <w:rPr>
          <w:rFonts w:ascii="Arial" w:hAnsi="Arial" w:cs="Arial"/>
          <w:sz w:val="24"/>
          <w:szCs w:val="24"/>
        </w:rPr>
      </w:pPr>
    </w:p>
    <w:p w14:paraId="792DE5D4" w14:textId="77777777" w:rsidR="00935037" w:rsidRPr="00935037" w:rsidRDefault="00935037" w:rsidP="00375920">
      <w:pPr>
        <w:autoSpaceDE w:val="0"/>
        <w:autoSpaceDN w:val="0"/>
        <w:adjustRightInd w:val="0"/>
        <w:spacing w:after="0" w:line="240" w:lineRule="auto"/>
        <w:ind w:left="288"/>
        <w:rPr>
          <w:rFonts w:ascii="Arial" w:hAnsi="Arial" w:cs="Arial"/>
          <w:sz w:val="24"/>
          <w:szCs w:val="24"/>
        </w:rPr>
      </w:pPr>
    </w:p>
    <w:p w14:paraId="4263CC8C" w14:textId="0FBF3510" w:rsidR="00375920" w:rsidRPr="00070F2B" w:rsidRDefault="00375920" w:rsidP="00375920">
      <w:pPr>
        <w:autoSpaceDE w:val="0"/>
        <w:autoSpaceDN w:val="0"/>
        <w:adjustRightInd w:val="0"/>
        <w:spacing w:after="0" w:line="240" w:lineRule="auto"/>
        <w:ind w:left="288"/>
        <w:rPr>
          <w:rFonts w:ascii="Arial" w:hAnsi="Arial" w:cs="Arial"/>
          <w:b/>
          <w:bCs/>
          <w:sz w:val="24"/>
          <w:szCs w:val="24"/>
        </w:rPr>
      </w:pPr>
      <w:r w:rsidRPr="00070F2B">
        <w:rPr>
          <w:rFonts w:ascii="Arial" w:hAnsi="Arial" w:cs="Arial"/>
          <w:b/>
          <w:bCs/>
          <w:sz w:val="24"/>
          <w:szCs w:val="24"/>
        </w:rPr>
        <w:t>Wins &amp; Challenges (3 of 3) | November 30, 2022</w:t>
      </w:r>
    </w:p>
    <w:p w14:paraId="356364B4" w14:textId="2D155B3B" w:rsidR="009F42EA" w:rsidRDefault="009F42EA" w:rsidP="00375920">
      <w:pPr>
        <w:autoSpaceDE w:val="0"/>
        <w:autoSpaceDN w:val="0"/>
        <w:adjustRightInd w:val="0"/>
        <w:spacing w:after="0" w:line="240" w:lineRule="auto"/>
        <w:ind w:left="288"/>
        <w:rPr>
          <w:rFonts w:ascii="Arial" w:hAnsi="Arial" w:cs="Arial"/>
          <w:sz w:val="24"/>
          <w:szCs w:val="24"/>
        </w:rPr>
      </w:pPr>
    </w:p>
    <w:p w14:paraId="2759BB67" w14:textId="2CB1E076" w:rsidR="009F42EA" w:rsidRPr="00070F2B" w:rsidRDefault="009F42EA" w:rsidP="00375920">
      <w:pPr>
        <w:autoSpaceDE w:val="0"/>
        <w:autoSpaceDN w:val="0"/>
        <w:adjustRightInd w:val="0"/>
        <w:spacing w:after="0" w:line="240" w:lineRule="auto"/>
        <w:ind w:left="288"/>
        <w:rPr>
          <w:rFonts w:ascii="Arial" w:hAnsi="Arial" w:cs="Arial"/>
          <w:sz w:val="24"/>
          <w:szCs w:val="24"/>
          <w:u w:val="single"/>
        </w:rPr>
      </w:pPr>
      <w:r w:rsidRPr="00070F2B">
        <w:rPr>
          <w:rFonts w:ascii="Arial" w:hAnsi="Arial" w:cs="Arial"/>
          <w:sz w:val="24"/>
          <w:szCs w:val="24"/>
          <w:u w:val="single"/>
        </w:rPr>
        <w:lastRenderedPageBreak/>
        <w:t>Southwestern Montana Veterans Home</w:t>
      </w:r>
    </w:p>
    <w:p w14:paraId="6A82C894" w14:textId="0D08F817" w:rsidR="009F42EA" w:rsidRDefault="009F42EA" w:rsidP="009F42EA">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Current Operations Status: Yellow</w:t>
      </w:r>
    </w:p>
    <w:p w14:paraId="2C224613" w14:textId="0AF897D3" w:rsidR="002553A4" w:rsidRDefault="002553A4" w:rsidP="009F42EA">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Current Operational Challenges:</w:t>
      </w:r>
    </w:p>
    <w:p w14:paraId="13D8FF61" w14:textId="77777777" w:rsidR="00814763" w:rsidRDefault="00814763" w:rsidP="00814763">
      <w:pPr>
        <w:numPr>
          <w:ilvl w:val="0"/>
          <w:numId w:val="6"/>
        </w:numPr>
        <w:autoSpaceDE w:val="0"/>
        <w:autoSpaceDN w:val="0"/>
        <w:adjustRightInd w:val="0"/>
        <w:spacing w:after="0" w:line="240" w:lineRule="auto"/>
        <w:rPr>
          <w:rFonts w:ascii="Arial" w:hAnsi="Arial" w:cs="Arial"/>
          <w:sz w:val="24"/>
          <w:szCs w:val="24"/>
        </w:rPr>
      </w:pPr>
      <w:r w:rsidRPr="00814763">
        <w:rPr>
          <w:rFonts w:ascii="Arial" w:hAnsi="Arial" w:cs="Arial"/>
          <w:sz w:val="24"/>
          <w:szCs w:val="24"/>
        </w:rPr>
        <w:t xml:space="preserve">Cottage 5 has been turned over from the state to </w:t>
      </w:r>
      <w:proofErr w:type="spellStart"/>
      <w:r w:rsidRPr="00814763">
        <w:rPr>
          <w:rFonts w:ascii="Arial" w:hAnsi="Arial" w:cs="Arial"/>
          <w:sz w:val="24"/>
          <w:szCs w:val="24"/>
        </w:rPr>
        <w:t>Eduro</w:t>
      </w:r>
      <w:proofErr w:type="spellEnd"/>
      <w:r w:rsidRPr="00814763">
        <w:rPr>
          <w:rFonts w:ascii="Arial" w:hAnsi="Arial" w:cs="Arial"/>
          <w:sz w:val="24"/>
          <w:szCs w:val="24"/>
        </w:rPr>
        <w:t xml:space="preserve"> Healthcare, however the cottage is not VA licensed due to ongoing construction. Estimated projected completion date is June 2023.</w:t>
      </w:r>
    </w:p>
    <w:p w14:paraId="5708A951" w14:textId="6A212017" w:rsidR="002553A4" w:rsidRDefault="002553A4" w:rsidP="00814763">
      <w:pPr>
        <w:autoSpaceDE w:val="0"/>
        <w:autoSpaceDN w:val="0"/>
        <w:adjustRightInd w:val="0"/>
        <w:spacing w:after="0" w:line="240" w:lineRule="auto"/>
        <w:ind w:left="270"/>
        <w:rPr>
          <w:rFonts w:ascii="Arial" w:hAnsi="Arial" w:cs="Arial"/>
          <w:sz w:val="24"/>
          <w:szCs w:val="24"/>
        </w:rPr>
      </w:pPr>
      <w:r>
        <w:rPr>
          <w:rFonts w:ascii="Arial" w:hAnsi="Arial" w:cs="Arial"/>
          <w:sz w:val="24"/>
          <w:szCs w:val="24"/>
        </w:rPr>
        <w:t>Wins this month:</w:t>
      </w:r>
    </w:p>
    <w:p w14:paraId="42945F06" w14:textId="77777777" w:rsidR="002B22E6" w:rsidRPr="002B22E6" w:rsidRDefault="002B22E6" w:rsidP="002B22E6">
      <w:pPr>
        <w:numPr>
          <w:ilvl w:val="0"/>
          <w:numId w:val="6"/>
        </w:numPr>
        <w:autoSpaceDE w:val="0"/>
        <w:autoSpaceDN w:val="0"/>
        <w:adjustRightInd w:val="0"/>
        <w:spacing w:after="0" w:line="240" w:lineRule="auto"/>
        <w:rPr>
          <w:rFonts w:ascii="Arial" w:hAnsi="Arial" w:cs="Arial"/>
          <w:sz w:val="24"/>
          <w:szCs w:val="24"/>
        </w:rPr>
      </w:pPr>
      <w:r w:rsidRPr="002B22E6">
        <w:rPr>
          <w:rFonts w:ascii="Arial" w:hAnsi="Arial" w:cs="Arial"/>
          <w:sz w:val="24"/>
          <w:szCs w:val="24"/>
        </w:rPr>
        <w:t xml:space="preserve">Adopt a Veteran for Christmas was a success, all Veterans plus 2 admissions were adopted to ensure residents have a great Christmas. </w:t>
      </w:r>
    </w:p>
    <w:p w14:paraId="510E3DEC" w14:textId="77777777" w:rsidR="002B22E6" w:rsidRPr="002B22E6" w:rsidRDefault="002B22E6" w:rsidP="002B22E6">
      <w:pPr>
        <w:numPr>
          <w:ilvl w:val="0"/>
          <w:numId w:val="6"/>
        </w:numPr>
        <w:autoSpaceDE w:val="0"/>
        <w:autoSpaceDN w:val="0"/>
        <w:adjustRightInd w:val="0"/>
        <w:spacing w:after="0" w:line="240" w:lineRule="auto"/>
        <w:rPr>
          <w:rFonts w:ascii="Arial" w:hAnsi="Arial" w:cs="Arial"/>
          <w:sz w:val="24"/>
          <w:szCs w:val="24"/>
        </w:rPr>
      </w:pPr>
      <w:r w:rsidRPr="002B22E6">
        <w:rPr>
          <w:rFonts w:ascii="Arial" w:hAnsi="Arial" w:cs="Arial"/>
          <w:sz w:val="24"/>
          <w:szCs w:val="24"/>
        </w:rPr>
        <w:t xml:space="preserve">Various Activities were completed with the Veterans, including weekly outing to Walmart and other locations. </w:t>
      </w:r>
    </w:p>
    <w:p w14:paraId="2A6A7149" w14:textId="77777777" w:rsidR="002B22E6" w:rsidRPr="002B22E6" w:rsidRDefault="002B22E6" w:rsidP="002B22E6">
      <w:pPr>
        <w:numPr>
          <w:ilvl w:val="0"/>
          <w:numId w:val="6"/>
        </w:numPr>
        <w:autoSpaceDE w:val="0"/>
        <w:autoSpaceDN w:val="0"/>
        <w:adjustRightInd w:val="0"/>
        <w:spacing w:after="0" w:line="240" w:lineRule="auto"/>
        <w:rPr>
          <w:rFonts w:ascii="Arial" w:hAnsi="Arial" w:cs="Arial"/>
          <w:sz w:val="24"/>
          <w:szCs w:val="24"/>
        </w:rPr>
      </w:pPr>
      <w:r w:rsidRPr="002B22E6">
        <w:rPr>
          <w:rFonts w:ascii="Arial" w:hAnsi="Arial" w:cs="Arial"/>
          <w:sz w:val="24"/>
          <w:szCs w:val="24"/>
        </w:rPr>
        <w:t xml:space="preserve">Thanksgiving was successful with many families visiting for the holiday and enjoying a meal with their family member. </w:t>
      </w:r>
    </w:p>
    <w:p w14:paraId="5088BC3C" w14:textId="77777777" w:rsidR="002B22E6" w:rsidRPr="002B22E6" w:rsidRDefault="002B22E6" w:rsidP="002B22E6">
      <w:pPr>
        <w:numPr>
          <w:ilvl w:val="0"/>
          <w:numId w:val="6"/>
        </w:numPr>
        <w:autoSpaceDE w:val="0"/>
        <w:autoSpaceDN w:val="0"/>
        <w:adjustRightInd w:val="0"/>
        <w:spacing w:after="0" w:line="240" w:lineRule="auto"/>
        <w:rPr>
          <w:rFonts w:ascii="Arial" w:hAnsi="Arial" w:cs="Arial"/>
          <w:sz w:val="24"/>
          <w:szCs w:val="24"/>
        </w:rPr>
      </w:pPr>
      <w:r w:rsidRPr="002B22E6">
        <w:rPr>
          <w:rFonts w:ascii="Arial" w:hAnsi="Arial" w:cs="Arial"/>
          <w:sz w:val="24"/>
          <w:szCs w:val="24"/>
        </w:rPr>
        <w:t>Veterans Day was a success. Three Montana Tech student groups came to the facility with a news crew to give the Veterans gifts for Veterans Day.</w:t>
      </w:r>
    </w:p>
    <w:p w14:paraId="4519C9E3" w14:textId="0B8C9FFC" w:rsidR="002553A4" w:rsidRDefault="002B22E6" w:rsidP="002B22E6">
      <w:pPr>
        <w:numPr>
          <w:ilvl w:val="0"/>
          <w:numId w:val="6"/>
        </w:numPr>
        <w:autoSpaceDE w:val="0"/>
        <w:autoSpaceDN w:val="0"/>
        <w:adjustRightInd w:val="0"/>
        <w:spacing w:after="0" w:line="240" w:lineRule="auto"/>
        <w:rPr>
          <w:rFonts w:ascii="Arial" w:hAnsi="Arial" w:cs="Arial"/>
          <w:sz w:val="24"/>
          <w:szCs w:val="24"/>
        </w:rPr>
      </w:pPr>
      <w:r w:rsidRPr="002B22E6">
        <w:rPr>
          <w:rFonts w:ascii="Arial" w:hAnsi="Arial" w:cs="Arial"/>
          <w:sz w:val="24"/>
          <w:szCs w:val="24"/>
        </w:rPr>
        <w:t>The Honor Guard also came to the facility on Veterans Day to present flags to all the Veterans.</w:t>
      </w:r>
    </w:p>
    <w:p w14:paraId="2CE23F58" w14:textId="77777777" w:rsidR="00814763" w:rsidRDefault="00814763" w:rsidP="00814763">
      <w:pPr>
        <w:autoSpaceDE w:val="0"/>
        <w:autoSpaceDN w:val="0"/>
        <w:adjustRightInd w:val="0"/>
        <w:spacing w:after="0" w:line="240" w:lineRule="auto"/>
        <w:ind w:left="720"/>
        <w:rPr>
          <w:rFonts w:ascii="Arial" w:hAnsi="Arial" w:cs="Arial"/>
          <w:sz w:val="24"/>
          <w:szCs w:val="24"/>
        </w:rPr>
      </w:pPr>
    </w:p>
    <w:p w14:paraId="37FE3BBE" w14:textId="514740AC" w:rsidR="0058606D" w:rsidRPr="00070F2B" w:rsidRDefault="0058606D" w:rsidP="0058606D">
      <w:pPr>
        <w:autoSpaceDE w:val="0"/>
        <w:autoSpaceDN w:val="0"/>
        <w:adjustRightInd w:val="0"/>
        <w:spacing w:after="0" w:line="240" w:lineRule="auto"/>
        <w:ind w:left="288"/>
        <w:rPr>
          <w:rFonts w:ascii="Arial" w:hAnsi="Arial" w:cs="Arial"/>
          <w:sz w:val="24"/>
          <w:szCs w:val="24"/>
          <w:u w:val="single"/>
        </w:rPr>
      </w:pPr>
      <w:r w:rsidRPr="00070F2B">
        <w:rPr>
          <w:rFonts w:ascii="Arial" w:hAnsi="Arial" w:cs="Arial"/>
          <w:sz w:val="24"/>
          <w:szCs w:val="24"/>
          <w:u w:val="single"/>
        </w:rPr>
        <w:t>Eastern Montana Veterans Home</w:t>
      </w:r>
    </w:p>
    <w:p w14:paraId="3588EEC9" w14:textId="07A3AEF1" w:rsidR="0058606D" w:rsidRDefault="0058606D" w:rsidP="0058606D">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Operations Status: Yellow</w:t>
      </w:r>
    </w:p>
    <w:p w14:paraId="2D7AFC77" w14:textId="574A754D" w:rsidR="0058606D" w:rsidRDefault="0058606D" w:rsidP="0058606D">
      <w:pPr>
        <w:autoSpaceDE w:val="0"/>
        <w:autoSpaceDN w:val="0"/>
        <w:adjustRightInd w:val="0"/>
        <w:spacing w:after="0" w:line="240" w:lineRule="auto"/>
        <w:ind w:left="288"/>
        <w:rPr>
          <w:rFonts w:ascii="Arial" w:hAnsi="Arial" w:cs="Arial"/>
          <w:sz w:val="24"/>
          <w:szCs w:val="24"/>
        </w:rPr>
      </w:pPr>
      <w:r>
        <w:rPr>
          <w:rFonts w:ascii="Arial" w:hAnsi="Arial" w:cs="Arial"/>
          <w:sz w:val="24"/>
          <w:szCs w:val="24"/>
        </w:rPr>
        <w:t>Current Operational Challenges:</w:t>
      </w:r>
    </w:p>
    <w:p w14:paraId="616AF062" w14:textId="77777777" w:rsidR="00935037" w:rsidRPr="00935037" w:rsidRDefault="00935037" w:rsidP="0058606D">
      <w:pPr>
        <w:numPr>
          <w:ilvl w:val="0"/>
          <w:numId w:val="7"/>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Difficulty filling vacant positions.</w:t>
      </w:r>
    </w:p>
    <w:p w14:paraId="0818D3B7" w14:textId="77777777" w:rsidR="0058606D" w:rsidRDefault="00935037" w:rsidP="0058606D">
      <w:pPr>
        <w:numPr>
          <w:ilvl w:val="0"/>
          <w:numId w:val="7"/>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Contract has been signed through June 2023 with GMC – will need to address issues surrounding a contract extension early next year.</w:t>
      </w:r>
    </w:p>
    <w:p w14:paraId="5E82F7D8" w14:textId="3B7ED365" w:rsidR="0058606D" w:rsidRDefault="00935037" w:rsidP="0058606D">
      <w:pPr>
        <w:numPr>
          <w:ilvl w:val="0"/>
          <w:numId w:val="7"/>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To address building infrastructure concerns due to the age of the facility, there is an interior remodeling project underway using ARPA funds.</w:t>
      </w:r>
    </w:p>
    <w:p w14:paraId="0B80A136" w14:textId="5293F9AF" w:rsidR="0058606D" w:rsidRDefault="006F2EFA" w:rsidP="006F2EFA">
      <w:pPr>
        <w:autoSpaceDE w:val="0"/>
        <w:autoSpaceDN w:val="0"/>
        <w:adjustRightInd w:val="0"/>
        <w:spacing w:after="0" w:line="240" w:lineRule="auto"/>
        <w:ind w:left="270"/>
        <w:rPr>
          <w:rFonts w:ascii="Arial" w:hAnsi="Arial" w:cs="Arial"/>
          <w:sz w:val="24"/>
          <w:szCs w:val="24"/>
        </w:rPr>
      </w:pPr>
      <w:r>
        <w:rPr>
          <w:rFonts w:ascii="Arial" w:hAnsi="Arial" w:cs="Arial"/>
          <w:sz w:val="24"/>
          <w:szCs w:val="24"/>
        </w:rPr>
        <w:t>Wins this month:</w:t>
      </w:r>
    </w:p>
    <w:p w14:paraId="722C61BE" w14:textId="77777777" w:rsidR="006F2EFA" w:rsidRDefault="00935037" w:rsidP="006F2EFA">
      <w:pPr>
        <w:numPr>
          <w:ilvl w:val="0"/>
          <w:numId w:val="7"/>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 xml:space="preserve">DPHHS and GMC signed a contract extension for GMC to manage EMVH through June 2023. </w:t>
      </w:r>
    </w:p>
    <w:p w14:paraId="11DE9A8D" w14:textId="2BAEB661" w:rsidR="006F2EFA" w:rsidRDefault="00935037" w:rsidP="006F2EFA">
      <w:pPr>
        <w:numPr>
          <w:ilvl w:val="0"/>
          <w:numId w:val="7"/>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Hired a new facility administrator, who is currently being mentored by GMC’s VP of Clinical Services.</w:t>
      </w:r>
    </w:p>
    <w:p w14:paraId="2B7AA165" w14:textId="77777777" w:rsidR="00070F2B" w:rsidRDefault="00070F2B" w:rsidP="006F2EFA">
      <w:pPr>
        <w:autoSpaceDE w:val="0"/>
        <w:autoSpaceDN w:val="0"/>
        <w:adjustRightInd w:val="0"/>
        <w:spacing w:after="0" w:line="240" w:lineRule="auto"/>
        <w:ind w:left="270"/>
        <w:rPr>
          <w:rFonts w:ascii="Arial" w:hAnsi="Arial" w:cs="Arial"/>
          <w:sz w:val="24"/>
          <w:szCs w:val="24"/>
        </w:rPr>
      </w:pPr>
    </w:p>
    <w:p w14:paraId="6897608E" w14:textId="10D7378C" w:rsidR="006F2EFA" w:rsidRPr="00070F2B" w:rsidRDefault="006F2EFA" w:rsidP="006F2EFA">
      <w:pPr>
        <w:autoSpaceDE w:val="0"/>
        <w:autoSpaceDN w:val="0"/>
        <w:adjustRightInd w:val="0"/>
        <w:spacing w:after="0" w:line="240" w:lineRule="auto"/>
        <w:ind w:left="270"/>
        <w:rPr>
          <w:rFonts w:ascii="Arial" w:hAnsi="Arial" w:cs="Arial"/>
          <w:sz w:val="24"/>
          <w:szCs w:val="24"/>
          <w:u w:val="single"/>
        </w:rPr>
      </w:pPr>
      <w:r w:rsidRPr="00070F2B">
        <w:rPr>
          <w:rFonts w:ascii="Arial" w:hAnsi="Arial" w:cs="Arial"/>
          <w:sz w:val="24"/>
          <w:szCs w:val="24"/>
          <w:u w:val="single"/>
        </w:rPr>
        <w:t xml:space="preserve">Overall </w:t>
      </w:r>
      <w:r w:rsidR="00CB01EA" w:rsidRPr="00070F2B">
        <w:rPr>
          <w:rFonts w:ascii="Arial" w:hAnsi="Arial" w:cs="Arial"/>
          <w:sz w:val="24"/>
          <w:szCs w:val="24"/>
          <w:u w:val="single"/>
        </w:rPr>
        <w:t xml:space="preserve">Healthcare </w:t>
      </w:r>
      <w:r w:rsidRPr="00070F2B">
        <w:rPr>
          <w:rFonts w:ascii="Arial" w:hAnsi="Arial" w:cs="Arial"/>
          <w:sz w:val="24"/>
          <w:szCs w:val="24"/>
          <w:u w:val="single"/>
        </w:rPr>
        <w:t>Facilit</w:t>
      </w:r>
      <w:r w:rsidR="00CB01EA" w:rsidRPr="00070F2B">
        <w:rPr>
          <w:rFonts w:ascii="Arial" w:hAnsi="Arial" w:cs="Arial"/>
          <w:sz w:val="24"/>
          <w:szCs w:val="24"/>
          <w:u w:val="single"/>
        </w:rPr>
        <w:t>ies Division</w:t>
      </w:r>
    </w:p>
    <w:p w14:paraId="741DF6BB" w14:textId="4FF68AE4" w:rsidR="00CB01EA" w:rsidRDefault="00CB01EA" w:rsidP="006F2EFA">
      <w:pPr>
        <w:autoSpaceDE w:val="0"/>
        <w:autoSpaceDN w:val="0"/>
        <w:adjustRightInd w:val="0"/>
        <w:spacing w:after="0" w:line="240" w:lineRule="auto"/>
        <w:ind w:left="270"/>
        <w:rPr>
          <w:rFonts w:ascii="Arial" w:hAnsi="Arial" w:cs="Arial"/>
          <w:sz w:val="24"/>
          <w:szCs w:val="24"/>
        </w:rPr>
      </w:pPr>
      <w:r>
        <w:rPr>
          <w:rFonts w:ascii="Arial" w:hAnsi="Arial" w:cs="Arial"/>
          <w:sz w:val="24"/>
          <w:szCs w:val="24"/>
        </w:rPr>
        <w:t>Operations Status: Yellow</w:t>
      </w:r>
    </w:p>
    <w:p w14:paraId="403B222C" w14:textId="35F60367" w:rsidR="00CB01EA" w:rsidRDefault="00CB01EA" w:rsidP="006F2EFA">
      <w:pPr>
        <w:autoSpaceDE w:val="0"/>
        <w:autoSpaceDN w:val="0"/>
        <w:adjustRightInd w:val="0"/>
        <w:spacing w:after="0" w:line="240" w:lineRule="auto"/>
        <w:ind w:left="270"/>
        <w:rPr>
          <w:rFonts w:ascii="Arial" w:hAnsi="Arial" w:cs="Arial"/>
          <w:sz w:val="24"/>
          <w:szCs w:val="24"/>
        </w:rPr>
      </w:pPr>
      <w:r>
        <w:rPr>
          <w:rFonts w:ascii="Arial" w:hAnsi="Arial" w:cs="Arial"/>
          <w:sz w:val="24"/>
          <w:szCs w:val="24"/>
        </w:rPr>
        <w:t>Current Operational Challenges:</w:t>
      </w:r>
    </w:p>
    <w:p w14:paraId="6316CFB3" w14:textId="77777777" w:rsidR="00935037" w:rsidRPr="00935037" w:rsidRDefault="00935037" w:rsidP="00CB01EA">
      <w:pPr>
        <w:numPr>
          <w:ilvl w:val="0"/>
          <w:numId w:val="8"/>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Lack of electronic health records system makes it difficult to track patient quality and safety measures.</w:t>
      </w:r>
    </w:p>
    <w:p w14:paraId="7D2AE1A9" w14:textId="77777777" w:rsidR="00935037" w:rsidRPr="00935037" w:rsidRDefault="00935037" w:rsidP="00CB01EA">
      <w:pPr>
        <w:numPr>
          <w:ilvl w:val="0"/>
          <w:numId w:val="8"/>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Immature HR, Finance, and IT services across all facilities.</w:t>
      </w:r>
    </w:p>
    <w:p w14:paraId="71201637" w14:textId="77777777" w:rsidR="00935037" w:rsidRPr="00935037" w:rsidRDefault="00935037" w:rsidP="00CB01EA">
      <w:pPr>
        <w:numPr>
          <w:ilvl w:val="0"/>
          <w:numId w:val="8"/>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Lack of quality improvement programs.</w:t>
      </w:r>
    </w:p>
    <w:p w14:paraId="1347671E" w14:textId="77777777" w:rsidR="00CB01EA" w:rsidRDefault="00935037" w:rsidP="00CB01EA">
      <w:pPr>
        <w:numPr>
          <w:ilvl w:val="0"/>
          <w:numId w:val="8"/>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Lack of ability to recruit experienced full-time employees.</w:t>
      </w:r>
    </w:p>
    <w:p w14:paraId="39ED63B4" w14:textId="3E55697B" w:rsidR="00CB01EA" w:rsidRDefault="00935037" w:rsidP="00CB01EA">
      <w:pPr>
        <w:numPr>
          <w:ilvl w:val="0"/>
          <w:numId w:val="8"/>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Lack of clinical leadership, and other human resources at the Division level.</w:t>
      </w:r>
    </w:p>
    <w:p w14:paraId="6DBC72EA" w14:textId="0B15440E" w:rsidR="00CB01EA" w:rsidRDefault="00CB01EA" w:rsidP="00CB01EA">
      <w:pPr>
        <w:autoSpaceDE w:val="0"/>
        <w:autoSpaceDN w:val="0"/>
        <w:adjustRightInd w:val="0"/>
        <w:spacing w:after="0" w:line="240" w:lineRule="auto"/>
        <w:ind w:left="270"/>
        <w:rPr>
          <w:rFonts w:ascii="Arial" w:hAnsi="Arial" w:cs="Arial"/>
          <w:sz w:val="24"/>
          <w:szCs w:val="24"/>
        </w:rPr>
      </w:pPr>
      <w:r>
        <w:rPr>
          <w:rFonts w:ascii="Arial" w:hAnsi="Arial" w:cs="Arial"/>
          <w:sz w:val="24"/>
          <w:szCs w:val="24"/>
        </w:rPr>
        <w:t>Wins this month:</w:t>
      </w:r>
    </w:p>
    <w:p w14:paraId="49E0928B" w14:textId="4762C6F2" w:rsidR="00CB01EA" w:rsidRPr="00CB01EA" w:rsidRDefault="00935037" w:rsidP="00CB01EA">
      <w:pPr>
        <w:numPr>
          <w:ilvl w:val="0"/>
          <w:numId w:val="8"/>
        </w:numPr>
        <w:autoSpaceDE w:val="0"/>
        <w:autoSpaceDN w:val="0"/>
        <w:adjustRightInd w:val="0"/>
        <w:spacing w:after="0" w:line="240" w:lineRule="auto"/>
        <w:rPr>
          <w:rFonts w:ascii="Arial" w:hAnsi="Arial" w:cs="Arial"/>
          <w:sz w:val="24"/>
          <w:szCs w:val="24"/>
        </w:rPr>
      </w:pPr>
      <w:r w:rsidRPr="00935037">
        <w:rPr>
          <w:rFonts w:ascii="Arial" w:hAnsi="Arial" w:cs="Arial"/>
          <w:sz w:val="24"/>
          <w:szCs w:val="24"/>
        </w:rPr>
        <w:t>Alvarez &amp; Marsal completed its assessment of the healthcare facilities, and the report will be published in early December.</w:t>
      </w:r>
    </w:p>
    <w:p w14:paraId="5134C054" w14:textId="77777777" w:rsidR="003D3551" w:rsidRPr="00935037" w:rsidRDefault="003D3551">
      <w:pPr>
        <w:rPr>
          <w:sz w:val="24"/>
          <w:szCs w:val="24"/>
        </w:rPr>
      </w:pPr>
    </w:p>
    <w:sectPr w:rsidR="003D3551" w:rsidRPr="00935037" w:rsidSect="00DD364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96F3C"/>
    <w:multiLevelType w:val="hybridMultilevel"/>
    <w:tmpl w:val="4B8CB548"/>
    <w:lvl w:ilvl="0" w:tplc="05E0D6D4">
      <w:start w:val="1"/>
      <w:numFmt w:val="bullet"/>
      <w:lvlText w:val=""/>
      <w:lvlJc w:val="left"/>
      <w:pPr>
        <w:tabs>
          <w:tab w:val="num" w:pos="720"/>
        </w:tabs>
        <w:ind w:left="720" w:hanging="360"/>
      </w:pPr>
      <w:rPr>
        <w:rFonts w:ascii="Wingdings" w:hAnsi="Wingdings" w:hint="default"/>
      </w:rPr>
    </w:lvl>
    <w:lvl w:ilvl="1" w:tplc="FF90C286" w:tentative="1">
      <w:start w:val="1"/>
      <w:numFmt w:val="bullet"/>
      <w:lvlText w:val=""/>
      <w:lvlJc w:val="left"/>
      <w:pPr>
        <w:tabs>
          <w:tab w:val="num" w:pos="1440"/>
        </w:tabs>
        <w:ind w:left="1440" w:hanging="360"/>
      </w:pPr>
      <w:rPr>
        <w:rFonts w:ascii="Wingdings" w:hAnsi="Wingdings" w:hint="default"/>
      </w:rPr>
    </w:lvl>
    <w:lvl w:ilvl="2" w:tplc="2D64C642" w:tentative="1">
      <w:start w:val="1"/>
      <w:numFmt w:val="bullet"/>
      <w:lvlText w:val=""/>
      <w:lvlJc w:val="left"/>
      <w:pPr>
        <w:tabs>
          <w:tab w:val="num" w:pos="2160"/>
        </w:tabs>
        <w:ind w:left="2160" w:hanging="360"/>
      </w:pPr>
      <w:rPr>
        <w:rFonts w:ascii="Wingdings" w:hAnsi="Wingdings" w:hint="default"/>
      </w:rPr>
    </w:lvl>
    <w:lvl w:ilvl="3" w:tplc="6512B86A" w:tentative="1">
      <w:start w:val="1"/>
      <w:numFmt w:val="bullet"/>
      <w:lvlText w:val=""/>
      <w:lvlJc w:val="left"/>
      <w:pPr>
        <w:tabs>
          <w:tab w:val="num" w:pos="2880"/>
        </w:tabs>
        <w:ind w:left="2880" w:hanging="360"/>
      </w:pPr>
      <w:rPr>
        <w:rFonts w:ascii="Wingdings" w:hAnsi="Wingdings" w:hint="default"/>
      </w:rPr>
    </w:lvl>
    <w:lvl w:ilvl="4" w:tplc="48B46F50" w:tentative="1">
      <w:start w:val="1"/>
      <w:numFmt w:val="bullet"/>
      <w:lvlText w:val=""/>
      <w:lvlJc w:val="left"/>
      <w:pPr>
        <w:tabs>
          <w:tab w:val="num" w:pos="3600"/>
        </w:tabs>
        <w:ind w:left="3600" w:hanging="360"/>
      </w:pPr>
      <w:rPr>
        <w:rFonts w:ascii="Wingdings" w:hAnsi="Wingdings" w:hint="default"/>
      </w:rPr>
    </w:lvl>
    <w:lvl w:ilvl="5" w:tplc="E65841E6" w:tentative="1">
      <w:start w:val="1"/>
      <w:numFmt w:val="bullet"/>
      <w:lvlText w:val=""/>
      <w:lvlJc w:val="left"/>
      <w:pPr>
        <w:tabs>
          <w:tab w:val="num" w:pos="4320"/>
        </w:tabs>
        <w:ind w:left="4320" w:hanging="360"/>
      </w:pPr>
      <w:rPr>
        <w:rFonts w:ascii="Wingdings" w:hAnsi="Wingdings" w:hint="default"/>
      </w:rPr>
    </w:lvl>
    <w:lvl w:ilvl="6" w:tplc="6818BA20" w:tentative="1">
      <w:start w:val="1"/>
      <w:numFmt w:val="bullet"/>
      <w:lvlText w:val=""/>
      <w:lvlJc w:val="left"/>
      <w:pPr>
        <w:tabs>
          <w:tab w:val="num" w:pos="5040"/>
        </w:tabs>
        <w:ind w:left="5040" w:hanging="360"/>
      </w:pPr>
      <w:rPr>
        <w:rFonts w:ascii="Wingdings" w:hAnsi="Wingdings" w:hint="default"/>
      </w:rPr>
    </w:lvl>
    <w:lvl w:ilvl="7" w:tplc="F504327A" w:tentative="1">
      <w:start w:val="1"/>
      <w:numFmt w:val="bullet"/>
      <w:lvlText w:val=""/>
      <w:lvlJc w:val="left"/>
      <w:pPr>
        <w:tabs>
          <w:tab w:val="num" w:pos="5760"/>
        </w:tabs>
        <w:ind w:left="5760" w:hanging="360"/>
      </w:pPr>
      <w:rPr>
        <w:rFonts w:ascii="Wingdings" w:hAnsi="Wingdings" w:hint="default"/>
      </w:rPr>
    </w:lvl>
    <w:lvl w:ilvl="8" w:tplc="C2884CF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C15DD8"/>
    <w:multiLevelType w:val="hybridMultilevel"/>
    <w:tmpl w:val="D3947FC8"/>
    <w:lvl w:ilvl="0" w:tplc="85AEF470">
      <w:start w:val="1"/>
      <w:numFmt w:val="bullet"/>
      <w:lvlText w:val=""/>
      <w:lvlJc w:val="left"/>
      <w:pPr>
        <w:tabs>
          <w:tab w:val="num" w:pos="720"/>
        </w:tabs>
        <w:ind w:left="720" w:hanging="360"/>
      </w:pPr>
      <w:rPr>
        <w:rFonts w:ascii="Wingdings" w:hAnsi="Wingdings" w:hint="default"/>
      </w:rPr>
    </w:lvl>
    <w:lvl w:ilvl="1" w:tplc="1584E7EE" w:tentative="1">
      <w:start w:val="1"/>
      <w:numFmt w:val="bullet"/>
      <w:lvlText w:val=""/>
      <w:lvlJc w:val="left"/>
      <w:pPr>
        <w:tabs>
          <w:tab w:val="num" w:pos="1440"/>
        </w:tabs>
        <w:ind w:left="1440" w:hanging="360"/>
      </w:pPr>
      <w:rPr>
        <w:rFonts w:ascii="Wingdings" w:hAnsi="Wingdings" w:hint="default"/>
      </w:rPr>
    </w:lvl>
    <w:lvl w:ilvl="2" w:tplc="33BAD13E" w:tentative="1">
      <w:start w:val="1"/>
      <w:numFmt w:val="bullet"/>
      <w:lvlText w:val=""/>
      <w:lvlJc w:val="left"/>
      <w:pPr>
        <w:tabs>
          <w:tab w:val="num" w:pos="2160"/>
        </w:tabs>
        <w:ind w:left="2160" w:hanging="360"/>
      </w:pPr>
      <w:rPr>
        <w:rFonts w:ascii="Wingdings" w:hAnsi="Wingdings" w:hint="default"/>
      </w:rPr>
    </w:lvl>
    <w:lvl w:ilvl="3" w:tplc="AF9EBBFC" w:tentative="1">
      <w:start w:val="1"/>
      <w:numFmt w:val="bullet"/>
      <w:lvlText w:val=""/>
      <w:lvlJc w:val="left"/>
      <w:pPr>
        <w:tabs>
          <w:tab w:val="num" w:pos="2880"/>
        </w:tabs>
        <w:ind w:left="2880" w:hanging="360"/>
      </w:pPr>
      <w:rPr>
        <w:rFonts w:ascii="Wingdings" w:hAnsi="Wingdings" w:hint="default"/>
      </w:rPr>
    </w:lvl>
    <w:lvl w:ilvl="4" w:tplc="441E803C" w:tentative="1">
      <w:start w:val="1"/>
      <w:numFmt w:val="bullet"/>
      <w:lvlText w:val=""/>
      <w:lvlJc w:val="left"/>
      <w:pPr>
        <w:tabs>
          <w:tab w:val="num" w:pos="3600"/>
        </w:tabs>
        <w:ind w:left="3600" w:hanging="360"/>
      </w:pPr>
      <w:rPr>
        <w:rFonts w:ascii="Wingdings" w:hAnsi="Wingdings" w:hint="default"/>
      </w:rPr>
    </w:lvl>
    <w:lvl w:ilvl="5" w:tplc="DB2CB2F2" w:tentative="1">
      <w:start w:val="1"/>
      <w:numFmt w:val="bullet"/>
      <w:lvlText w:val=""/>
      <w:lvlJc w:val="left"/>
      <w:pPr>
        <w:tabs>
          <w:tab w:val="num" w:pos="4320"/>
        </w:tabs>
        <w:ind w:left="4320" w:hanging="360"/>
      </w:pPr>
      <w:rPr>
        <w:rFonts w:ascii="Wingdings" w:hAnsi="Wingdings" w:hint="default"/>
      </w:rPr>
    </w:lvl>
    <w:lvl w:ilvl="6" w:tplc="8236D8B2" w:tentative="1">
      <w:start w:val="1"/>
      <w:numFmt w:val="bullet"/>
      <w:lvlText w:val=""/>
      <w:lvlJc w:val="left"/>
      <w:pPr>
        <w:tabs>
          <w:tab w:val="num" w:pos="5040"/>
        </w:tabs>
        <w:ind w:left="5040" w:hanging="360"/>
      </w:pPr>
      <w:rPr>
        <w:rFonts w:ascii="Wingdings" w:hAnsi="Wingdings" w:hint="default"/>
      </w:rPr>
    </w:lvl>
    <w:lvl w:ilvl="7" w:tplc="B8063D0C" w:tentative="1">
      <w:start w:val="1"/>
      <w:numFmt w:val="bullet"/>
      <w:lvlText w:val=""/>
      <w:lvlJc w:val="left"/>
      <w:pPr>
        <w:tabs>
          <w:tab w:val="num" w:pos="5760"/>
        </w:tabs>
        <w:ind w:left="5760" w:hanging="360"/>
      </w:pPr>
      <w:rPr>
        <w:rFonts w:ascii="Wingdings" w:hAnsi="Wingdings" w:hint="default"/>
      </w:rPr>
    </w:lvl>
    <w:lvl w:ilvl="8" w:tplc="402EB8E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3C423B"/>
    <w:multiLevelType w:val="hybridMultilevel"/>
    <w:tmpl w:val="160E7E4E"/>
    <w:lvl w:ilvl="0" w:tplc="FEF0F3BC">
      <w:start w:val="1"/>
      <w:numFmt w:val="bullet"/>
      <w:lvlText w:val=""/>
      <w:lvlJc w:val="left"/>
      <w:pPr>
        <w:tabs>
          <w:tab w:val="num" w:pos="720"/>
        </w:tabs>
        <w:ind w:left="720" w:hanging="360"/>
      </w:pPr>
      <w:rPr>
        <w:rFonts w:ascii="Wingdings" w:hAnsi="Wingdings" w:hint="default"/>
      </w:rPr>
    </w:lvl>
    <w:lvl w:ilvl="1" w:tplc="FCD89EEA" w:tentative="1">
      <w:start w:val="1"/>
      <w:numFmt w:val="bullet"/>
      <w:lvlText w:val=""/>
      <w:lvlJc w:val="left"/>
      <w:pPr>
        <w:tabs>
          <w:tab w:val="num" w:pos="1440"/>
        </w:tabs>
        <w:ind w:left="1440" w:hanging="360"/>
      </w:pPr>
      <w:rPr>
        <w:rFonts w:ascii="Wingdings" w:hAnsi="Wingdings" w:hint="default"/>
      </w:rPr>
    </w:lvl>
    <w:lvl w:ilvl="2" w:tplc="F34C3FAE" w:tentative="1">
      <w:start w:val="1"/>
      <w:numFmt w:val="bullet"/>
      <w:lvlText w:val=""/>
      <w:lvlJc w:val="left"/>
      <w:pPr>
        <w:tabs>
          <w:tab w:val="num" w:pos="2160"/>
        </w:tabs>
        <w:ind w:left="2160" w:hanging="360"/>
      </w:pPr>
      <w:rPr>
        <w:rFonts w:ascii="Wingdings" w:hAnsi="Wingdings" w:hint="default"/>
      </w:rPr>
    </w:lvl>
    <w:lvl w:ilvl="3" w:tplc="5CFED474" w:tentative="1">
      <w:start w:val="1"/>
      <w:numFmt w:val="bullet"/>
      <w:lvlText w:val=""/>
      <w:lvlJc w:val="left"/>
      <w:pPr>
        <w:tabs>
          <w:tab w:val="num" w:pos="2880"/>
        </w:tabs>
        <w:ind w:left="2880" w:hanging="360"/>
      </w:pPr>
      <w:rPr>
        <w:rFonts w:ascii="Wingdings" w:hAnsi="Wingdings" w:hint="default"/>
      </w:rPr>
    </w:lvl>
    <w:lvl w:ilvl="4" w:tplc="F5F2E896" w:tentative="1">
      <w:start w:val="1"/>
      <w:numFmt w:val="bullet"/>
      <w:lvlText w:val=""/>
      <w:lvlJc w:val="left"/>
      <w:pPr>
        <w:tabs>
          <w:tab w:val="num" w:pos="3600"/>
        </w:tabs>
        <w:ind w:left="3600" w:hanging="360"/>
      </w:pPr>
      <w:rPr>
        <w:rFonts w:ascii="Wingdings" w:hAnsi="Wingdings" w:hint="default"/>
      </w:rPr>
    </w:lvl>
    <w:lvl w:ilvl="5" w:tplc="46D27422" w:tentative="1">
      <w:start w:val="1"/>
      <w:numFmt w:val="bullet"/>
      <w:lvlText w:val=""/>
      <w:lvlJc w:val="left"/>
      <w:pPr>
        <w:tabs>
          <w:tab w:val="num" w:pos="4320"/>
        </w:tabs>
        <w:ind w:left="4320" w:hanging="360"/>
      </w:pPr>
      <w:rPr>
        <w:rFonts w:ascii="Wingdings" w:hAnsi="Wingdings" w:hint="default"/>
      </w:rPr>
    </w:lvl>
    <w:lvl w:ilvl="6" w:tplc="ABD8338E" w:tentative="1">
      <w:start w:val="1"/>
      <w:numFmt w:val="bullet"/>
      <w:lvlText w:val=""/>
      <w:lvlJc w:val="left"/>
      <w:pPr>
        <w:tabs>
          <w:tab w:val="num" w:pos="5040"/>
        </w:tabs>
        <w:ind w:left="5040" w:hanging="360"/>
      </w:pPr>
      <w:rPr>
        <w:rFonts w:ascii="Wingdings" w:hAnsi="Wingdings" w:hint="default"/>
      </w:rPr>
    </w:lvl>
    <w:lvl w:ilvl="7" w:tplc="60867AB0" w:tentative="1">
      <w:start w:val="1"/>
      <w:numFmt w:val="bullet"/>
      <w:lvlText w:val=""/>
      <w:lvlJc w:val="left"/>
      <w:pPr>
        <w:tabs>
          <w:tab w:val="num" w:pos="5760"/>
        </w:tabs>
        <w:ind w:left="5760" w:hanging="360"/>
      </w:pPr>
      <w:rPr>
        <w:rFonts w:ascii="Wingdings" w:hAnsi="Wingdings" w:hint="default"/>
      </w:rPr>
    </w:lvl>
    <w:lvl w:ilvl="8" w:tplc="3D9AA95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5A03F9"/>
    <w:multiLevelType w:val="hybridMultilevel"/>
    <w:tmpl w:val="1E3AFAF6"/>
    <w:lvl w:ilvl="0" w:tplc="35B4A062">
      <w:start w:val="1"/>
      <w:numFmt w:val="bullet"/>
      <w:lvlText w:val=""/>
      <w:lvlJc w:val="left"/>
      <w:pPr>
        <w:tabs>
          <w:tab w:val="num" w:pos="720"/>
        </w:tabs>
        <w:ind w:left="720" w:hanging="360"/>
      </w:pPr>
      <w:rPr>
        <w:rFonts w:ascii="Wingdings" w:hAnsi="Wingdings" w:hint="default"/>
      </w:rPr>
    </w:lvl>
    <w:lvl w:ilvl="1" w:tplc="7DACB71C" w:tentative="1">
      <w:start w:val="1"/>
      <w:numFmt w:val="bullet"/>
      <w:lvlText w:val=""/>
      <w:lvlJc w:val="left"/>
      <w:pPr>
        <w:tabs>
          <w:tab w:val="num" w:pos="1440"/>
        </w:tabs>
        <w:ind w:left="1440" w:hanging="360"/>
      </w:pPr>
      <w:rPr>
        <w:rFonts w:ascii="Wingdings" w:hAnsi="Wingdings" w:hint="default"/>
      </w:rPr>
    </w:lvl>
    <w:lvl w:ilvl="2" w:tplc="57DE3A7C" w:tentative="1">
      <w:start w:val="1"/>
      <w:numFmt w:val="bullet"/>
      <w:lvlText w:val=""/>
      <w:lvlJc w:val="left"/>
      <w:pPr>
        <w:tabs>
          <w:tab w:val="num" w:pos="2160"/>
        </w:tabs>
        <w:ind w:left="2160" w:hanging="360"/>
      </w:pPr>
      <w:rPr>
        <w:rFonts w:ascii="Wingdings" w:hAnsi="Wingdings" w:hint="default"/>
      </w:rPr>
    </w:lvl>
    <w:lvl w:ilvl="3" w:tplc="22C2C290" w:tentative="1">
      <w:start w:val="1"/>
      <w:numFmt w:val="bullet"/>
      <w:lvlText w:val=""/>
      <w:lvlJc w:val="left"/>
      <w:pPr>
        <w:tabs>
          <w:tab w:val="num" w:pos="2880"/>
        </w:tabs>
        <w:ind w:left="2880" w:hanging="360"/>
      </w:pPr>
      <w:rPr>
        <w:rFonts w:ascii="Wingdings" w:hAnsi="Wingdings" w:hint="default"/>
      </w:rPr>
    </w:lvl>
    <w:lvl w:ilvl="4" w:tplc="8976D6D2" w:tentative="1">
      <w:start w:val="1"/>
      <w:numFmt w:val="bullet"/>
      <w:lvlText w:val=""/>
      <w:lvlJc w:val="left"/>
      <w:pPr>
        <w:tabs>
          <w:tab w:val="num" w:pos="3600"/>
        </w:tabs>
        <w:ind w:left="3600" w:hanging="360"/>
      </w:pPr>
      <w:rPr>
        <w:rFonts w:ascii="Wingdings" w:hAnsi="Wingdings" w:hint="default"/>
      </w:rPr>
    </w:lvl>
    <w:lvl w:ilvl="5" w:tplc="E99A5726" w:tentative="1">
      <w:start w:val="1"/>
      <w:numFmt w:val="bullet"/>
      <w:lvlText w:val=""/>
      <w:lvlJc w:val="left"/>
      <w:pPr>
        <w:tabs>
          <w:tab w:val="num" w:pos="4320"/>
        </w:tabs>
        <w:ind w:left="4320" w:hanging="360"/>
      </w:pPr>
      <w:rPr>
        <w:rFonts w:ascii="Wingdings" w:hAnsi="Wingdings" w:hint="default"/>
      </w:rPr>
    </w:lvl>
    <w:lvl w:ilvl="6" w:tplc="C59ED274" w:tentative="1">
      <w:start w:val="1"/>
      <w:numFmt w:val="bullet"/>
      <w:lvlText w:val=""/>
      <w:lvlJc w:val="left"/>
      <w:pPr>
        <w:tabs>
          <w:tab w:val="num" w:pos="5040"/>
        </w:tabs>
        <w:ind w:left="5040" w:hanging="360"/>
      </w:pPr>
      <w:rPr>
        <w:rFonts w:ascii="Wingdings" w:hAnsi="Wingdings" w:hint="default"/>
      </w:rPr>
    </w:lvl>
    <w:lvl w:ilvl="7" w:tplc="6698537E" w:tentative="1">
      <w:start w:val="1"/>
      <w:numFmt w:val="bullet"/>
      <w:lvlText w:val=""/>
      <w:lvlJc w:val="left"/>
      <w:pPr>
        <w:tabs>
          <w:tab w:val="num" w:pos="5760"/>
        </w:tabs>
        <w:ind w:left="5760" w:hanging="360"/>
      </w:pPr>
      <w:rPr>
        <w:rFonts w:ascii="Wingdings" w:hAnsi="Wingdings" w:hint="default"/>
      </w:rPr>
    </w:lvl>
    <w:lvl w:ilvl="8" w:tplc="974CAE8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306E0F"/>
    <w:multiLevelType w:val="hybridMultilevel"/>
    <w:tmpl w:val="E63892F6"/>
    <w:lvl w:ilvl="0" w:tplc="88C0AF00">
      <w:start w:val="1"/>
      <w:numFmt w:val="bullet"/>
      <w:lvlText w:val=""/>
      <w:lvlJc w:val="left"/>
      <w:pPr>
        <w:tabs>
          <w:tab w:val="num" w:pos="720"/>
        </w:tabs>
        <w:ind w:left="720" w:hanging="360"/>
      </w:pPr>
      <w:rPr>
        <w:rFonts w:ascii="Wingdings" w:hAnsi="Wingdings" w:hint="default"/>
      </w:rPr>
    </w:lvl>
    <w:lvl w:ilvl="1" w:tplc="1A022078" w:tentative="1">
      <w:start w:val="1"/>
      <w:numFmt w:val="bullet"/>
      <w:lvlText w:val=""/>
      <w:lvlJc w:val="left"/>
      <w:pPr>
        <w:tabs>
          <w:tab w:val="num" w:pos="1440"/>
        </w:tabs>
        <w:ind w:left="1440" w:hanging="360"/>
      </w:pPr>
      <w:rPr>
        <w:rFonts w:ascii="Wingdings" w:hAnsi="Wingdings" w:hint="default"/>
      </w:rPr>
    </w:lvl>
    <w:lvl w:ilvl="2" w:tplc="F606DAFE" w:tentative="1">
      <w:start w:val="1"/>
      <w:numFmt w:val="bullet"/>
      <w:lvlText w:val=""/>
      <w:lvlJc w:val="left"/>
      <w:pPr>
        <w:tabs>
          <w:tab w:val="num" w:pos="2160"/>
        </w:tabs>
        <w:ind w:left="2160" w:hanging="360"/>
      </w:pPr>
      <w:rPr>
        <w:rFonts w:ascii="Wingdings" w:hAnsi="Wingdings" w:hint="default"/>
      </w:rPr>
    </w:lvl>
    <w:lvl w:ilvl="3" w:tplc="EFF8A296" w:tentative="1">
      <w:start w:val="1"/>
      <w:numFmt w:val="bullet"/>
      <w:lvlText w:val=""/>
      <w:lvlJc w:val="left"/>
      <w:pPr>
        <w:tabs>
          <w:tab w:val="num" w:pos="2880"/>
        </w:tabs>
        <w:ind w:left="2880" w:hanging="360"/>
      </w:pPr>
      <w:rPr>
        <w:rFonts w:ascii="Wingdings" w:hAnsi="Wingdings" w:hint="default"/>
      </w:rPr>
    </w:lvl>
    <w:lvl w:ilvl="4" w:tplc="DCC05CBE" w:tentative="1">
      <w:start w:val="1"/>
      <w:numFmt w:val="bullet"/>
      <w:lvlText w:val=""/>
      <w:lvlJc w:val="left"/>
      <w:pPr>
        <w:tabs>
          <w:tab w:val="num" w:pos="3600"/>
        </w:tabs>
        <w:ind w:left="3600" w:hanging="360"/>
      </w:pPr>
      <w:rPr>
        <w:rFonts w:ascii="Wingdings" w:hAnsi="Wingdings" w:hint="default"/>
      </w:rPr>
    </w:lvl>
    <w:lvl w:ilvl="5" w:tplc="61707A4A" w:tentative="1">
      <w:start w:val="1"/>
      <w:numFmt w:val="bullet"/>
      <w:lvlText w:val=""/>
      <w:lvlJc w:val="left"/>
      <w:pPr>
        <w:tabs>
          <w:tab w:val="num" w:pos="4320"/>
        </w:tabs>
        <w:ind w:left="4320" w:hanging="360"/>
      </w:pPr>
      <w:rPr>
        <w:rFonts w:ascii="Wingdings" w:hAnsi="Wingdings" w:hint="default"/>
      </w:rPr>
    </w:lvl>
    <w:lvl w:ilvl="6" w:tplc="FECC6420" w:tentative="1">
      <w:start w:val="1"/>
      <w:numFmt w:val="bullet"/>
      <w:lvlText w:val=""/>
      <w:lvlJc w:val="left"/>
      <w:pPr>
        <w:tabs>
          <w:tab w:val="num" w:pos="5040"/>
        </w:tabs>
        <w:ind w:left="5040" w:hanging="360"/>
      </w:pPr>
      <w:rPr>
        <w:rFonts w:ascii="Wingdings" w:hAnsi="Wingdings" w:hint="default"/>
      </w:rPr>
    </w:lvl>
    <w:lvl w:ilvl="7" w:tplc="94E8FB72" w:tentative="1">
      <w:start w:val="1"/>
      <w:numFmt w:val="bullet"/>
      <w:lvlText w:val=""/>
      <w:lvlJc w:val="left"/>
      <w:pPr>
        <w:tabs>
          <w:tab w:val="num" w:pos="5760"/>
        </w:tabs>
        <w:ind w:left="5760" w:hanging="360"/>
      </w:pPr>
      <w:rPr>
        <w:rFonts w:ascii="Wingdings" w:hAnsi="Wingdings" w:hint="default"/>
      </w:rPr>
    </w:lvl>
    <w:lvl w:ilvl="8" w:tplc="F668A26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EF7B34"/>
    <w:multiLevelType w:val="hybridMultilevel"/>
    <w:tmpl w:val="AFD878B0"/>
    <w:lvl w:ilvl="0" w:tplc="86003A62">
      <w:start w:val="1"/>
      <w:numFmt w:val="bullet"/>
      <w:lvlText w:val=""/>
      <w:lvlJc w:val="left"/>
      <w:pPr>
        <w:tabs>
          <w:tab w:val="num" w:pos="720"/>
        </w:tabs>
        <w:ind w:left="720" w:hanging="360"/>
      </w:pPr>
      <w:rPr>
        <w:rFonts w:ascii="Wingdings" w:hAnsi="Wingdings" w:hint="default"/>
      </w:rPr>
    </w:lvl>
    <w:lvl w:ilvl="1" w:tplc="36467CB8" w:tentative="1">
      <w:start w:val="1"/>
      <w:numFmt w:val="bullet"/>
      <w:lvlText w:val=""/>
      <w:lvlJc w:val="left"/>
      <w:pPr>
        <w:tabs>
          <w:tab w:val="num" w:pos="1440"/>
        </w:tabs>
        <w:ind w:left="1440" w:hanging="360"/>
      </w:pPr>
      <w:rPr>
        <w:rFonts w:ascii="Wingdings" w:hAnsi="Wingdings" w:hint="default"/>
      </w:rPr>
    </w:lvl>
    <w:lvl w:ilvl="2" w:tplc="232EFC10" w:tentative="1">
      <w:start w:val="1"/>
      <w:numFmt w:val="bullet"/>
      <w:lvlText w:val=""/>
      <w:lvlJc w:val="left"/>
      <w:pPr>
        <w:tabs>
          <w:tab w:val="num" w:pos="2160"/>
        </w:tabs>
        <w:ind w:left="2160" w:hanging="360"/>
      </w:pPr>
      <w:rPr>
        <w:rFonts w:ascii="Wingdings" w:hAnsi="Wingdings" w:hint="default"/>
      </w:rPr>
    </w:lvl>
    <w:lvl w:ilvl="3" w:tplc="81B0CC12" w:tentative="1">
      <w:start w:val="1"/>
      <w:numFmt w:val="bullet"/>
      <w:lvlText w:val=""/>
      <w:lvlJc w:val="left"/>
      <w:pPr>
        <w:tabs>
          <w:tab w:val="num" w:pos="2880"/>
        </w:tabs>
        <w:ind w:left="2880" w:hanging="360"/>
      </w:pPr>
      <w:rPr>
        <w:rFonts w:ascii="Wingdings" w:hAnsi="Wingdings" w:hint="default"/>
      </w:rPr>
    </w:lvl>
    <w:lvl w:ilvl="4" w:tplc="7D4C4C0C" w:tentative="1">
      <w:start w:val="1"/>
      <w:numFmt w:val="bullet"/>
      <w:lvlText w:val=""/>
      <w:lvlJc w:val="left"/>
      <w:pPr>
        <w:tabs>
          <w:tab w:val="num" w:pos="3600"/>
        </w:tabs>
        <w:ind w:left="3600" w:hanging="360"/>
      </w:pPr>
      <w:rPr>
        <w:rFonts w:ascii="Wingdings" w:hAnsi="Wingdings" w:hint="default"/>
      </w:rPr>
    </w:lvl>
    <w:lvl w:ilvl="5" w:tplc="DD1640EE" w:tentative="1">
      <w:start w:val="1"/>
      <w:numFmt w:val="bullet"/>
      <w:lvlText w:val=""/>
      <w:lvlJc w:val="left"/>
      <w:pPr>
        <w:tabs>
          <w:tab w:val="num" w:pos="4320"/>
        </w:tabs>
        <w:ind w:left="4320" w:hanging="360"/>
      </w:pPr>
      <w:rPr>
        <w:rFonts w:ascii="Wingdings" w:hAnsi="Wingdings" w:hint="default"/>
      </w:rPr>
    </w:lvl>
    <w:lvl w:ilvl="6" w:tplc="3466AE4C" w:tentative="1">
      <w:start w:val="1"/>
      <w:numFmt w:val="bullet"/>
      <w:lvlText w:val=""/>
      <w:lvlJc w:val="left"/>
      <w:pPr>
        <w:tabs>
          <w:tab w:val="num" w:pos="5040"/>
        </w:tabs>
        <w:ind w:left="5040" w:hanging="360"/>
      </w:pPr>
      <w:rPr>
        <w:rFonts w:ascii="Wingdings" w:hAnsi="Wingdings" w:hint="default"/>
      </w:rPr>
    </w:lvl>
    <w:lvl w:ilvl="7" w:tplc="25AA2EC4" w:tentative="1">
      <w:start w:val="1"/>
      <w:numFmt w:val="bullet"/>
      <w:lvlText w:val=""/>
      <w:lvlJc w:val="left"/>
      <w:pPr>
        <w:tabs>
          <w:tab w:val="num" w:pos="5760"/>
        </w:tabs>
        <w:ind w:left="5760" w:hanging="360"/>
      </w:pPr>
      <w:rPr>
        <w:rFonts w:ascii="Wingdings" w:hAnsi="Wingdings" w:hint="default"/>
      </w:rPr>
    </w:lvl>
    <w:lvl w:ilvl="8" w:tplc="A37C60B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32048C"/>
    <w:multiLevelType w:val="hybridMultilevel"/>
    <w:tmpl w:val="4DD2C064"/>
    <w:lvl w:ilvl="0" w:tplc="532E850A">
      <w:start w:val="1"/>
      <w:numFmt w:val="bullet"/>
      <w:lvlText w:val=""/>
      <w:lvlJc w:val="left"/>
      <w:pPr>
        <w:tabs>
          <w:tab w:val="num" w:pos="720"/>
        </w:tabs>
        <w:ind w:left="720" w:hanging="360"/>
      </w:pPr>
      <w:rPr>
        <w:rFonts w:ascii="Wingdings" w:hAnsi="Wingdings" w:hint="default"/>
      </w:rPr>
    </w:lvl>
    <w:lvl w:ilvl="1" w:tplc="5D0040E2" w:tentative="1">
      <w:start w:val="1"/>
      <w:numFmt w:val="bullet"/>
      <w:lvlText w:val=""/>
      <w:lvlJc w:val="left"/>
      <w:pPr>
        <w:tabs>
          <w:tab w:val="num" w:pos="1440"/>
        </w:tabs>
        <w:ind w:left="1440" w:hanging="360"/>
      </w:pPr>
      <w:rPr>
        <w:rFonts w:ascii="Wingdings" w:hAnsi="Wingdings" w:hint="default"/>
      </w:rPr>
    </w:lvl>
    <w:lvl w:ilvl="2" w:tplc="AFB4FFC6" w:tentative="1">
      <w:start w:val="1"/>
      <w:numFmt w:val="bullet"/>
      <w:lvlText w:val=""/>
      <w:lvlJc w:val="left"/>
      <w:pPr>
        <w:tabs>
          <w:tab w:val="num" w:pos="2160"/>
        </w:tabs>
        <w:ind w:left="2160" w:hanging="360"/>
      </w:pPr>
      <w:rPr>
        <w:rFonts w:ascii="Wingdings" w:hAnsi="Wingdings" w:hint="default"/>
      </w:rPr>
    </w:lvl>
    <w:lvl w:ilvl="3" w:tplc="01DA88EA" w:tentative="1">
      <w:start w:val="1"/>
      <w:numFmt w:val="bullet"/>
      <w:lvlText w:val=""/>
      <w:lvlJc w:val="left"/>
      <w:pPr>
        <w:tabs>
          <w:tab w:val="num" w:pos="2880"/>
        </w:tabs>
        <w:ind w:left="2880" w:hanging="360"/>
      </w:pPr>
      <w:rPr>
        <w:rFonts w:ascii="Wingdings" w:hAnsi="Wingdings" w:hint="default"/>
      </w:rPr>
    </w:lvl>
    <w:lvl w:ilvl="4" w:tplc="E5600FDA" w:tentative="1">
      <w:start w:val="1"/>
      <w:numFmt w:val="bullet"/>
      <w:lvlText w:val=""/>
      <w:lvlJc w:val="left"/>
      <w:pPr>
        <w:tabs>
          <w:tab w:val="num" w:pos="3600"/>
        </w:tabs>
        <w:ind w:left="3600" w:hanging="360"/>
      </w:pPr>
      <w:rPr>
        <w:rFonts w:ascii="Wingdings" w:hAnsi="Wingdings" w:hint="default"/>
      </w:rPr>
    </w:lvl>
    <w:lvl w:ilvl="5" w:tplc="769CA7BE" w:tentative="1">
      <w:start w:val="1"/>
      <w:numFmt w:val="bullet"/>
      <w:lvlText w:val=""/>
      <w:lvlJc w:val="left"/>
      <w:pPr>
        <w:tabs>
          <w:tab w:val="num" w:pos="4320"/>
        </w:tabs>
        <w:ind w:left="4320" w:hanging="360"/>
      </w:pPr>
      <w:rPr>
        <w:rFonts w:ascii="Wingdings" w:hAnsi="Wingdings" w:hint="default"/>
      </w:rPr>
    </w:lvl>
    <w:lvl w:ilvl="6" w:tplc="9EC45F0E" w:tentative="1">
      <w:start w:val="1"/>
      <w:numFmt w:val="bullet"/>
      <w:lvlText w:val=""/>
      <w:lvlJc w:val="left"/>
      <w:pPr>
        <w:tabs>
          <w:tab w:val="num" w:pos="5040"/>
        </w:tabs>
        <w:ind w:left="5040" w:hanging="360"/>
      </w:pPr>
      <w:rPr>
        <w:rFonts w:ascii="Wingdings" w:hAnsi="Wingdings" w:hint="default"/>
      </w:rPr>
    </w:lvl>
    <w:lvl w:ilvl="7" w:tplc="FA62308E" w:tentative="1">
      <w:start w:val="1"/>
      <w:numFmt w:val="bullet"/>
      <w:lvlText w:val=""/>
      <w:lvlJc w:val="left"/>
      <w:pPr>
        <w:tabs>
          <w:tab w:val="num" w:pos="5760"/>
        </w:tabs>
        <w:ind w:left="5760" w:hanging="360"/>
      </w:pPr>
      <w:rPr>
        <w:rFonts w:ascii="Wingdings" w:hAnsi="Wingdings" w:hint="default"/>
      </w:rPr>
    </w:lvl>
    <w:lvl w:ilvl="8" w:tplc="45C8597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F7496A"/>
    <w:multiLevelType w:val="hybridMultilevel"/>
    <w:tmpl w:val="61C2DA68"/>
    <w:lvl w:ilvl="0" w:tplc="526EB3F6">
      <w:start w:val="1"/>
      <w:numFmt w:val="bullet"/>
      <w:lvlText w:val=""/>
      <w:lvlJc w:val="left"/>
      <w:pPr>
        <w:tabs>
          <w:tab w:val="num" w:pos="720"/>
        </w:tabs>
        <w:ind w:left="720" w:hanging="360"/>
      </w:pPr>
      <w:rPr>
        <w:rFonts w:ascii="Wingdings" w:hAnsi="Wingdings" w:hint="default"/>
      </w:rPr>
    </w:lvl>
    <w:lvl w:ilvl="1" w:tplc="97D8ACA0" w:tentative="1">
      <w:start w:val="1"/>
      <w:numFmt w:val="bullet"/>
      <w:lvlText w:val=""/>
      <w:lvlJc w:val="left"/>
      <w:pPr>
        <w:tabs>
          <w:tab w:val="num" w:pos="1440"/>
        </w:tabs>
        <w:ind w:left="1440" w:hanging="360"/>
      </w:pPr>
      <w:rPr>
        <w:rFonts w:ascii="Wingdings" w:hAnsi="Wingdings" w:hint="default"/>
      </w:rPr>
    </w:lvl>
    <w:lvl w:ilvl="2" w:tplc="26527166" w:tentative="1">
      <w:start w:val="1"/>
      <w:numFmt w:val="bullet"/>
      <w:lvlText w:val=""/>
      <w:lvlJc w:val="left"/>
      <w:pPr>
        <w:tabs>
          <w:tab w:val="num" w:pos="2160"/>
        </w:tabs>
        <w:ind w:left="2160" w:hanging="360"/>
      </w:pPr>
      <w:rPr>
        <w:rFonts w:ascii="Wingdings" w:hAnsi="Wingdings" w:hint="default"/>
      </w:rPr>
    </w:lvl>
    <w:lvl w:ilvl="3" w:tplc="CC2678DC" w:tentative="1">
      <w:start w:val="1"/>
      <w:numFmt w:val="bullet"/>
      <w:lvlText w:val=""/>
      <w:lvlJc w:val="left"/>
      <w:pPr>
        <w:tabs>
          <w:tab w:val="num" w:pos="2880"/>
        </w:tabs>
        <w:ind w:left="2880" w:hanging="360"/>
      </w:pPr>
      <w:rPr>
        <w:rFonts w:ascii="Wingdings" w:hAnsi="Wingdings" w:hint="default"/>
      </w:rPr>
    </w:lvl>
    <w:lvl w:ilvl="4" w:tplc="11263D06" w:tentative="1">
      <w:start w:val="1"/>
      <w:numFmt w:val="bullet"/>
      <w:lvlText w:val=""/>
      <w:lvlJc w:val="left"/>
      <w:pPr>
        <w:tabs>
          <w:tab w:val="num" w:pos="3600"/>
        </w:tabs>
        <w:ind w:left="3600" w:hanging="360"/>
      </w:pPr>
      <w:rPr>
        <w:rFonts w:ascii="Wingdings" w:hAnsi="Wingdings" w:hint="default"/>
      </w:rPr>
    </w:lvl>
    <w:lvl w:ilvl="5" w:tplc="8B6E5B2A" w:tentative="1">
      <w:start w:val="1"/>
      <w:numFmt w:val="bullet"/>
      <w:lvlText w:val=""/>
      <w:lvlJc w:val="left"/>
      <w:pPr>
        <w:tabs>
          <w:tab w:val="num" w:pos="4320"/>
        </w:tabs>
        <w:ind w:left="4320" w:hanging="360"/>
      </w:pPr>
      <w:rPr>
        <w:rFonts w:ascii="Wingdings" w:hAnsi="Wingdings" w:hint="default"/>
      </w:rPr>
    </w:lvl>
    <w:lvl w:ilvl="6" w:tplc="E31C5AFA" w:tentative="1">
      <w:start w:val="1"/>
      <w:numFmt w:val="bullet"/>
      <w:lvlText w:val=""/>
      <w:lvlJc w:val="left"/>
      <w:pPr>
        <w:tabs>
          <w:tab w:val="num" w:pos="5040"/>
        </w:tabs>
        <w:ind w:left="5040" w:hanging="360"/>
      </w:pPr>
      <w:rPr>
        <w:rFonts w:ascii="Wingdings" w:hAnsi="Wingdings" w:hint="default"/>
      </w:rPr>
    </w:lvl>
    <w:lvl w:ilvl="7" w:tplc="A8C4139C" w:tentative="1">
      <w:start w:val="1"/>
      <w:numFmt w:val="bullet"/>
      <w:lvlText w:val=""/>
      <w:lvlJc w:val="left"/>
      <w:pPr>
        <w:tabs>
          <w:tab w:val="num" w:pos="5760"/>
        </w:tabs>
        <w:ind w:left="5760" w:hanging="360"/>
      </w:pPr>
      <w:rPr>
        <w:rFonts w:ascii="Wingdings" w:hAnsi="Wingdings" w:hint="default"/>
      </w:rPr>
    </w:lvl>
    <w:lvl w:ilvl="8" w:tplc="98243E64" w:tentative="1">
      <w:start w:val="1"/>
      <w:numFmt w:val="bullet"/>
      <w:lvlText w:val=""/>
      <w:lvlJc w:val="left"/>
      <w:pPr>
        <w:tabs>
          <w:tab w:val="num" w:pos="6480"/>
        </w:tabs>
        <w:ind w:left="6480" w:hanging="360"/>
      </w:pPr>
      <w:rPr>
        <w:rFonts w:ascii="Wingdings" w:hAnsi="Wingdings" w:hint="default"/>
      </w:rPr>
    </w:lvl>
  </w:abstractNum>
  <w:num w:numId="1" w16cid:durableId="604339865">
    <w:abstractNumId w:val="3"/>
  </w:num>
  <w:num w:numId="2" w16cid:durableId="209346772">
    <w:abstractNumId w:val="0"/>
  </w:num>
  <w:num w:numId="3" w16cid:durableId="2120756091">
    <w:abstractNumId w:val="2"/>
  </w:num>
  <w:num w:numId="4" w16cid:durableId="1527137633">
    <w:abstractNumId w:val="1"/>
  </w:num>
  <w:num w:numId="5" w16cid:durableId="1703482385">
    <w:abstractNumId w:val="6"/>
  </w:num>
  <w:num w:numId="6" w16cid:durableId="811407052">
    <w:abstractNumId w:val="7"/>
  </w:num>
  <w:num w:numId="7" w16cid:durableId="1154952903">
    <w:abstractNumId w:val="4"/>
  </w:num>
  <w:num w:numId="8" w16cid:durableId="1244220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920"/>
    <w:rsid w:val="00061A50"/>
    <w:rsid w:val="00070F2B"/>
    <w:rsid w:val="00244E27"/>
    <w:rsid w:val="002553A4"/>
    <w:rsid w:val="00297C41"/>
    <w:rsid w:val="002B22E6"/>
    <w:rsid w:val="00375920"/>
    <w:rsid w:val="003D3551"/>
    <w:rsid w:val="0058606D"/>
    <w:rsid w:val="006A1CCB"/>
    <w:rsid w:val="006F2EFA"/>
    <w:rsid w:val="00814763"/>
    <w:rsid w:val="00874C56"/>
    <w:rsid w:val="00933657"/>
    <w:rsid w:val="00935037"/>
    <w:rsid w:val="0095158B"/>
    <w:rsid w:val="00971E64"/>
    <w:rsid w:val="009D17BA"/>
    <w:rsid w:val="009E0F64"/>
    <w:rsid w:val="009F42EA"/>
    <w:rsid w:val="00B27E00"/>
    <w:rsid w:val="00CB01EA"/>
    <w:rsid w:val="00CD2B34"/>
    <w:rsid w:val="00D91080"/>
    <w:rsid w:val="00F26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D25B"/>
  <w15:chartTrackingRefBased/>
  <w15:docId w15:val="{622293CB-77B3-466D-B88D-80FDB6A7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6792">
      <w:bodyDiv w:val="1"/>
      <w:marLeft w:val="0"/>
      <w:marRight w:val="0"/>
      <w:marTop w:val="0"/>
      <w:marBottom w:val="0"/>
      <w:divBdr>
        <w:top w:val="none" w:sz="0" w:space="0" w:color="auto"/>
        <w:left w:val="none" w:sz="0" w:space="0" w:color="auto"/>
        <w:bottom w:val="none" w:sz="0" w:space="0" w:color="auto"/>
        <w:right w:val="none" w:sz="0" w:space="0" w:color="auto"/>
      </w:divBdr>
      <w:divsChild>
        <w:div w:id="2044789582">
          <w:marLeft w:val="274"/>
          <w:marRight w:val="0"/>
          <w:marTop w:val="0"/>
          <w:marBottom w:val="0"/>
          <w:divBdr>
            <w:top w:val="none" w:sz="0" w:space="0" w:color="auto"/>
            <w:left w:val="none" w:sz="0" w:space="0" w:color="auto"/>
            <w:bottom w:val="none" w:sz="0" w:space="0" w:color="auto"/>
            <w:right w:val="none" w:sz="0" w:space="0" w:color="auto"/>
          </w:divBdr>
        </w:div>
        <w:div w:id="503207186">
          <w:marLeft w:val="274"/>
          <w:marRight w:val="0"/>
          <w:marTop w:val="0"/>
          <w:marBottom w:val="0"/>
          <w:divBdr>
            <w:top w:val="none" w:sz="0" w:space="0" w:color="auto"/>
            <w:left w:val="none" w:sz="0" w:space="0" w:color="auto"/>
            <w:bottom w:val="none" w:sz="0" w:space="0" w:color="auto"/>
            <w:right w:val="none" w:sz="0" w:space="0" w:color="auto"/>
          </w:divBdr>
        </w:div>
        <w:div w:id="97799009">
          <w:marLeft w:val="274"/>
          <w:marRight w:val="0"/>
          <w:marTop w:val="0"/>
          <w:marBottom w:val="0"/>
          <w:divBdr>
            <w:top w:val="none" w:sz="0" w:space="0" w:color="auto"/>
            <w:left w:val="none" w:sz="0" w:space="0" w:color="auto"/>
            <w:bottom w:val="none" w:sz="0" w:space="0" w:color="auto"/>
            <w:right w:val="none" w:sz="0" w:space="0" w:color="auto"/>
          </w:divBdr>
        </w:div>
        <w:div w:id="1283610448">
          <w:marLeft w:val="274"/>
          <w:marRight w:val="0"/>
          <w:marTop w:val="0"/>
          <w:marBottom w:val="0"/>
          <w:divBdr>
            <w:top w:val="none" w:sz="0" w:space="0" w:color="auto"/>
            <w:left w:val="none" w:sz="0" w:space="0" w:color="auto"/>
            <w:bottom w:val="none" w:sz="0" w:space="0" w:color="auto"/>
            <w:right w:val="none" w:sz="0" w:space="0" w:color="auto"/>
          </w:divBdr>
        </w:div>
        <w:div w:id="869610352">
          <w:marLeft w:val="274"/>
          <w:marRight w:val="0"/>
          <w:marTop w:val="0"/>
          <w:marBottom w:val="0"/>
          <w:divBdr>
            <w:top w:val="none" w:sz="0" w:space="0" w:color="auto"/>
            <w:left w:val="none" w:sz="0" w:space="0" w:color="auto"/>
            <w:bottom w:val="none" w:sz="0" w:space="0" w:color="auto"/>
            <w:right w:val="none" w:sz="0" w:space="0" w:color="auto"/>
          </w:divBdr>
        </w:div>
        <w:div w:id="705180361">
          <w:marLeft w:val="274"/>
          <w:marRight w:val="0"/>
          <w:marTop w:val="0"/>
          <w:marBottom w:val="0"/>
          <w:divBdr>
            <w:top w:val="none" w:sz="0" w:space="0" w:color="auto"/>
            <w:left w:val="none" w:sz="0" w:space="0" w:color="auto"/>
            <w:bottom w:val="none" w:sz="0" w:space="0" w:color="auto"/>
            <w:right w:val="none" w:sz="0" w:space="0" w:color="auto"/>
          </w:divBdr>
        </w:div>
        <w:div w:id="736827560">
          <w:marLeft w:val="274"/>
          <w:marRight w:val="0"/>
          <w:marTop w:val="0"/>
          <w:marBottom w:val="0"/>
          <w:divBdr>
            <w:top w:val="none" w:sz="0" w:space="0" w:color="auto"/>
            <w:left w:val="none" w:sz="0" w:space="0" w:color="auto"/>
            <w:bottom w:val="none" w:sz="0" w:space="0" w:color="auto"/>
            <w:right w:val="none" w:sz="0" w:space="0" w:color="auto"/>
          </w:divBdr>
        </w:div>
        <w:div w:id="1999141633">
          <w:marLeft w:val="274"/>
          <w:marRight w:val="0"/>
          <w:marTop w:val="0"/>
          <w:marBottom w:val="0"/>
          <w:divBdr>
            <w:top w:val="none" w:sz="0" w:space="0" w:color="auto"/>
            <w:left w:val="none" w:sz="0" w:space="0" w:color="auto"/>
            <w:bottom w:val="none" w:sz="0" w:space="0" w:color="auto"/>
            <w:right w:val="none" w:sz="0" w:space="0" w:color="auto"/>
          </w:divBdr>
        </w:div>
        <w:div w:id="1622033312">
          <w:marLeft w:val="274"/>
          <w:marRight w:val="0"/>
          <w:marTop w:val="0"/>
          <w:marBottom w:val="0"/>
          <w:divBdr>
            <w:top w:val="none" w:sz="0" w:space="0" w:color="auto"/>
            <w:left w:val="none" w:sz="0" w:space="0" w:color="auto"/>
            <w:bottom w:val="none" w:sz="0" w:space="0" w:color="auto"/>
            <w:right w:val="none" w:sz="0" w:space="0" w:color="auto"/>
          </w:divBdr>
        </w:div>
        <w:div w:id="1896116948">
          <w:marLeft w:val="274"/>
          <w:marRight w:val="0"/>
          <w:marTop w:val="0"/>
          <w:marBottom w:val="0"/>
          <w:divBdr>
            <w:top w:val="none" w:sz="0" w:space="0" w:color="auto"/>
            <w:left w:val="none" w:sz="0" w:space="0" w:color="auto"/>
            <w:bottom w:val="none" w:sz="0" w:space="0" w:color="auto"/>
            <w:right w:val="none" w:sz="0" w:space="0" w:color="auto"/>
          </w:divBdr>
        </w:div>
        <w:div w:id="191000445">
          <w:marLeft w:val="274"/>
          <w:marRight w:val="0"/>
          <w:marTop w:val="0"/>
          <w:marBottom w:val="0"/>
          <w:divBdr>
            <w:top w:val="none" w:sz="0" w:space="0" w:color="auto"/>
            <w:left w:val="none" w:sz="0" w:space="0" w:color="auto"/>
            <w:bottom w:val="none" w:sz="0" w:space="0" w:color="auto"/>
            <w:right w:val="none" w:sz="0" w:space="0" w:color="auto"/>
          </w:divBdr>
        </w:div>
        <w:div w:id="1450202270">
          <w:marLeft w:val="274"/>
          <w:marRight w:val="0"/>
          <w:marTop w:val="0"/>
          <w:marBottom w:val="0"/>
          <w:divBdr>
            <w:top w:val="none" w:sz="0" w:space="0" w:color="auto"/>
            <w:left w:val="none" w:sz="0" w:space="0" w:color="auto"/>
            <w:bottom w:val="none" w:sz="0" w:space="0" w:color="auto"/>
            <w:right w:val="none" w:sz="0" w:space="0" w:color="auto"/>
          </w:divBdr>
        </w:div>
        <w:div w:id="1447238944">
          <w:marLeft w:val="274"/>
          <w:marRight w:val="0"/>
          <w:marTop w:val="0"/>
          <w:marBottom w:val="0"/>
          <w:divBdr>
            <w:top w:val="none" w:sz="0" w:space="0" w:color="auto"/>
            <w:left w:val="none" w:sz="0" w:space="0" w:color="auto"/>
            <w:bottom w:val="none" w:sz="0" w:space="0" w:color="auto"/>
            <w:right w:val="none" w:sz="0" w:space="0" w:color="auto"/>
          </w:divBdr>
        </w:div>
        <w:div w:id="1182206713">
          <w:marLeft w:val="274"/>
          <w:marRight w:val="0"/>
          <w:marTop w:val="0"/>
          <w:marBottom w:val="0"/>
          <w:divBdr>
            <w:top w:val="none" w:sz="0" w:space="0" w:color="auto"/>
            <w:left w:val="none" w:sz="0" w:space="0" w:color="auto"/>
            <w:bottom w:val="none" w:sz="0" w:space="0" w:color="auto"/>
            <w:right w:val="none" w:sz="0" w:space="0" w:color="auto"/>
          </w:divBdr>
        </w:div>
        <w:div w:id="1649822853">
          <w:marLeft w:val="274"/>
          <w:marRight w:val="0"/>
          <w:marTop w:val="0"/>
          <w:marBottom w:val="0"/>
          <w:divBdr>
            <w:top w:val="none" w:sz="0" w:space="0" w:color="auto"/>
            <w:left w:val="none" w:sz="0" w:space="0" w:color="auto"/>
            <w:bottom w:val="none" w:sz="0" w:space="0" w:color="auto"/>
            <w:right w:val="none" w:sz="0" w:space="0" w:color="auto"/>
          </w:divBdr>
        </w:div>
        <w:div w:id="1619606043">
          <w:marLeft w:val="274"/>
          <w:marRight w:val="0"/>
          <w:marTop w:val="0"/>
          <w:marBottom w:val="0"/>
          <w:divBdr>
            <w:top w:val="none" w:sz="0" w:space="0" w:color="auto"/>
            <w:left w:val="none" w:sz="0" w:space="0" w:color="auto"/>
            <w:bottom w:val="none" w:sz="0" w:space="0" w:color="auto"/>
            <w:right w:val="none" w:sz="0" w:space="0" w:color="auto"/>
          </w:divBdr>
        </w:div>
        <w:div w:id="481240844">
          <w:marLeft w:val="274"/>
          <w:marRight w:val="0"/>
          <w:marTop w:val="0"/>
          <w:marBottom w:val="0"/>
          <w:divBdr>
            <w:top w:val="none" w:sz="0" w:space="0" w:color="auto"/>
            <w:left w:val="none" w:sz="0" w:space="0" w:color="auto"/>
            <w:bottom w:val="none" w:sz="0" w:space="0" w:color="auto"/>
            <w:right w:val="none" w:sz="0" w:space="0" w:color="auto"/>
          </w:divBdr>
        </w:div>
        <w:div w:id="657608992">
          <w:marLeft w:val="274"/>
          <w:marRight w:val="0"/>
          <w:marTop w:val="0"/>
          <w:marBottom w:val="0"/>
          <w:divBdr>
            <w:top w:val="none" w:sz="0" w:space="0" w:color="auto"/>
            <w:left w:val="none" w:sz="0" w:space="0" w:color="auto"/>
            <w:bottom w:val="none" w:sz="0" w:space="0" w:color="auto"/>
            <w:right w:val="none" w:sz="0" w:space="0" w:color="auto"/>
          </w:divBdr>
        </w:div>
        <w:div w:id="984046369">
          <w:marLeft w:val="274"/>
          <w:marRight w:val="0"/>
          <w:marTop w:val="0"/>
          <w:marBottom w:val="0"/>
          <w:divBdr>
            <w:top w:val="none" w:sz="0" w:space="0" w:color="auto"/>
            <w:left w:val="none" w:sz="0" w:space="0" w:color="auto"/>
            <w:bottom w:val="none" w:sz="0" w:space="0" w:color="auto"/>
            <w:right w:val="none" w:sz="0" w:space="0" w:color="auto"/>
          </w:divBdr>
        </w:div>
        <w:div w:id="1819690708">
          <w:marLeft w:val="274"/>
          <w:marRight w:val="0"/>
          <w:marTop w:val="0"/>
          <w:marBottom w:val="0"/>
          <w:divBdr>
            <w:top w:val="none" w:sz="0" w:space="0" w:color="auto"/>
            <w:left w:val="none" w:sz="0" w:space="0" w:color="auto"/>
            <w:bottom w:val="none" w:sz="0" w:space="0" w:color="auto"/>
            <w:right w:val="none" w:sz="0" w:space="0" w:color="auto"/>
          </w:divBdr>
        </w:div>
        <w:div w:id="1840383572">
          <w:marLeft w:val="274"/>
          <w:marRight w:val="0"/>
          <w:marTop w:val="0"/>
          <w:marBottom w:val="0"/>
          <w:divBdr>
            <w:top w:val="none" w:sz="0" w:space="0" w:color="auto"/>
            <w:left w:val="none" w:sz="0" w:space="0" w:color="auto"/>
            <w:bottom w:val="none" w:sz="0" w:space="0" w:color="auto"/>
            <w:right w:val="none" w:sz="0" w:space="0" w:color="auto"/>
          </w:divBdr>
        </w:div>
        <w:div w:id="58553745">
          <w:marLeft w:val="274"/>
          <w:marRight w:val="0"/>
          <w:marTop w:val="0"/>
          <w:marBottom w:val="0"/>
          <w:divBdr>
            <w:top w:val="none" w:sz="0" w:space="0" w:color="auto"/>
            <w:left w:val="none" w:sz="0" w:space="0" w:color="auto"/>
            <w:bottom w:val="none" w:sz="0" w:space="0" w:color="auto"/>
            <w:right w:val="none" w:sz="0" w:space="0" w:color="auto"/>
          </w:divBdr>
        </w:div>
        <w:div w:id="1275942451">
          <w:marLeft w:val="274"/>
          <w:marRight w:val="0"/>
          <w:marTop w:val="0"/>
          <w:marBottom w:val="0"/>
          <w:divBdr>
            <w:top w:val="none" w:sz="0" w:space="0" w:color="auto"/>
            <w:left w:val="none" w:sz="0" w:space="0" w:color="auto"/>
            <w:bottom w:val="none" w:sz="0" w:space="0" w:color="auto"/>
            <w:right w:val="none" w:sz="0" w:space="0" w:color="auto"/>
          </w:divBdr>
        </w:div>
        <w:div w:id="1187913034">
          <w:marLeft w:val="274"/>
          <w:marRight w:val="0"/>
          <w:marTop w:val="0"/>
          <w:marBottom w:val="0"/>
          <w:divBdr>
            <w:top w:val="none" w:sz="0" w:space="0" w:color="auto"/>
            <w:left w:val="none" w:sz="0" w:space="0" w:color="auto"/>
            <w:bottom w:val="none" w:sz="0" w:space="0" w:color="auto"/>
            <w:right w:val="none" w:sz="0" w:space="0" w:color="auto"/>
          </w:divBdr>
        </w:div>
      </w:divsChild>
    </w:div>
    <w:div w:id="200635376">
      <w:bodyDiv w:val="1"/>
      <w:marLeft w:val="0"/>
      <w:marRight w:val="0"/>
      <w:marTop w:val="0"/>
      <w:marBottom w:val="0"/>
      <w:divBdr>
        <w:top w:val="none" w:sz="0" w:space="0" w:color="auto"/>
        <w:left w:val="none" w:sz="0" w:space="0" w:color="auto"/>
        <w:bottom w:val="none" w:sz="0" w:space="0" w:color="auto"/>
        <w:right w:val="none" w:sz="0" w:space="0" w:color="auto"/>
      </w:divBdr>
    </w:div>
    <w:div w:id="442845965">
      <w:bodyDiv w:val="1"/>
      <w:marLeft w:val="0"/>
      <w:marRight w:val="0"/>
      <w:marTop w:val="0"/>
      <w:marBottom w:val="0"/>
      <w:divBdr>
        <w:top w:val="none" w:sz="0" w:space="0" w:color="auto"/>
        <w:left w:val="none" w:sz="0" w:space="0" w:color="auto"/>
        <w:bottom w:val="none" w:sz="0" w:space="0" w:color="auto"/>
        <w:right w:val="none" w:sz="0" w:space="0" w:color="auto"/>
      </w:divBdr>
    </w:div>
    <w:div w:id="471213456">
      <w:bodyDiv w:val="1"/>
      <w:marLeft w:val="0"/>
      <w:marRight w:val="0"/>
      <w:marTop w:val="0"/>
      <w:marBottom w:val="0"/>
      <w:divBdr>
        <w:top w:val="none" w:sz="0" w:space="0" w:color="auto"/>
        <w:left w:val="none" w:sz="0" w:space="0" w:color="auto"/>
        <w:bottom w:val="none" w:sz="0" w:space="0" w:color="auto"/>
        <w:right w:val="none" w:sz="0" w:space="0" w:color="auto"/>
      </w:divBdr>
    </w:div>
    <w:div w:id="611401277">
      <w:bodyDiv w:val="1"/>
      <w:marLeft w:val="0"/>
      <w:marRight w:val="0"/>
      <w:marTop w:val="0"/>
      <w:marBottom w:val="0"/>
      <w:divBdr>
        <w:top w:val="none" w:sz="0" w:space="0" w:color="auto"/>
        <w:left w:val="none" w:sz="0" w:space="0" w:color="auto"/>
        <w:bottom w:val="none" w:sz="0" w:space="0" w:color="auto"/>
        <w:right w:val="none" w:sz="0" w:space="0" w:color="auto"/>
      </w:divBdr>
    </w:div>
    <w:div w:id="697778183">
      <w:bodyDiv w:val="1"/>
      <w:marLeft w:val="0"/>
      <w:marRight w:val="0"/>
      <w:marTop w:val="0"/>
      <w:marBottom w:val="0"/>
      <w:divBdr>
        <w:top w:val="none" w:sz="0" w:space="0" w:color="auto"/>
        <w:left w:val="none" w:sz="0" w:space="0" w:color="auto"/>
        <w:bottom w:val="none" w:sz="0" w:space="0" w:color="auto"/>
        <w:right w:val="none" w:sz="0" w:space="0" w:color="auto"/>
      </w:divBdr>
    </w:div>
    <w:div w:id="868571170">
      <w:bodyDiv w:val="1"/>
      <w:marLeft w:val="0"/>
      <w:marRight w:val="0"/>
      <w:marTop w:val="0"/>
      <w:marBottom w:val="0"/>
      <w:divBdr>
        <w:top w:val="none" w:sz="0" w:space="0" w:color="auto"/>
        <w:left w:val="none" w:sz="0" w:space="0" w:color="auto"/>
        <w:bottom w:val="none" w:sz="0" w:space="0" w:color="auto"/>
        <w:right w:val="none" w:sz="0" w:space="0" w:color="auto"/>
      </w:divBdr>
    </w:div>
    <w:div w:id="924386634">
      <w:bodyDiv w:val="1"/>
      <w:marLeft w:val="0"/>
      <w:marRight w:val="0"/>
      <w:marTop w:val="0"/>
      <w:marBottom w:val="0"/>
      <w:divBdr>
        <w:top w:val="none" w:sz="0" w:space="0" w:color="auto"/>
        <w:left w:val="none" w:sz="0" w:space="0" w:color="auto"/>
        <w:bottom w:val="none" w:sz="0" w:space="0" w:color="auto"/>
        <w:right w:val="none" w:sz="0" w:space="0" w:color="auto"/>
      </w:divBdr>
    </w:div>
    <w:div w:id="1069422726">
      <w:bodyDiv w:val="1"/>
      <w:marLeft w:val="0"/>
      <w:marRight w:val="0"/>
      <w:marTop w:val="0"/>
      <w:marBottom w:val="0"/>
      <w:divBdr>
        <w:top w:val="none" w:sz="0" w:space="0" w:color="auto"/>
        <w:left w:val="none" w:sz="0" w:space="0" w:color="auto"/>
        <w:bottom w:val="none" w:sz="0" w:space="0" w:color="auto"/>
        <w:right w:val="none" w:sz="0" w:space="0" w:color="auto"/>
      </w:divBdr>
      <w:divsChild>
        <w:div w:id="1568302597">
          <w:marLeft w:val="274"/>
          <w:marRight w:val="0"/>
          <w:marTop w:val="0"/>
          <w:marBottom w:val="0"/>
          <w:divBdr>
            <w:top w:val="none" w:sz="0" w:space="0" w:color="auto"/>
            <w:left w:val="none" w:sz="0" w:space="0" w:color="auto"/>
            <w:bottom w:val="none" w:sz="0" w:space="0" w:color="auto"/>
            <w:right w:val="none" w:sz="0" w:space="0" w:color="auto"/>
          </w:divBdr>
        </w:div>
        <w:div w:id="754283546">
          <w:marLeft w:val="274"/>
          <w:marRight w:val="0"/>
          <w:marTop w:val="0"/>
          <w:marBottom w:val="0"/>
          <w:divBdr>
            <w:top w:val="none" w:sz="0" w:space="0" w:color="auto"/>
            <w:left w:val="none" w:sz="0" w:space="0" w:color="auto"/>
            <w:bottom w:val="none" w:sz="0" w:space="0" w:color="auto"/>
            <w:right w:val="none" w:sz="0" w:space="0" w:color="auto"/>
          </w:divBdr>
        </w:div>
        <w:div w:id="268436911">
          <w:marLeft w:val="274"/>
          <w:marRight w:val="0"/>
          <w:marTop w:val="0"/>
          <w:marBottom w:val="0"/>
          <w:divBdr>
            <w:top w:val="none" w:sz="0" w:space="0" w:color="auto"/>
            <w:left w:val="none" w:sz="0" w:space="0" w:color="auto"/>
            <w:bottom w:val="none" w:sz="0" w:space="0" w:color="auto"/>
            <w:right w:val="none" w:sz="0" w:space="0" w:color="auto"/>
          </w:divBdr>
        </w:div>
        <w:div w:id="1754548021">
          <w:marLeft w:val="274"/>
          <w:marRight w:val="0"/>
          <w:marTop w:val="0"/>
          <w:marBottom w:val="0"/>
          <w:divBdr>
            <w:top w:val="none" w:sz="0" w:space="0" w:color="auto"/>
            <w:left w:val="none" w:sz="0" w:space="0" w:color="auto"/>
            <w:bottom w:val="none" w:sz="0" w:space="0" w:color="auto"/>
            <w:right w:val="none" w:sz="0" w:space="0" w:color="auto"/>
          </w:divBdr>
        </w:div>
        <w:div w:id="2061008513">
          <w:marLeft w:val="274"/>
          <w:marRight w:val="0"/>
          <w:marTop w:val="0"/>
          <w:marBottom w:val="0"/>
          <w:divBdr>
            <w:top w:val="none" w:sz="0" w:space="0" w:color="auto"/>
            <w:left w:val="none" w:sz="0" w:space="0" w:color="auto"/>
            <w:bottom w:val="none" w:sz="0" w:space="0" w:color="auto"/>
            <w:right w:val="none" w:sz="0" w:space="0" w:color="auto"/>
          </w:divBdr>
        </w:div>
        <w:div w:id="1661498293">
          <w:marLeft w:val="274"/>
          <w:marRight w:val="0"/>
          <w:marTop w:val="0"/>
          <w:marBottom w:val="0"/>
          <w:divBdr>
            <w:top w:val="none" w:sz="0" w:space="0" w:color="auto"/>
            <w:left w:val="none" w:sz="0" w:space="0" w:color="auto"/>
            <w:bottom w:val="none" w:sz="0" w:space="0" w:color="auto"/>
            <w:right w:val="none" w:sz="0" w:space="0" w:color="auto"/>
          </w:divBdr>
        </w:div>
        <w:div w:id="1673600877">
          <w:marLeft w:val="274"/>
          <w:marRight w:val="0"/>
          <w:marTop w:val="0"/>
          <w:marBottom w:val="0"/>
          <w:divBdr>
            <w:top w:val="none" w:sz="0" w:space="0" w:color="auto"/>
            <w:left w:val="none" w:sz="0" w:space="0" w:color="auto"/>
            <w:bottom w:val="none" w:sz="0" w:space="0" w:color="auto"/>
            <w:right w:val="none" w:sz="0" w:space="0" w:color="auto"/>
          </w:divBdr>
        </w:div>
        <w:div w:id="1498183295">
          <w:marLeft w:val="274"/>
          <w:marRight w:val="0"/>
          <w:marTop w:val="0"/>
          <w:marBottom w:val="0"/>
          <w:divBdr>
            <w:top w:val="none" w:sz="0" w:space="0" w:color="auto"/>
            <w:left w:val="none" w:sz="0" w:space="0" w:color="auto"/>
            <w:bottom w:val="none" w:sz="0" w:space="0" w:color="auto"/>
            <w:right w:val="none" w:sz="0" w:space="0" w:color="auto"/>
          </w:divBdr>
        </w:div>
        <w:div w:id="576791161">
          <w:marLeft w:val="274"/>
          <w:marRight w:val="0"/>
          <w:marTop w:val="0"/>
          <w:marBottom w:val="0"/>
          <w:divBdr>
            <w:top w:val="none" w:sz="0" w:space="0" w:color="auto"/>
            <w:left w:val="none" w:sz="0" w:space="0" w:color="auto"/>
            <w:bottom w:val="none" w:sz="0" w:space="0" w:color="auto"/>
            <w:right w:val="none" w:sz="0" w:space="0" w:color="auto"/>
          </w:divBdr>
        </w:div>
        <w:div w:id="541720839">
          <w:marLeft w:val="274"/>
          <w:marRight w:val="0"/>
          <w:marTop w:val="0"/>
          <w:marBottom w:val="0"/>
          <w:divBdr>
            <w:top w:val="none" w:sz="0" w:space="0" w:color="auto"/>
            <w:left w:val="none" w:sz="0" w:space="0" w:color="auto"/>
            <w:bottom w:val="none" w:sz="0" w:space="0" w:color="auto"/>
            <w:right w:val="none" w:sz="0" w:space="0" w:color="auto"/>
          </w:divBdr>
        </w:div>
        <w:div w:id="857498765">
          <w:marLeft w:val="274"/>
          <w:marRight w:val="0"/>
          <w:marTop w:val="0"/>
          <w:marBottom w:val="0"/>
          <w:divBdr>
            <w:top w:val="none" w:sz="0" w:space="0" w:color="auto"/>
            <w:left w:val="none" w:sz="0" w:space="0" w:color="auto"/>
            <w:bottom w:val="none" w:sz="0" w:space="0" w:color="auto"/>
            <w:right w:val="none" w:sz="0" w:space="0" w:color="auto"/>
          </w:divBdr>
        </w:div>
        <w:div w:id="1983658781">
          <w:marLeft w:val="274"/>
          <w:marRight w:val="0"/>
          <w:marTop w:val="0"/>
          <w:marBottom w:val="0"/>
          <w:divBdr>
            <w:top w:val="none" w:sz="0" w:space="0" w:color="auto"/>
            <w:left w:val="none" w:sz="0" w:space="0" w:color="auto"/>
            <w:bottom w:val="none" w:sz="0" w:space="0" w:color="auto"/>
            <w:right w:val="none" w:sz="0" w:space="0" w:color="auto"/>
          </w:divBdr>
        </w:div>
        <w:div w:id="2131241517">
          <w:marLeft w:val="274"/>
          <w:marRight w:val="0"/>
          <w:marTop w:val="0"/>
          <w:marBottom w:val="0"/>
          <w:divBdr>
            <w:top w:val="none" w:sz="0" w:space="0" w:color="auto"/>
            <w:left w:val="none" w:sz="0" w:space="0" w:color="auto"/>
            <w:bottom w:val="none" w:sz="0" w:space="0" w:color="auto"/>
            <w:right w:val="none" w:sz="0" w:space="0" w:color="auto"/>
          </w:divBdr>
        </w:div>
        <w:div w:id="848329533">
          <w:marLeft w:val="274"/>
          <w:marRight w:val="0"/>
          <w:marTop w:val="0"/>
          <w:marBottom w:val="0"/>
          <w:divBdr>
            <w:top w:val="none" w:sz="0" w:space="0" w:color="auto"/>
            <w:left w:val="none" w:sz="0" w:space="0" w:color="auto"/>
            <w:bottom w:val="none" w:sz="0" w:space="0" w:color="auto"/>
            <w:right w:val="none" w:sz="0" w:space="0" w:color="auto"/>
          </w:divBdr>
        </w:div>
        <w:div w:id="1274480162">
          <w:marLeft w:val="274"/>
          <w:marRight w:val="0"/>
          <w:marTop w:val="0"/>
          <w:marBottom w:val="0"/>
          <w:divBdr>
            <w:top w:val="none" w:sz="0" w:space="0" w:color="auto"/>
            <w:left w:val="none" w:sz="0" w:space="0" w:color="auto"/>
            <w:bottom w:val="none" w:sz="0" w:space="0" w:color="auto"/>
            <w:right w:val="none" w:sz="0" w:space="0" w:color="auto"/>
          </w:divBdr>
        </w:div>
        <w:div w:id="331495068">
          <w:marLeft w:val="274"/>
          <w:marRight w:val="0"/>
          <w:marTop w:val="0"/>
          <w:marBottom w:val="0"/>
          <w:divBdr>
            <w:top w:val="none" w:sz="0" w:space="0" w:color="auto"/>
            <w:left w:val="none" w:sz="0" w:space="0" w:color="auto"/>
            <w:bottom w:val="none" w:sz="0" w:space="0" w:color="auto"/>
            <w:right w:val="none" w:sz="0" w:space="0" w:color="auto"/>
          </w:divBdr>
        </w:div>
        <w:div w:id="408423146">
          <w:marLeft w:val="274"/>
          <w:marRight w:val="0"/>
          <w:marTop w:val="0"/>
          <w:marBottom w:val="0"/>
          <w:divBdr>
            <w:top w:val="none" w:sz="0" w:space="0" w:color="auto"/>
            <w:left w:val="none" w:sz="0" w:space="0" w:color="auto"/>
            <w:bottom w:val="none" w:sz="0" w:space="0" w:color="auto"/>
            <w:right w:val="none" w:sz="0" w:space="0" w:color="auto"/>
          </w:divBdr>
        </w:div>
        <w:div w:id="1340041643">
          <w:marLeft w:val="274"/>
          <w:marRight w:val="0"/>
          <w:marTop w:val="0"/>
          <w:marBottom w:val="0"/>
          <w:divBdr>
            <w:top w:val="none" w:sz="0" w:space="0" w:color="auto"/>
            <w:left w:val="none" w:sz="0" w:space="0" w:color="auto"/>
            <w:bottom w:val="none" w:sz="0" w:space="0" w:color="auto"/>
            <w:right w:val="none" w:sz="0" w:space="0" w:color="auto"/>
          </w:divBdr>
        </w:div>
        <w:div w:id="536504278">
          <w:marLeft w:val="274"/>
          <w:marRight w:val="0"/>
          <w:marTop w:val="0"/>
          <w:marBottom w:val="0"/>
          <w:divBdr>
            <w:top w:val="none" w:sz="0" w:space="0" w:color="auto"/>
            <w:left w:val="none" w:sz="0" w:space="0" w:color="auto"/>
            <w:bottom w:val="none" w:sz="0" w:space="0" w:color="auto"/>
            <w:right w:val="none" w:sz="0" w:space="0" w:color="auto"/>
          </w:divBdr>
        </w:div>
        <w:div w:id="1005131352">
          <w:marLeft w:val="274"/>
          <w:marRight w:val="0"/>
          <w:marTop w:val="0"/>
          <w:marBottom w:val="0"/>
          <w:divBdr>
            <w:top w:val="none" w:sz="0" w:space="0" w:color="auto"/>
            <w:left w:val="none" w:sz="0" w:space="0" w:color="auto"/>
            <w:bottom w:val="none" w:sz="0" w:space="0" w:color="auto"/>
            <w:right w:val="none" w:sz="0" w:space="0" w:color="auto"/>
          </w:divBdr>
        </w:div>
        <w:div w:id="65033964">
          <w:marLeft w:val="274"/>
          <w:marRight w:val="0"/>
          <w:marTop w:val="0"/>
          <w:marBottom w:val="0"/>
          <w:divBdr>
            <w:top w:val="none" w:sz="0" w:space="0" w:color="auto"/>
            <w:left w:val="none" w:sz="0" w:space="0" w:color="auto"/>
            <w:bottom w:val="none" w:sz="0" w:space="0" w:color="auto"/>
            <w:right w:val="none" w:sz="0" w:space="0" w:color="auto"/>
          </w:divBdr>
        </w:div>
        <w:div w:id="1091585195">
          <w:marLeft w:val="274"/>
          <w:marRight w:val="0"/>
          <w:marTop w:val="0"/>
          <w:marBottom w:val="0"/>
          <w:divBdr>
            <w:top w:val="none" w:sz="0" w:space="0" w:color="auto"/>
            <w:left w:val="none" w:sz="0" w:space="0" w:color="auto"/>
            <w:bottom w:val="none" w:sz="0" w:space="0" w:color="auto"/>
            <w:right w:val="none" w:sz="0" w:space="0" w:color="auto"/>
          </w:divBdr>
        </w:div>
        <w:div w:id="1684547360">
          <w:marLeft w:val="274"/>
          <w:marRight w:val="0"/>
          <w:marTop w:val="0"/>
          <w:marBottom w:val="0"/>
          <w:divBdr>
            <w:top w:val="none" w:sz="0" w:space="0" w:color="auto"/>
            <w:left w:val="none" w:sz="0" w:space="0" w:color="auto"/>
            <w:bottom w:val="none" w:sz="0" w:space="0" w:color="auto"/>
            <w:right w:val="none" w:sz="0" w:space="0" w:color="auto"/>
          </w:divBdr>
        </w:div>
        <w:div w:id="2013023985">
          <w:marLeft w:val="274"/>
          <w:marRight w:val="0"/>
          <w:marTop w:val="0"/>
          <w:marBottom w:val="0"/>
          <w:divBdr>
            <w:top w:val="none" w:sz="0" w:space="0" w:color="auto"/>
            <w:left w:val="none" w:sz="0" w:space="0" w:color="auto"/>
            <w:bottom w:val="none" w:sz="0" w:space="0" w:color="auto"/>
            <w:right w:val="none" w:sz="0" w:space="0" w:color="auto"/>
          </w:divBdr>
        </w:div>
        <w:div w:id="2117872176">
          <w:marLeft w:val="274"/>
          <w:marRight w:val="0"/>
          <w:marTop w:val="0"/>
          <w:marBottom w:val="0"/>
          <w:divBdr>
            <w:top w:val="none" w:sz="0" w:space="0" w:color="auto"/>
            <w:left w:val="none" w:sz="0" w:space="0" w:color="auto"/>
            <w:bottom w:val="none" w:sz="0" w:space="0" w:color="auto"/>
            <w:right w:val="none" w:sz="0" w:space="0" w:color="auto"/>
          </w:divBdr>
        </w:div>
      </w:divsChild>
    </w:div>
    <w:div w:id="1102147565">
      <w:bodyDiv w:val="1"/>
      <w:marLeft w:val="0"/>
      <w:marRight w:val="0"/>
      <w:marTop w:val="0"/>
      <w:marBottom w:val="0"/>
      <w:divBdr>
        <w:top w:val="none" w:sz="0" w:space="0" w:color="auto"/>
        <w:left w:val="none" w:sz="0" w:space="0" w:color="auto"/>
        <w:bottom w:val="none" w:sz="0" w:space="0" w:color="auto"/>
        <w:right w:val="none" w:sz="0" w:space="0" w:color="auto"/>
      </w:divBdr>
    </w:div>
    <w:div w:id="1140489790">
      <w:bodyDiv w:val="1"/>
      <w:marLeft w:val="0"/>
      <w:marRight w:val="0"/>
      <w:marTop w:val="0"/>
      <w:marBottom w:val="0"/>
      <w:divBdr>
        <w:top w:val="none" w:sz="0" w:space="0" w:color="auto"/>
        <w:left w:val="none" w:sz="0" w:space="0" w:color="auto"/>
        <w:bottom w:val="none" w:sz="0" w:space="0" w:color="auto"/>
        <w:right w:val="none" w:sz="0" w:space="0" w:color="auto"/>
      </w:divBdr>
    </w:div>
    <w:div w:id="1260913592">
      <w:bodyDiv w:val="1"/>
      <w:marLeft w:val="0"/>
      <w:marRight w:val="0"/>
      <w:marTop w:val="0"/>
      <w:marBottom w:val="0"/>
      <w:divBdr>
        <w:top w:val="none" w:sz="0" w:space="0" w:color="auto"/>
        <w:left w:val="none" w:sz="0" w:space="0" w:color="auto"/>
        <w:bottom w:val="none" w:sz="0" w:space="0" w:color="auto"/>
        <w:right w:val="none" w:sz="0" w:space="0" w:color="auto"/>
      </w:divBdr>
    </w:div>
    <w:div w:id="1281913047">
      <w:bodyDiv w:val="1"/>
      <w:marLeft w:val="0"/>
      <w:marRight w:val="0"/>
      <w:marTop w:val="0"/>
      <w:marBottom w:val="0"/>
      <w:divBdr>
        <w:top w:val="none" w:sz="0" w:space="0" w:color="auto"/>
        <w:left w:val="none" w:sz="0" w:space="0" w:color="auto"/>
        <w:bottom w:val="none" w:sz="0" w:space="0" w:color="auto"/>
        <w:right w:val="none" w:sz="0" w:space="0" w:color="auto"/>
      </w:divBdr>
    </w:div>
    <w:div w:id="1307857712">
      <w:bodyDiv w:val="1"/>
      <w:marLeft w:val="0"/>
      <w:marRight w:val="0"/>
      <w:marTop w:val="0"/>
      <w:marBottom w:val="0"/>
      <w:divBdr>
        <w:top w:val="none" w:sz="0" w:space="0" w:color="auto"/>
        <w:left w:val="none" w:sz="0" w:space="0" w:color="auto"/>
        <w:bottom w:val="none" w:sz="0" w:space="0" w:color="auto"/>
        <w:right w:val="none" w:sz="0" w:space="0" w:color="auto"/>
      </w:divBdr>
    </w:div>
    <w:div w:id="1327706020">
      <w:bodyDiv w:val="1"/>
      <w:marLeft w:val="0"/>
      <w:marRight w:val="0"/>
      <w:marTop w:val="0"/>
      <w:marBottom w:val="0"/>
      <w:divBdr>
        <w:top w:val="none" w:sz="0" w:space="0" w:color="auto"/>
        <w:left w:val="none" w:sz="0" w:space="0" w:color="auto"/>
        <w:bottom w:val="none" w:sz="0" w:space="0" w:color="auto"/>
        <w:right w:val="none" w:sz="0" w:space="0" w:color="auto"/>
      </w:divBdr>
    </w:div>
    <w:div w:id="1546678225">
      <w:bodyDiv w:val="1"/>
      <w:marLeft w:val="0"/>
      <w:marRight w:val="0"/>
      <w:marTop w:val="0"/>
      <w:marBottom w:val="0"/>
      <w:divBdr>
        <w:top w:val="none" w:sz="0" w:space="0" w:color="auto"/>
        <w:left w:val="none" w:sz="0" w:space="0" w:color="auto"/>
        <w:bottom w:val="none" w:sz="0" w:space="0" w:color="auto"/>
        <w:right w:val="none" w:sz="0" w:space="0" w:color="auto"/>
      </w:divBdr>
    </w:div>
    <w:div w:id="1618677709">
      <w:bodyDiv w:val="1"/>
      <w:marLeft w:val="0"/>
      <w:marRight w:val="0"/>
      <w:marTop w:val="0"/>
      <w:marBottom w:val="0"/>
      <w:divBdr>
        <w:top w:val="none" w:sz="0" w:space="0" w:color="auto"/>
        <w:left w:val="none" w:sz="0" w:space="0" w:color="auto"/>
        <w:bottom w:val="none" w:sz="0" w:space="0" w:color="auto"/>
        <w:right w:val="none" w:sz="0" w:space="0" w:color="auto"/>
      </w:divBdr>
    </w:div>
    <w:div w:id="1625770407">
      <w:bodyDiv w:val="1"/>
      <w:marLeft w:val="0"/>
      <w:marRight w:val="0"/>
      <w:marTop w:val="0"/>
      <w:marBottom w:val="0"/>
      <w:divBdr>
        <w:top w:val="none" w:sz="0" w:space="0" w:color="auto"/>
        <w:left w:val="none" w:sz="0" w:space="0" w:color="auto"/>
        <w:bottom w:val="none" w:sz="0" w:space="0" w:color="auto"/>
        <w:right w:val="none" w:sz="0" w:space="0" w:color="auto"/>
      </w:divBdr>
    </w:div>
    <w:div w:id="1650011593">
      <w:bodyDiv w:val="1"/>
      <w:marLeft w:val="0"/>
      <w:marRight w:val="0"/>
      <w:marTop w:val="0"/>
      <w:marBottom w:val="0"/>
      <w:divBdr>
        <w:top w:val="none" w:sz="0" w:space="0" w:color="auto"/>
        <w:left w:val="none" w:sz="0" w:space="0" w:color="auto"/>
        <w:bottom w:val="none" w:sz="0" w:space="0" w:color="auto"/>
        <w:right w:val="none" w:sz="0" w:space="0" w:color="auto"/>
      </w:divBdr>
    </w:div>
    <w:div w:id="1819229616">
      <w:bodyDiv w:val="1"/>
      <w:marLeft w:val="0"/>
      <w:marRight w:val="0"/>
      <w:marTop w:val="0"/>
      <w:marBottom w:val="0"/>
      <w:divBdr>
        <w:top w:val="none" w:sz="0" w:space="0" w:color="auto"/>
        <w:left w:val="none" w:sz="0" w:space="0" w:color="auto"/>
        <w:bottom w:val="none" w:sz="0" w:space="0" w:color="auto"/>
        <w:right w:val="none" w:sz="0" w:space="0" w:color="auto"/>
      </w:divBdr>
    </w:div>
    <w:div w:id="1893155423">
      <w:bodyDiv w:val="1"/>
      <w:marLeft w:val="0"/>
      <w:marRight w:val="0"/>
      <w:marTop w:val="0"/>
      <w:marBottom w:val="0"/>
      <w:divBdr>
        <w:top w:val="none" w:sz="0" w:space="0" w:color="auto"/>
        <w:left w:val="none" w:sz="0" w:space="0" w:color="auto"/>
        <w:bottom w:val="none" w:sz="0" w:space="0" w:color="auto"/>
        <w:right w:val="none" w:sz="0" w:space="0" w:color="auto"/>
      </w:divBdr>
    </w:div>
    <w:div w:id="1905945134">
      <w:bodyDiv w:val="1"/>
      <w:marLeft w:val="0"/>
      <w:marRight w:val="0"/>
      <w:marTop w:val="0"/>
      <w:marBottom w:val="0"/>
      <w:divBdr>
        <w:top w:val="none" w:sz="0" w:space="0" w:color="auto"/>
        <w:left w:val="none" w:sz="0" w:space="0" w:color="auto"/>
        <w:bottom w:val="none" w:sz="0" w:space="0" w:color="auto"/>
        <w:right w:val="none" w:sz="0" w:space="0" w:color="auto"/>
      </w:divBdr>
    </w:div>
    <w:div w:id="2076859010">
      <w:bodyDiv w:val="1"/>
      <w:marLeft w:val="0"/>
      <w:marRight w:val="0"/>
      <w:marTop w:val="0"/>
      <w:marBottom w:val="0"/>
      <w:divBdr>
        <w:top w:val="none" w:sz="0" w:space="0" w:color="auto"/>
        <w:left w:val="none" w:sz="0" w:space="0" w:color="auto"/>
        <w:bottom w:val="none" w:sz="0" w:space="0" w:color="auto"/>
        <w:right w:val="none" w:sz="0" w:space="0" w:color="auto"/>
      </w:divBdr>
    </w:div>
    <w:div w:id="2100516627">
      <w:bodyDiv w:val="1"/>
      <w:marLeft w:val="0"/>
      <w:marRight w:val="0"/>
      <w:marTop w:val="0"/>
      <w:marBottom w:val="0"/>
      <w:divBdr>
        <w:top w:val="none" w:sz="0" w:space="0" w:color="auto"/>
        <w:left w:val="none" w:sz="0" w:space="0" w:color="auto"/>
        <w:bottom w:val="none" w:sz="0" w:space="0" w:color="auto"/>
        <w:right w:val="none" w:sz="0" w:space="0" w:color="auto"/>
      </w:divBdr>
      <w:divsChild>
        <w:div w:id="2021161056">
          <w:marLeft w:val="274"/>
          <w:marRight w:val="0"/>
          <w:marTop w:val="0"/>
          <w:marBottom w:val="0"/>
          <w:divBdr>
            <w:top w:val="none" w:sz="0" w:space="0" w:color="auto"/>
            <w:left w:val="none" w:sz="0" w:space="0" w:color="auto"/>
            <w:bottom w:val="none" w:sz="0" w:space="0" w:color="auto"/>
            <w:right w:val="none" w:sz="0" w:space="0" w:color="auto"/>
          </w:divBdr>
        </w:div>
        <w:div w:id="1256479868">
          <w:marLeft w:val="274"/>
          <w:marRight w:val="0"/>
          <w:marTop w:val="0"/>
          <w:marBottom w:val="0"/>
          <w:divBdr>
            <w:top w:val="none" w:sz="0" w:space="0" w:color="auto"/>
            <w:left w:val="none" w:sz="0" w:space="0" w:color="auto"/>
            <w:bottom w:val="none" w:sz="0" w:space="0" w:color="auto"/>
            <w:right w:val="none" w:sz="0" w:space="0" w:color="auto"/>
          </w:divBdr>
        </w:div>
        <w:div w:id="555093241">
          <w:marLeft w:val="274"/>
          <w:marRight w:val="0"/>
          <w:marTop w:val="0"/>
          <w:marBottom w:val="0"/>
          <w:divBdr>
            <w:top w:val="none" w:sz="0" w:space="0" w:color="auto"/>
            <w:left w:val="none" w:sz="0" w:space="0" w:color="auto"/>
            <w:bottom w:val="none" w:sz="0" w:space="0" w:color="auto"/>
            <w:right w:val="none" w:sz="0" w:space="0" w:color="auto"/>
          </w:divBdr>
        </w:div>
        <w:div w:id="736980072">
          <w:marLeft w:val="274"/>
          <w:marRight w:val="0"/>
          <w:marTop w:val="0"/>
          <w:marBottom w:val="0"/>
          <w:divBdr>
            <w:top w:val="none" w:sz="0" w:space="0" w:color="auto"/>
            <w:left w:val="none" w:sz="0" w:space="0" w:color="auto"/>
            <w:bottom w:val="none" w:sz="0" w:space="0" w:color="auto"/>
            <w:right w:val="none" w:sz="0" w:space="0" w:color="auto"/>
          </w:divBdr>
        </w:div>
        <w:div w:id="993139472">
          <w:marLeft w:val="274"/>
          <w:marRight w:val="0"/>
          <w:marTop w:val="0"/>
          <w:marBottom w:val="0"/>
          <w:divBdr>
            <w:top w:val="none" w:sz="0" w:space="0" w:color="auto"/>
            <w:left w:val="none" w:sz="0" w:space="0" w:color="auto"/>
            <w:bottom w:val="none" w:sz="0" w:space="0" w:color="auto"/>
            <w:right w:val="none" w:sz="0" w:space="0" w:color="auto"/>
          </w:divBdr>
        </w:div>
        <w:div w:id="1199011481">
          <w:marLeft w:val="274"/>
          <w:marRight w:val="0"/>
          <w:marTop w:val="0"/>
          <w:marBottom w:val="0"/>
          <w:divBdr>
            <w:top w:val="none" w:sz="0" w:space="0" w:color="auto"/>
            <w:left w:val="none" w:sz="0" w:space="0" w:color="auto"/>
            <w:bottom w:val="none" w:sz="0" w:space="0" w:color="auto"/>
            <w:right w:val="none" w:sz="0" w:space="0" w:color="auto"/>
          </w:divBdr>
        </w:div>
        <w:div w:id="1365863944">
          <w:marLeft w:val="274"/>
          <w:marRight w:val="0"/>
          <w:marTop w:val="0"/>
          <w:marBottom w:val="0"/>
          <w:divBdr>
            <w:top w:val="none" w:sz="0" w:space="0" w:color="auto"/>
            <w:left w:val="none" w:sz="0" w:space="0" w:color="auto"/>
            <w:bottom w:val="none" w:sz="0" w:space="0" w:color="auto"/>
            <w:right w:val="none" w:sz="0" w:space="0" w:color="auto"/>
          </w:divBdr>
        </w:div>
        <w:div w:id="108427753">
          <w:marLeft w:val="274"/>
          <w:marRight w:val="0"/>
          <w:marTop w:val="0"/>
          <w:marBottom w:val="0"/>
          <w:divBdr>
            <w:top w:val="none" w:sz="0" w:space="0" w:color="auto"/>
            <w:left w:val="none" w:sz="0" w:space="0" w:color="auto"/>
            <w:bottom w:val="none" w:sz="0" w:space="0" w:color="auto"/>
            <w:right w:val="none" w:sz="0" w:space="0" w:color="auto"/>
          </w:divBdr>
        </w:div>
        <w:div w:id="1885940624">
          <w:marLeft w:val="274"/>
          <w:marRight w:val="0"/>
          <w:marTop w:val="0"/>
          <w:marBottom w:val="0"/>
          <w:divBdr>
            <w:top w:val="none" w:sz="0" w:space="0" w:color="auto"/>
            <w:left w:val="none" w:sz="0" w:space="0" w:color="auto"/>
            <w:bottom w:val="none" w:sz="0" w:space="0" w:color="auto"/>
            <w:right w:val="none" w:sz="0" w:space="0" w:color="auto"/>
          </w:divBdr>
        </w:div>
        <w:div w:id="884949134">
          <w:marLeft w:val="274"/>
          <w:marRight w:val="0"/>
          <w:marTop w:val="0"/>
          <w:marBottom w:val="0"/>
          <w:divBdr>
            <w:top w:val="none" w:sz="0" w:space="0" w:color="auto"/>
            <w:left w:val="none" w:sz="0" w:space="0" w:color="auto"/>
            <w:bottom w:val="none" w:sz="0" w:space="0" w:color="auto"/>
            <w:right w:val="none" w:sz="0" w:space="0" w:color="auto"/>
          </w:divBdr>
        </w:div>
        <w:div w:id="780035401">
          <w:marLeft w:val="274"/>
          <w:marRight w:val="0"/>
          <w:marTop w:val="0"/>
          <w:marBottom w:val="0"/>
          <w:divBdr>
            <w:top w:val="none" w:sz="0" w:space="0" w:color="auto"/>
            <w:left w:val="none" w:sz="0" w:space="0" w:color="auto"/>
            <w:bottom w:val="none" w:sz="0" w:space="0" w:color="auto"/>
            <w:right w:val="none" w:sz="0" w:space="0" w:color="auto"/>
          </w:divBdr>
        </w:div>
        <w:div w:id="682166563">
          <w:marLeft w:val="274"/>
          <w:marRight w:val="0"/>
          <w:marTop w:val="0"/>
          <w:marBottom w:val="0"/>
          <w:divBdr>
            <w:top w:val="none" w:sz="0" w:space="0" w:color="auto"/>
            <w:left w:val="none" w:sz="0" w:space="0" w:color="auto"/>
            <w:bottom w:val="none" w:sz="0" w:space="0" w:color="auto"/>
            <w:right w:val="none" w:sz="0" w:space="0" w:color="auto"/>
          </w:divBdr>
        </w:div>
        <w:div w:id="1984692471">
          <w:marLeft w:val="274"/>
          <w:marRight w:val="0"/>
          <w:marTop w:val="0"/>
          <w:marBottom w:val="0"/>
          <w:divBdr>
            <w:top w:val="none" w:sz="0" w:space="0" w:color="auto"/>
            <w:left w:val="none" w:sz="0" w:space="0" w:color="auto"/>
            <w:bottom w:val="none" w:sz="0" w:space="0" w:color="auto"/>
            <w:right w:val="none" w:sz="0" w:space="0" w:color="auto"/>
          </w:divBdr>
        </w:div>
        <w:div w:id="212085434">
          <w:marLeft w:val="274"/>
          <w:marRight w:val="0"/>
          <w:marTop w:val="0"/>
          <w:marBottom w:val="0"/>
          <w:divBdr>
            <w:top w:val="none" w:sz="0" w:space="0" w:color="auto"/>
            <w:left w:val="none" w:sz="0" w:space="0" w:color="auto"/>
            <w:bottom w:val="none" w:sz="0" w:space="0" w:color="auto"/>
            <w:right w:val="none" w:sz="0" w:space="0" w:color="auto"/>
          </w:divBdr>
        </w:div>
        <w:div w:id="904410226">
          <w:marLeft w:val="274"/>
          <w:marRight w:val="0"/>
          <w:marTop w:val="0"/>
          <w:marBottom w:val="0"/>
          <w:divBdr>
            <w:top w:val="none" w:sz="0" w:space="0" w:color="auto"/>
            <w:left w:val="none" w:sz="0" w:space="0" w:color="auto"/>
            <w:bottom w:val="none" w:sz="0" w:space="0" w:color="auto"/>
            <w:right w:val="none" w:sz="0" w:space="0" w:color="auto"/>
          </w:divBdr>
        </w:div>
        <w:div w:id="154143110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E6E48444C1CC4C90D8D146661F4E55" ma:contentTypeVersion="12" ma:contentTypeDescription="Create a new document." ma:contentTypeScope="" ma:versionID="de63e9e08cc2ec4cfd8de636f989e43b">
  <xsd:schema xmlns:xsd="http://www.w3.org/2001/XMLSchema" xmlns:xs="http://www.w3.org/2001/XMLSchema" xmlns:p="http://schemas.microsoft.com/office/2006/metadata/properties" xmlns:ns2="ca0710b9-8e3a-410a-a067-2e7a75552ee4" xmlns:ns3="8c1408d2-3029-4106-99b1-101f619fb8fc" targetNamespace="http://schemas.microsoft.com/office/2006/metadata/properties" ma:root="true" ma:fieldsID="d0b28ca4cf36ebb3b4fa0d16100642c9" ns2:_="" ns3:_="">
    <xsd:import namespace="ca0710b9-8e3a-410a-a067-2e7a75552ee4"/>
    <xsd:import namespace="8c1408d2-3029-4106-99b1-101f619fb8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710b9-8e3a-410a-a067-2e7a75552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30aa7a-1173-4a8f-8fff-517453f034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408d2-3029-4106-99b1-101f619fb8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91a4d1-2355-40c1-bc1a-2f9bf6820465}" ma:internalName="TaxCatchAll" ma:showField="CatchAllData" ma:web="8c1408d2-3029-4106-99b1-101f619fb8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686D57-6182-4ED2-BEF3-A250C611B222}">
  <ds:schemaRefs>
    <ds:schemaRef ds:uri="http://schemas.microsoft.com/sharepoint/v3/contenttype/forms"/>
  </ds:schemaRefs>
</ds:datastoreItem>
</file>

<file path=customXml/itemProps2.xml><?xml version="1.0" encoding="utf-8"?>
<ds:datastoreItem xmlns:ds="http://schemas.openxmlformats.org/officeDocument/2006/customXml" ds:itemID="{0E8B0552-12BE-4F81-A377-56FAE481F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710b9-8e3a-410a-a067-2e7a75552ee4"/>
    <ds:schemaRef ds:uri="8c1408d2-3029-4106-99b1-101f619fb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2590</Words>
  <Characters>13681</Characters>
  <Application>Microsoft Office Word</Application>
  <DocSecurity>0</DocSecurity>
  <Lines>1140</Lines>
  <Paragraphs>774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Michael</dc:creator>
  <cp:keywords/>
  <dc:description/>
  <cp:lastModifiedBy>Ricker, Brad</cp:lastModifiedBy>
  <cp:revision>2</cp:revision>
  <dcterms:created xsi:type="dcterms:W3CDTF">2023-01-20T20:09:00Z</dcterms:created>
  <dcterms:modified xsi:type="dcterms:W3CDTF">2023-01-20T20:09:00Z</dcterms:modified>
</cp:coreProperties>
</file>