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8805" w14:textId="77777777" w:rsidR="003816AC" w:rsidRPr="003816AC" w:rsidRDefault="003816AC" w:rsidP="003816AC">
      <w:pPr>
        <w:autoSpaceDE w:val="0"/>
        <w:autoSpaceDN w:val="0"/>
        <w:adjustRightInd w:val="0"/>
        <w:spacing w:after="0" w:line="240" w:lineRule="auto"/>
        <w:ind w:left="288"/>
        <w:jc w:val="center"/>
        <w:rPr>
          <w:rFonts w:cstheme="minorHAnsi"/>
          <w:b/>
          <w:bCs/>
          <w:sz w:val="24"/>
          <w:szCs w:val="24"/>
        </w:rPr>
      </w:pPr>
      <w:r w:rsidRPr="003816AC">
        <w:rPr>
          <w:rFonts w:cstheme="minorHAnsi"/>
          <w:b/>
          <w:bCs/>
          <w:sz w:val="24"/>
          <w:szCs w:val="24"/>
        </w:rPr>
        <w:t>MT DPHHS State-Run Health Care Facilities</w:t>
      </w:r>
    </w:p>
    <w:p w14:paraId="77491A27" w14:textId="77777777" w:rsidR="003816AC" w:rsidRPr="003816AC" w:rsidRDefault="003816AC" w:rsidP="003816AC">
      <w:pPr>
        <w:autoSpaceDE w:val="0"/>
        <w:autoSpaceDN w:val="0"/>
        <w:adjustRightInd w:val="0"/>
        <w:spacing w:after="0" w:line="240" w:lineRule="auto"/>
        <w:ind w:left="288"/>
        <w:jc w:val="center"/>
        <w:rPr>
          <w:rFonts w:cstheme="minorHAnsi"/>
          <w:b/>
          <w:bCs/>
          <w:sz w:val="24"/>
          <w:szCs w:val="24"/>
        </w:rPr>
      </w:pPr>
      <w:r w:rsidRPr="003816AC">
        <w:rPr>
          <w:rFonts w:cstheme="minorHAnsi"/>
          <w:b/>
          <w:bCs/>
          <w:sz w:val="24"/>
          <w:szCs w:val="24"/>
        </w:rPr>
        <w:t>March 2023</w:t>
      </w:r>
    </w:p>
    <w:p w14:paraId="4A7D5190" w14:textId="77777777" w:rsidR="003816AC" w:rsidRPr="003816AC" w:rsidRDefault="003816AC" w:rsidP="003816AC">
      <w:pPr>
        <w:autoSpaceDE w:val="0"/>
        <w:autoSpaceDN w:val="0"/>
        <w:adjustRightInd w:val="0"/>
        <w:spacing w:after="0" w:line="240" w:lineRule="auto"/>
        <w:ind w:left="288"/>
        <w:jc w:val="center"/>
        <w:rPr>
          <w:rFonts w:cstheme="minorHAnsi"/>
          <w:b/>
          <w:bCs/>
          <w:sz w:val="24"/>
          <w:szCs w:val="24"/>
        </w:rPr>
      </w:pPr>
      <w:r w:rsidRPr="003816AC">
        <w:rPr>
          <w:rFonts w:cstheme="minorHAnsi"/>
          <w:b/>
          <w:bCs/>
          <w:sz w:val="24"/>
          <w:szCs w:val="24"/>
        </w:rPr>
        <w:t>Monthly Status Update</w:t>
      </w:r>
    </w:p>
    <w:p w14:paraId="44AEE3D8" w14:textId="77777777"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Facility Scorecard | Overview – March 31, 2023</w:t>
      </w:r>
    </w:p>
    <w:p w14:paraId="0467A9D8" w14:textId="4E26673B"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Below is the overview of the March 2023 performance scorecard for Montana’s state-run health care facilities. To reflect the variance of performance across individual metrics by facilities, the scorecard now shows an overall status as well as targeted performance within key areas (i.e., census and staffing, budget, quality and training, and operations). </w:t>
      </w:r>
    </w:p>
    <w:tbl>
      <w:tblPr>
        <w:tblW w:w="10250" w:type="dxa"/>
        <w:tblCellMar>
          <w:left w:w="0" w:type="dxa"/>
          <w:right w:w="0" w:type="dxa"/>
        </w:tblCellMar>
        <w:tblLook w:val="0420" w:firstRow="1" w:lastRow="0" w:firstColumn="0" w:lastColumn="0" w:noHBand="0" w:noVBand="1"/>
        <w:tblDescription w:val="*$*$UPSLIDE_TablePasted`_#[%£=+@*$*$UPSLIDE_TablePasted`_#[%£=+@"/>
      </w:tblPr>
      <w:tblGrid>
        <w:gridCol w:w="2240"/>
        <w:gridCol w:w="1227"/>
        <w:gridCol w:w="1695"/>
        <w:gridCol w:w="1692"/>
        <w:gridCol w:w="1694"/>
        <w:gridCol w:w="1702"/>
      </w:tblGrid>
      <w:tr w:rsidR="003816AC" w:rsidRPr="003816AC" w14:paraId="32AFA927" w14:textId="77777777" w:rsidTr="003816AC">
        <w:trPr>
          <w:trHeight w:val="970"/>
        </w:trPr>
        <w:tc>
          <w:tcPr>
            <w:tcW w:w="2240"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34C521DD" w14:textId="77777777" w:rsidR="003816AC" w:rsidRPr="003816AC" w:rsidRDefault="003816AC" w:rsidP="003816AC">
            <w:pPr>
              <w:autoSpaceDE w:val="0"/>
              <w:autoSpaceDN w:val="0"/>
              <w:adjustRightInd w:val="0"/>
              <w:spacing w:after="0" w:line="240" w:lineRule="auto"/>
              <w:ind w:left="288"/>
              <w:rPr>
                <w:rFonts w:ascii="Arial" w:hAnsi="Arial" w:cs="Arial"/>
                <w:b/>
                <w:bCs/>
              </w:rPr>
            </w:pPr>
            <w:r w:rsidRPr="003816AC">
              <w:rPr>
                <w:rFonts w:ascii="Arial" w:hAnsi="Arial" w:cs="Arial"/>
                <w:b/>
                <w:bCs/>
              </w:rPr>
              <w:t>Facility</w:t>
            </w:r>
          </w:p>
        </w:tc>
        <w:tc>
          <w:tcPr>
            <w:tcW w:w="1227"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09B0FD85" w14:textId="77777777" w:rsidR="003816AC" w:rsidRPr="003816AC" w:rsidRDefault="003816AC" w:rsidP="003816AC">
            <w:pPr>
              <w:autoSpaceDE w:val="0"/>
              <w:autoSpaceDN w:val="0"/>
              <w:adjustRightInd w:val="0"/>
              <w:spacing w:after="0" w:line="240" w:lineRule="auto"/>
              <w:ind w:left="288"/>
              <w:rPr>
                <w:rFonts w:ascii="Arial" w:hAnsi="Arial" w:cs="Arial"/>
                <w:b/>
                <w:bCs/>
              </w:rPr>
            </w:pPr>
            <w:r w:rsidRPr="003816AC">
              <w:rPr>
                <w:rFonts w:ascii="Arial" w:hAnsi="Arial" w:cs="Arial"/>
                <w:b/>
                <w:bCs/>
              </w:rPr>
              <w:t>Overall Status</w:t>
            </w:r>
          </w:p>
        </w:tc>
        <w:tc>
          <w:tcPr>
            <w:tcW w:w="1695"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65FA8FCF" w14:textId="77777777" w:rsidR="003816AC" w:rsidRPr="003816AC" w:rsidRDefault="003816AC" w:rsidP="003816AC">
            <w:pPr>
              <w:autoSpaceDE w:val="0"/>
              <w:autoSpaceDN w:val="0"/>
              <w:adjustRightInd w:val="0"/>
              <w:spacing w:after="0" w:line="240" w:lineRule="auto"/>
              <w:ind w:left="288"/>
              <w:rPr>
                <w:rFonts w:ascii="Arial" w:hAnsi="Arial" w:cs="Arial"/>
                <w:b/>
                <w:bCs/>
                <w:color w:val="FFFFFF" w:themeColor="background1"/>
              </w:rPr>
            </w:pPr>
            <w:r w:rsidRPr="003816AC">
              <w:rPr>
                <w:rFonts w:ascii="Arial" w:hAnsi="Arial" w:cs="Arial"/>
                <w:b/>
                <w:bCs/>
                <w:i/>
                <w:iCs/>
                <w:color w:val="FFFFFF" w:themeColor="background1"/>
              </w:rPr>
              <w:t>Census and Staffing</w:t>
            </w:r>
          </w:p>
        </w:tc>
        <w:tc>
          <w:tcPr>
            <w:tcW w:w="1692"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586BF6C0" w14:textId="77777777" w:rsidR="003816AC" w:rsidRPr="003816AC" w:rsidRDefault="003816AC" w:rsidP="003816AC">
            <w:pPr>
              <w:autoSpaceDE w:val="0"/>
              <w:autoSpaceDN w:val="0"/>
              <w:adjustRightInd w:val="0"/>
              <w:spacing w:after="0" w:line="240" w:lineRule="auto"/>
              <w:ind w:left="288"/>
              <w:rPr>
                <w:rFonts w:cstheme="minorHAnsi"/>
                <w:b/>
                <w:bCs/>
                <w:color w:val="FFFFFF" w:themeColor="background1"/>
              </w:rPr>
            </w:pPr>
            <w:r w:rsidRPr="003816AC">
              <w:rPr>
                <w:rFonts w:cstheme="minorHAnsi"/>
                <w:b/>
                <w:bCs/>
                <w:i/>
                <w:iCs/>
                <w:color w:val="FFFFFF" w:themeColor="background1"/>
              </w:rPr>
              <w:t>Budget</w:t>
            </w:r>
          </w:p>
        </w:tc>
        <w:tc>
          <w:tcPr>
            <w:tcW w:w="1694"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40E61BEF" w14:textId="77777777" w:rsidR="003816AC" w:rsidRPr="003816AC" w:rsidRDefault="003816AC" w:rsidP="003816AC">
            <w:pPr>
              <w:autoSpaceDE w:val="0"/>
              <w:autoSpaceDN w:val="0"/>
              <w:adjustRightInd w:val="0"/>
              <w:spacing w:after="0" w:line="240" w:lineRule="auto"/>
              <w:ind w:left="288"/>
              <w:rPr>
                <w:rFonts w:cstheme="minorHAnsi"/>
                <w:b/>
                <w:bCs/>
                <w:color w:val="FFFFFF" w:themeColor="background1"/>
              </w:rPr>
            </w:pPr>
            <w:r w:rsidRPr="003816AC">
              <w:rPr>
                <w:rFonts w:cstheme="minorHAnsi"/>
                <w:b/>
                <w:bCs/>
                <w:i/>
                <w:iCs/>
                <w:color w:val="FFFFFF" w:themeColor="background1"/>
              </w:rPr>
              <w:t>Quality and Training Metrics</w:t>
            </w:r>
          </w:p>
        </w:tc>
        <w:tc>
          <w:tcPr>
            <w:tcW w:w="1702"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56CA8726" w14:textId="77777777" w:rsidR="003816AC" w:rsidRPr="003816AC" w:rsidRDefault="003816AC" w:rsidP="003816AC">
            <w:pPr>
              <w:autoSpaceDE w:val="0"/>
              <w:autoSpaceDN w:val="0"/>
              <w:adjustRightInd w:val="0"/>
              <w:spacing w:after="0" w:line="240" w:lineRule="auto"/>
              <w:ind w:left="288"/>
              <w:rPr>
                <w:rFonts w:cstheme="minorHAnsi"/>
                <w:b/>
                <w:bCs/>
                <w:color w:val="FFFFFF" w:themeColor="background1"/>
              </w:rPr>
            </w:pPr>
            <w:r w:rsidRPr="003816AC">
              <w:rPr>
                <w:rFonts w:cstheme="minorHAnsi"/>
                <w:b/>
                <w:bCs/>
                <w:i/>
                <w:iCs/>
                <w:color w:val="FFFFFF" w:themeColor="background1"/>
              </w:rPr>
              <w:t>Operations</w:t>
            </w:r>
          </w:p>
        </w:tc>
      </w:tr>
      <w:tr w:rsidR="003816AC" w:rsidRPr="003816AC" w14:paraId="5D744BF2" w14:textId="77777777" w:rsidTr="003816AC">
        <w:trPr>
          <w:trHeight w:val="504"/>
        </w:trPr>
        <w:tc>
          <w:tcPr>
            <w:tcW w:w="224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7F909AC"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Montana State Hospital</w:t>
            </w:r>
          </w:p>
        </w:tc>
        <w:tc>
          <w:tcPr>
            <w:tcW w:w="12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7F4D06B"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i/>
                <w:iCs/>
              </w:rPr>
              <w:t>Red</w:t>
            </w:r>
          </w:p>
        </w:tc>
        <w:tc>
          <w:tcPr>
            <w:tcW w:w="1695"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5EC76E9"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B9A7A8C"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05C25A6"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70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A1D3482"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r>
      <w:tr w:rsidR="003816AC" w:rsidRPr="003816AC" w14:paraId="0709132B" w14:textId="77777777" w:rsidTr="003816AC">
        <w:trPr>
          <w:trHeight w:val="504"/>
        </w:trPr>
        <w:tc>
          <w:tcPr>
            <w:tcW w:w="224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1927242"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Montana Mental Health Nursing Care Center</w:t>
            </w:r>
          </w:p>
        </w:tc>
        <w:tc>
          <w:tcPr>
            <w:tcW w:w="12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7A3624AA"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5"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0A299408"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820BD8F" w14:textId="683B3EFF" w:rsidR="003816AC" w:rsidRPr="003816AC" w:rsidRDefault="003816AC" w:rsidP="003816AC">
            <w:pPr>
              <w:autoSpaceDE w:val="0"/>
              <w:autoSpaceDN w:val="0"/>
              <w:adjustRightInd w:val="0"/>
              <w:spacing w:after="0" w:line="240" w:lineRule="auto"/>
              <w:ind w:left="288"/>
              <w:rPr>
                <w:rFonts w:ascii="Arial" w:hAnsi="Arial" w:cs="Arial"/>
              </w:rPr>
            </w:pPr>
            <w:r>
              <w:rPr>
                <w:rFonts w:ascii="Arial" w:hAnsi="Arial" w:cs="Arial"/>
              </w:rPr>
              <w:t>R</w:t>
            </w:r>
            <w:r w:rsidRPr="003816AC">
              <w:rPr>
                <w:rFonts w:ascii="Arial" w:hAnsi="Arial" w:cs="Arial"/>
              </w:rPr>
              <w:t>ed</w:t>
            </w:r>
          </w:p>
        </w:tc>
        <w:tc>
          <w:tcPr>
            <w:tcW w:w="169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B15222B"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70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4CC91FB"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r>
      <w:tr w:rsidR="003816AC" w:rsidRPr="003816AC" w14:paraId="348B2E86" w14:textId="77777777" w:rsidTr="003816AC">
        <w:trPr>
          <w:trHeight w:val="504"/>
        </w:trPr>
        <w:tc>
          <w:tcPr>
            <w:tcW w:w="224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23108F4"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Intensive Behavior Center</w:t>
            </w:r>
          </w:p>
        </w:tc>
        <w:tc>
          <w:tcPr>
            <w:tcW w:w="12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E313230"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5"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05F2219"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CABEE93"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AEC60E7"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70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94E8683"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r>
      <w:tr w:rsidR="003816AC" w:rsidRPr="003816AC" w14:paraId="605333F1" w14:textId="77777777" w:rsidTr="003816AC">
        <w:trPr>
          <w:trHeight w:val="504"/>
        </w:trPr>
        <w:tc>
          <w:tcPr>
            <w:tcW w:w="224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A84A9D6"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Montana Chemical Dependency Center</w:t>
            </w:r>
          </w:p>
        </w:tc>
        <w:tc>
          <w:tcPr>
            <w:tcW w:w="12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2E746ACF"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5"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3324889"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2"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B159897"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68BDD7B"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702"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EBC7EA4"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r>
      <w:tr w:rsidR="003816AC" w:rsidRPr="003816AC" w14:paraId="538F24A5" w14:textId="77777777" w:rsidTr="003816AC">
        <w:trPr>
          <w:trHeight w:val="533"/>
        </w:trPr>
        <w:tc>
          <w:tcPr>
            <w:tcW w:w="224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72FC80A3"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Columbia Falls Montana Veterans’ Home</w:t>
            </w:r>
          </w:p>
        </w:tc>
        <w:tc>
          <w:tcPr>
            <w:tcW w:w="12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5BDFD01E"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5"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440061C"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2" w:type="dxa"/>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173739A4"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Green</w:t>
            </w:r>
          </w:p>
        </w:tc>
        <w:tc>
          <w:tcPr>
            <w:tcW w:w="169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CAAF769"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702"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5E23EC8"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r>
      <w:tr w:rsidR="003816AC" w:rsidRPr="003816AC" w14:paraId="0F689BEE" w14:textId="77777777" w:rsidTr="003816AC">
        <w:trPr>
          <w:trHeight w:val="533"/>
        </w:trPr>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357DAB4E"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Southwestern Montana Veterans’ Home</w:t>
            </w:r>
            <w:r w:rsidRPr="003816AC">
              <w:rPr>
                <w:rFonts w:ascii="Arial" w:hAnsi="Arial" w:cs="Arial"/>
                <w:vertAlign w:val="superscript"/>
              </w:rPr>
              <w:t>1</w:t>
            </w:r>
          </w:p>
        </w:tc>
        <w:tc>
          <w:tcPr>
            <w:tcW w:w="12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1218F40"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5"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F8161C3"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c>
          <w:tcPr>
            <w:tcW w:w="169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1907C09"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4"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2EF34B66"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N/A</w:t>
            </w:r>
          </w:p>
        </w:tc>
        <w:tc>
          <w:tcPr>
            <w:tcW w:w="1702"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6A051A2"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r>
      <w:tr w:rsidR="003816AC" w:rsidRPr="003816AC" w14:paraId="485FC351" w14:textId="77777777" w:rsidTr="003816AC">
        <w:trPr>
          <w:trHeight w:val="533"/>
        </w:trPr>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3B32B867"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b/>
                <w:bCs/>
              </w:rPr>
              <w:t>Eastern Montana Veterans’ Home</w:t>
            </w:r>
            <w:r w:rsidRPr="003816AC">
              <w:rPr>
                <w:rFonts w:ascii="Arial" w:hAnsi="Arial" w:cs="Arial"/>
                <w:vertAlign w:val="superscript"/>
              </w:rPr>
              <w:t>1</w:t>
            </w:r>
          </w:p>
        </w:tc>
        <w:tc>
          <w:tcPr>
            <w:tcW w:w="12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3D91113"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5"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970CE95"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2"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7B20B4F"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Red</w:t>
            </w:r>
          </w:p>
        </w:tc>
        <w:tc>
          <w:tcPr>
            <w:tcW w:w="1694"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6468C617"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N/A</w:t>
            </w:r>
          </w:p>
        </w:tc>
        <w:tc>
          <w:tcPr>
            <w:tcW w:w="1702"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2844BE1" w14:textId="77777777" w:rsidR="003816AC" w:rsidRPr="003816AC" w:rsidRDefault="003816AC" w:rsidP="003816AC">
            <w:pPr>
              <w:autoSpaceDE w:val="0"/>
              <w:autoSpaceDN w:val="0"/>
              <w:adjustRightInd w:val="0"/>
              <w:spacing w:after="0" w:line="240" w:lineRule="auto"/>
              <w:ind w:left="288"/>
              <w:rPr>
                <w:rFonts w:ascii="Arial" w:hAnsi="Arial" w:cs="Arial"/>
              </w:rPr>
            </w:pPr>
            <w:r w:rsidRPr="003816AC">
              <w:rPr>
                <w:rFonts w:ascii="Arial" w:hAnsi="Arial" w:cs="Arial"/>
              </w:rPr>
              <w:t>Yellow</w:t>
            </w:r>
          </w:p>
        </w:tc>
      </w:tr>
    </w:tbl>
    <w:p w14:paraId="32531023" w14:textId="2C8857E8" w:rsidR="003816AC" w:rsidRDefault="003816AC" w:rsidP="003816AC">
      <w:pPr>
        <w:autoSpaceDE w:val="0"/>
        <w:autoSpaceDN w:val="0"/>
        <w:adjustRightInd w:val="0"/>
        <w:spacing w:after="0" w:line="240" w:lineRule="auto"/>
        <w:ind w:left="288"/>
        <w:rPr>
          <w:rFonts w:cstheme="minorHAnsi"/>
          <w:sz w:val="24"/>
          <w:szCs w:val="24"/>
        </w:rPr>
      </w:pPr>
    </w:p>
    <w:p w14:paraId="05A13D18" w14:textId="77777777" w:rsidR="003816AC" w:rsidRDefault="003816AC">
      <w:pPr>
        <w:rPr>
          <w:rFonts w:cstheme="minorHAnsi"/>
          <w:sz w:val="24"/>
          <w:szCs w:val="24"/>
        </w:rPr>
      </w:pPr>
      <w:r>
        <w:rPr>
          <w:rFonts w:cstheme="minorHAnsi"/>
          <w:sz w:val="24"/>
          <w:szCs w:val="24"/>
        </w:rPr>
        <w:br w:type="page"/>
      </w:r>
    </w:p>
    <w:p w14:paraId="677FCA7F"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17EB64D1" w14:textId="77777777" w:rsidR="003816AC" w:rsidRPr="003816AC" w:rsidRDefault="003816AC" w:rsidP="003816AC">
      <w:pPr>
        <w:autoSpaceDE w:val="0"/>
        <w:autoSpaceDN w:val="0"/>
        <w:adjustRightInd w:val="0"/>
        <w:spacing w:after="0" w:line="240" w:lineRule="auto"/>
        <w:ind w:left="288"/>
        <w:rPr>
          <w:rFonts w:cstheme="minorHAnsi"/>
          <w:b/>
          <w:bCs/>
          <w:sz w:val="24"/>
          <w:szCs w:val="24"/>
          <w:vertAlign w:val="superscript"/>
        </w:rPr>
      </w:pPr>
      <w:r w:rsidRPr="003816AC">
        <w:rPr>
          <w:rFonts w:cstheme="minorHAnsi"/>
          <w:b/>
          <w:bCs/>
          <w:sz w:val="24"/>
          <w:szCs w:val="24"/>
        </w:rPr>
        <w:t>MSH | Scorecard – March 31, 2023</w:t>
      </w:r>
    </w:p>
    <w:p w14:paraId="3C8752E2" w14:textId="43ECBB31"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MSH had 11 net hires in March – the fourth consecutive month of positive net hires. MSH level of training compliance has significantly dropped as MSH has redefined the training compliance metric to include all required annual training courses for employees. </w:t>
      </w:r>
    </w:p>
    <w:p w14:paraId="686CDEF9" w14:textId="1D409E93"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Census &amp; Staffing: Red</w:t>
      </w:r>
    </w:p>
    <w:tbl>
      <w:tblPr>
        <w:tblW w:w="9220" w:type="dxa"/>
        <w:tblCellMar>
          <w:left w:w="0" w:type="dxa"/>
          <w:right w:w="0" w:type="dxa"/>
        </w:tblCellMar>
        <w:tblLook w:val="0420" w:firstRow="1" w:lastRow="0" w:firstColumn="0" w:lastColumn="0" w:noHBand="0" w:noVBand="1"/>
        <w:tblDescription w:val="*$*$UPSLIDE_TablePasted`_#[%£=+@"/>
      </w:tblPr>
      <w:tblGrid>
        <w:gridCol w:w="3140"/>
        <w:gridCol w:w="2026"/>
        <w:gridCol w:w="2027"/>
        <w:gridCol w:w="2027"/>
      </w:tblGrid>
      <w:tr w:rsidR="003816AC" w:rsidRPr="003816AC" w14:paraId="6107A60F"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5AF9166"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Indicator</w:t>
            </w:r>
          </w:p>
        </w:tc>
        <w:tc>
          <w:tcPr>
            <w:tcW w:w="202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B69A796" w14:textId="77777777" w:rsidR="003816AC" w:rsidRPr="003816AC" w:rsidRDefault="003816AC" w:rsidP="003816AC">
            <w:pPr>
              <w:autoSpaceDE w:val="0"/>
              <w:autoSpaceDN w:val="0"/>
              <w:adjustRightInd w:val="0"/>
              <w:spacing w:after="0" w:line="240" w:lineRule="auto"/>
              <w:rPr>
                <w:rFonts w:ascii="Arial" w:hAnsi="Arial" w:cs="Arial"/>
              </w:rPr>
            </w:pPr>
            <w:r w:rsidRPr="003816AC">
              <w:rPr>
                <w:rFonts w:ascii="Arial" w:hAnsi="Arial" w:cs="Arial"/>
                <w:b/>
                <w:bCs/>
              </w:rPr>
              <w:t>February 2023</w:t>
            </w:r>
          </w:p>
        </w:tc>
        <w:tc>
          <w:tcPr>
            <w:tcW w:w="202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4EDB70"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March 2023</w:t>
            </w:r>
          </w:p>
        </w:tc>
        <w:tc>
          <w:tcPr>
            <w:tcW w:w="202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F454F80"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Goal</w:t>
            </w:r>
          </w:p>
        </w:tc>
      </w:tr>
      <w:tr w:rsidR="003816AC" w:rsidRPr="003816AC" w14:paraId="680E7902"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7A6F01"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 xml:space="preserve">Average Daily Census </w:t>
            </w:r>
            <w:r w:rsidRPr="003816AC">
              <w:rPr>
                <w:rFonts w:ascii="Arial" w:hAnsi="Arial" w:cs="Arial"/>
                <w:b/>
                <w:bCs/>
              </w:rPr>
              <w:br/>
              <w:t>(% of 270 beds)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01663C"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82.6%</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BBE2CB"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81.1%</w:t>
            </w:r>
          </w:p>
        </w:tc>
        <w:tc>
          <w:tcPr>
            <w:tcW w:w="2027"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7F834CD"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n/a</w:t>
            </w:r>
          </w:p>
        </w:tc>
      </w:tr>
      <w:tr w:rsidR="003816AC" w:rsidRPr="003816AC" w14:paraId="3A63A5B3"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452815"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Admissions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1F65C1"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57</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8F5276"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81</w:t>
            </w:r>
          </w:p>
        </w:tc>
        <w:tc>
          <w:tcPr>
            <w:tcW w:w="2027"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65B5F4B"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n/a</w:t>
            </w:r>
          </w:p>
        </w:tc>
      </w:tr>
      <w:tr w:rsidR="003816AC" w:rsidRPr="003816AC" w14:paraId="379845DF"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D89B9F"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Discharges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D6E333"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59</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6FD75"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74</w:t>
            </w:r>
          </w:p>
        </w:tc>
        <w:tc>
          <w:tcPr>
            <w:tcW w:w="2027"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FC65ADA"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n/a</w:t>
            </w:r>
          </w:p>
        </w:tc>
      </w:tr>
      <w:tr w:rsidR="003816AC" w:rsidRPr="003816AC" w14:paraId="4DE743D0" w14:textId="77777777" w:rsidTr="003816AC">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BD4C55"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Waitlist</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64E4A"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67</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965EED"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67</w:t>
            </w:r>
          </w:p>
        </w:tc>
        <w:tc>
          <w:tcPr>
            <w:tcW w:w="2027"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C46F1C"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&lt; 12</w:t>
            </w:r>
          </w:p>
        </w:tc>
      </w:tr>
      <w:tr w:rsidR="003816AC" w:rsidRPr="003816AC" w14:paraId="145E3FBF"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2156B5"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Employee Vacancy Rate</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0836EB"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40.2%</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FB50D"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38%</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41B234"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&lt; 15%</w:t>
            </w:r>
          </w:p>
        </w:tc>
      </w:tr>
      <w:tr w:rsidR="003816AC" w:rsidRPr="003816AC" w14:paraId="56F850BA"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C04778"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Employee Turnover Rate</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82B291"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1.6%</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0934C5"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1.5%</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3A7070"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&lt; 5.0%</w:t>
            </w:r>
            <w:r w:rsidRPr="003816AC">
              <w:rPr>
                <w:rFonts w:ascii="Arial" w:hAnsi="Arial" w:cs="Arial"/>
                <w:b/>
                <w:bCs/>
                <w:vertAlign w:val="superscript"/>
              </w:rPr>
              <w:t>3</w:t>
            </w:r>
          </w:p>
        </w:tc>
      </w:tr>
      <w:tr w:rsidR="003816AC" w:rsidRPr="003816AC" w14:paraId="53073A3B"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3DD9D2"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Net Employee Hires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DA167E"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+7</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9DCB60"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rPr>
              <w:t>+11</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8FCF0F" w14:textId="77777777" w:rsidR="003816AC" w:rsidRPr="003816AC" w:rsidRDefault="003816AC" w:rsidP="003816AC">
            <w:pPr>
              <w:autoSpaceDE w:val="0"/>
              <w:autoSpaceDN w:val="0"/>
              <w:adjustRightInd w:val="0"/>
              <w:spacing w:after="0" w:line="240" w:lineRule="auto"/>
              <w:ind w:firstLine="288"/>
              <w:rPr>
                <w:rFonts w:ascii="Arial" w:hAnsi="Arial" w:cs="Arial"/>
              </w:rPr>
            </w:pPr>
            <w:r w:rsidRPr="003816AC">
              <w:rPr>
                <w:rFonts w:ascii="Arial" w:hAnsi="Arial" w:cs="Arial"/>
                <w:b/>
                <w:bCs/>
              </w:rPr>
              <w:t>+6</w:t>
            </w:r>
          </w:p>
        </w:tc>
      </w:tr>
    </w:tbl>
    <w:p w14:paraId="53103F00" w14:textId="77777777" w:rsidR="003816AC" w:rsidRDefault="003816AC" w:rsidP="003816AC">
      <w:pPr>
        <w:autoSpaceDE w:val="0"/>
        <w:autoSpaceDN w:val="0"/>
        <w:adjustRightInd w:val="0"/>
        <w:spacing w:after="0" w:line="240" w:lineRule="auto"/>
        <w:ind w:firstLine="288"/>
        <w:rPr>
          <w:rFonts w:cstheme="minorHAnsi"/>
          <w:sz w:val="24"/>
          <w:szCs w:val="24"/>
        </w:rPr>
      </w:pPr>
    </w:p>
    <w:p w14:paraId="0DB15791" w14:textId="29E52F24"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Budget SFY23 – Red</w:t>
      </w:r>
    </w:p>
    <w:tbl>
      <w:tblPr>
        <w:tblW w:w="9440" w:type="dxa"/>
        <w:tblCellMar>
          <w:left w:w="0" w:type="dxa"/>
          <w:right w:w="0" w:type="dxa"/>
        </w:tblCellMar>
        <w:tblLook w:val="0420" w:firstRow="1" w:lastRow="0" w:firstColumn="0" w:lastColumn="0" w:noHBand="0" w:noVBand="1"/>
        <w:tblDescription w:val="*$*$UPSLIDE_TablePasted`_#[%£=+@"/>
      </w:tblPr>
      <w:tblGrid>
        <w:gridCol w:w="3140"/>
        <w:gridCol w:w="2100"/>
        <w:gridCol w:w="2100"/>
        <w:gridCol w:w="2100"/>
      </w:tblGrid>
      <w:tr w:rsidR="003816AC" w:rsidRPr="003816AC" w14:paraId="7F31C7F1"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AECAFA"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Indicator</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ADB55B"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February 2023</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1134A6A"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March 2023</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C1A7CC7"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Goal</w:t>
            </w:r>
          </w:p>
        </w:tc>
      </w:tr>
      <w:tr w:rsidR="003816AC" w:rsidRPr="003816AC" w14:paraId="13BAE19B"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D05233"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Starting Budget</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EE4CDC"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$48,873,226</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078810"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$48,873,226</w:t>
            </w:r>
          </w:p>
        </w:tc>
        <w:tc>
          <w:tcPr>
            <w:tcW w:w="21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9FB961F"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n/a</w:t>
            </w:r>
          </w:p>
        </w:tc>
      </w:tr>
      <w:tr w:rsidR="003816AC" w:rsidRPr="003816AC" w14:paraId="4A697369"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6DAF95"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Actuals to Date</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F5AA6B"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$49,320,306</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89782B1"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$57,354,572</w:t>
            </w:r>
          </w:p>
        </w:tc>
        <w:tc>
          <w:tcPr>
            <w:tcW w:w="21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77DA681"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n/a</w:t>
            </w:r>
          </w:p>
        </w:tc>
      </w:tr>
      <w:tr w:rsidR="003816AC" w:rsidRPr="003816AC" w14:paraId="1D682F40"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7D6719"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Projected Expenses</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E90FC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$94,284,997</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0E71F9"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$94,886,143</w:t>
            </w:r>
          </w:p>
        </w:tc>
        <w:tc>
          <w:tcPr>
            <w:tcW w:w="21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C3737E5"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n/a</w:t>
            </w:r>
          </w:p>
        </w:tc>
      </w:tr>
      <w:tr w:rsidR="003816AC" w:rsidRPr="003816AC" w14:paraId="4A88DEA4" w14:textId="77777777" w:rsidTr="003816AC">
        <w:trPr>
          <w:trHeight w:val="544"/>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E962D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Variance – Budget to Projected Expenses</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80F17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 $45,411,771</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1BB967A"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 $46,012,917</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88AE05"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&gt; $0</w:t>
            </w:r>
          </w:p>
        </w:tc>
      </w:tr>
      <w:tr w:rsidR="003816AC" w:rsidRPr="003816AC" w14:paraId="20DE42B8"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D217D6"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Cost per Bed Day</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E959EA"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$1,158</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82B328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$1,187</w:t>
            </w:r>
          </w:p>
        </w:tc>
        <w:tc>
          <w:tcPr>
            <w:tcW w:w="21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3D9086"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n/a</w:t>
            </w:r>
          </w:p>
        </w:tc>
      </w:tr>
      <w:tr w:rsidR="003816AC" w:rsidRPr="003816AC" w14:paraId="1ACA24E6"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B23EC0"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Revenue to Date</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1DFE2E"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$1,886,317</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7ACE78E"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$1,948,193</w:t>
            </w:r>
          </w:p>
        </w:tc>
        <w:tc>
          <w:tcPr>
            <w:tcW w:w="21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F3BF8F1"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n/a</w:t>
            </w:r>
          </w:p>
        </w:tc>
      </w:tr>
      <w:tr w:rsidR="003816AC" w:rsidRPr="003816AC" w14:paraId="1256A6BC"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F63BE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Monthly Traveler Spend</w:t>
            </w:r>
            <w:r w:rsidRPr="003816AC">
              <w:rPr>
                <w:rFonts w:cstheme="minorHAnsi"/>
                <w:sz w:val="24"/>
                <w:szCs w:val="24"/>
                <w:vertAlign w:val="superscript"/>
              </w:rPr>
              <w:t>2</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642D03"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$3,321,226</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1F92BF"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$4,126,745</w:t>
            </w:r>
          </w:p>
        </w:tc>
        <w:tc>
          <w:tcPr>
            <w:tcW w:w="21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84D8E3E"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n/a</w:t>
            </w:r>
          </w:p>
        </w:tc>
      </w:tr>
      <w:tr w:rsidR="003816AC" w:rsidRPr="003816AC" w14:paraId="38104F9E" w14:textId="77777777" w:rsidTr="003816AC">
        <w:trPr>
          <w:trHeight w:val="544"/>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473558"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Percent change in Traveler Spend</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D6298A"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-16%</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04724C"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sz w:val="24"/>
                <w:szCs w:val="24"/>
              </w:rPr>
              <w:t>24%</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A174F2" w14:textId="77777777" w:rsidR="003816AC" w:rsidRPr="003816AC" w:rsidRDefault="003816AC" w:rsidP="003816AC">
            <w:pPr>
              <w:autoSpaceDE w:val="0"/>
              <w:autoSpaceDN w:val="0"/>
              <w:adjustRightInd w:val="0"/>
              <w:spacing w:after="0" w:line="240" w:lineRule="auto"/>
              <w:ind w:firstLine="288"/>
              <w:rPr>
                <w:rFonts w:cstheme="minorHAnsi"/>
                <w:sz w:val="24"/>
                <w:szCs w:val="24"/>
              </w:rPr>
            </w:pPr>
            <w:r w:rsidRPr="003816AC">
              <w:rPr>
                <w:rFonts w:cstheme="minorHAnsi"/>
                <w:b/>
                <w:bCs/>
                <w:sz w:val="24"/>
                <w:szCs w:val="24"/>
              </w:rPr>
              <w:t>&lt; -5%</w:t>
            </w:r>
          </w:p>
        </w:tc>
      </w:tr>
    </w:tbl>
    <w:p w14:paraId="088851D8" w14:textId="4D8B3C23" w:rsidR="003816AC" w:rsidRDefault="003816AC" w:rsidP="003816AC">
      <w:pPr>
        <w:autoSpaceDE w:val="0"/>
        <w:autoSpaceDN w:val="0"/>
        <w:adjustRightInd w:val="0"/>
        <w:spacing w:after="0" w:line="240" w:lineRule="auto"/>
        <w:ind w:firstLine="288"/>
        <w:rPr>
          <w:rFonts w:cstheme="minorHAnsi"/>
          <w:sz w:val="24"/>
          <w:szCs w:val="24"/>
        </w:rPr>
      </w:pPr>
    </w:p>
    <w:p w14:paraId="718EDA49" w14:textId="77777777" w:rsidR="003816AC" w:rsidRDefault="003816AC">
      <w:pPr>
        <w:rPr>
          <w:rFonts w:cstheme="minorHAnsi"/>
          <w:sz w:val="24"/>
          <w:szCs w:val="24"/>
        </w:rPr>
      </w:pPr>
      <w:r>
        <w:rPr>
          <w:rFonts w:cstheme="minorHAnsi"/>
          <w:sz w:val="24"/>
          <w:szCs w:val="24"/>
        </w:rPr>
        <w:br w:type="page"/>
      </w:r>
    </w:p>
    <w:p w14:paraId="1E055499" w14:textId="77777777" w:rsidR="003816AC" w:rsidRDefault="003816AC" w:rsidP="003816AC">
      <w:pPr>
        <w:autoSpaceDE w:val="0"/>
        <w:autoSpaceDN w:val="0"/>
        <w:adjustRightInd w:val="0"/>
        <w:spacing w:after="0" w:line="240" w:lineRule="auto"/>
        <w:ind w:firstLine="288"/>
        <w:rPr>
          <w:rFonts w:cstheme="minorHAnsi"/>
          <w:sz w:val="24"/>
          <w:szCs w:val="24"/>
        </w:rPr>
      </w:pPr>
    </w:p>
    <w:p w14:paraId="7AF701B2" w14:textId="77777777" w:rsidR="003816AC" w:rsidRDefault="003816AC" w:rsidP="003816AC">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000" w:type="pct"/>
        <w:tblCellMar>
          <w:left w:w="0" w:type="dxa"/>
          <w:right w:w="0" w:type="dxa"/>
        </w:tblCellMar>
        <w:tblLook w:val="0420" w:firstRow="1" w:lastRow="0" w:firstColumn="0" w:lastColumn="0" w:noHBand="0" w:noVBand="1"/>
        <w:tblDescription w:val="*$*$UPSLIDE_TablePasted`_#[%£=+@"/>
      </w:tblPr>
      <w:tblGrid>
        <w:gridCol w:w="3951"/>
        <w:gridCol w:w="1532"/>
        <w:gridCol w:w="1470"/>
        <w:gridCol w:w="2387"/>
      </w:tblGrid>
      <w:tr w:rsidR="003816AC" w:rsidRPr="003816AC" w14:paraId="0F0CF585"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08ACFB4"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Indicator</w:t>
            </w:r>
          </w:p>
        </w:tc>
        <w:tc>
          <w:tcPr>
            <w:tcW w:w="82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84F1909"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February 2023</w:t>
            </w:r>
          </w:p>
        </w:tc>
        <w:tc>
          <w:tcPr>
            <w:tcW w:w="78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D8056A6"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March 2023</w:t>
            </w:r>
          </w:p>
        </w:tc>
        <w:tc>
          <w:tcPr>
            <w:tcW w:w="127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F88D2D5"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Goal</w:t>
            </w:r>
          </w:p>
        </w:tc>
      </w:tr>
      <w:tr w:rsidR="003816AC" w:rsidRPr="003816AC" w14:paraId="4F3C3A97"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33B55F"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 of patients evaluated for Medicaid eligibility upon admission</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C1F757"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100%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3AD24C"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100%</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A273AC"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95%</w:t>
            </w:r>
          </w:p>
        </w:tc>
      </w:tr>
      <w:tr w:rsidR="003816AC" w:rsidRPr="003816AC" w14:paraId="0B1889DA"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A09A08"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Patient attendance for group therapy sessions offered</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420351"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72%</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860F2B"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72%</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00CF2C"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75%</w:t>
            </w:r>
          </w:p>
        </w:tc>
      </w:tr>
      <w:tr w:rsidR="003816AC" w:rsidRPr="003816AC" w14:paraId="06D36A08"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6D32E2"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 of completed community re-entry form within 10 days of admission</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45D4E7"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61%</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0582B9"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60%</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74E720"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90%</w:t>
            </w:r>
          </w:p>
        </w:tc>
      </w:tr>
      <w:tr w:rsidR="003816AC" w:rsidRPr="003816AC" w14:paraId="6046042B"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97593E"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Chemical restraint occurrence per 1000 patient days [NEW]</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47A367"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N/A</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544DE8"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7.25</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3D8C8D"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0</w:t>
            </w:r>
          </w:p>
        </w:tc>
      </w:tr>
      <w:tr w:rsidR="003816AC" w:rsidRPr="003816AC" w14:paraId="4BEDFC03"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1AC4B4"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Training Compliance</w:t>
            </w:r>
            <w:r w:rsidRPr="003816AC">
              <w:rPr>
                <w:rFonts w:cstheme="minorHAnsi"/>
                <w:sz w:val="24"/>
                <w:szCs w:val="24"/>
                <w:vertAlign w:val="superscript"/>
              </w:rPr>
              <w:t>3</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F91A7D"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99%</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79F2DE"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50%</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671719"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b/>
                <w:bCs/>
                <w:sz w:val="24"/>
                <w:szCs w:val="24"/>
              </w:rPr>
              <w:t>100%</w:t>
            </w:r>
          </w:p>
        </w:tc>
      </w:tr>
    </w:tbl>
    <w:p w14:paraId="6BD6189F"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2E838158" w14:textId="77777777"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MMHNCC | Scorecard – March 31, 2023</w:t>
      </w:r>
    </w:p>
    <w:p w14:paraId="0605CD43" w14:textId="57CE845B"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Monthly gradual dose reduction attempts in antipsychotic medications increased from 7.7% to 12.0% in March. The facility’s projected budget deficit significantly increased to $1.8M for the fiscal year.</w:t>
      </w:r>
    </w:p>
    <w:p w14:paraId="54DC1A00" w14:textId="28B15400"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Census &amp; Staffing: Red</w:t>
      </w:r>
    </w:p>
    <w:tbl>
      <w:tblPr>
        <w:tblW w:w="9220" w:type="dxa"/>
        <w:tblCellMar>
          <w:left w:w="0" w:type="dxa"/>
          <w:right w:w="0" w:type="dxa"/>
        </w:tblCellMar>
        <w:tblLook w:val="0420" w:firstRow="1" w:lastRow="0" w:firstColumn="0" w:lastColumn="0" w:noHBand="0" w:noVBand="1"/>
        <w:tblDescription w:val="*$*$UPSLIDE_TablePasted`_#[%£=+@"/>
      </w:tblPr>
      <w:tblGrid>
        <w:gridCol w:w="3717"/>
        <w:gridCol w:w="1673"/>
        <w:gridCol w:w="1831"/>
        <w:gridCol w:w="1999"/>
      </w:tblGrid>
      <w:tr w:rsidR="003A0F35" w:rsidRPr="003A0F35" w14:paraId="59C5A85F"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C8E10F"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Indicator</w:t>
            </w:r>
          </w:p>
        </w:tc>
        <w:tc>
          <w:tcPr>
            <w:tcW w:w="167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6EC97A" w14:textId="77777777" w:rsidR="003A0F35" w:rsidRPr="003A0F35" w:rsidRDefault="003A0F35" w:rsidP="003A0F35">
            <w:pPr>
              <w:autoSpaceDE w:val="0"/>
              <w:autoSpaceDN w:val="0"/>
              <w:adjustRightInd w:val="0"/>
              <w:spacing w:after="0" w:line="240" w:lineRule="auto"/>
              <w:rPr>
                <w:rFonts w:cstheme="minorHAnsi"/>
                <w:sz w:val="24"/>
                <w:szCs w:val="24"/>
              </w:rPr>
            </w:pPr>
            <w:r w:rsidRPr="003A0F35">
              <w:rPr>
                <w:rFonts w:cstheme="minorHAnsi"/>
                <w:b/>
                <w:bCs/>
                <w:sz w:val="24"/>
                <w:szCs w:val="24"/>
              </w:rPr>
              <w:t>February 2023</w:t>
            </w:r>
          </w:p>
        </w:tc>
        <w:tc>
          <w:tcPr>
            <w:tcW w:w="183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341CAC"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March 2023</w:t>
            </w:r>
          </w:p>
        </w:tc>
        <w:tc>
          <w:tcPr>
            <w:tcW w:w="1999"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E3CB3AC"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Goal</w:t>
            </w:r>
          </w:p>
        </w:tc>
      </w:tr>
      <w:tr w:rsidR="003A0F35" w:rsidRPr="003A0F35" w14:paraId="633A799C"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D92B0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Average Daily Census (% of 117 beds)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53FE8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56%</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57BB0E"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56%</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B015A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&gt; 90%</w:t>
            </w:r>
          </w:p>
        </w:tc>
      </w:tr>
      <w:tr w:rsidR="003A0F35" w:rsidRPr="003A0F35" w14:paraId="6805D5DF"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58316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Admissions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6B630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C2E8FF"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w:t>
            </w:r>
          </w:p>
        </w:tc>
        <w:tc>
          <w:tcPr>
            <w:tcW w:w="1999"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571563B"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n/a</w:t>
            </w:r>
          </w:p>
        </w:tc>
      </w:tr>
      <w:tr w:rsidR="003A0F35" w:rsidRPr="003A0F35" w14:paraId="0EBB4787"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EAADF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Discharges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1FDFE6"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DD633B"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0</w:t>
            </w:r>
          </w:p>
        </w:tc>
        <w:tc>
          <w:tcPr>
            <w:tcW w:w="1999"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5349EC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n/a</w:t>
            </w:r>
          </w:p>
        </w:tc>
      </w:tr>
      <w:tr w:rsidR="003A0F35" w:rsidRPr="003A0F35" w14:paraId="5BC30377"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B3D1B9"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Waitlist</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816B3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w:t>
            </w:r>
          </w:p>
        </w:tc>
        <w:tc>
          <w:tcPr>
            <w:tcW w:w="1831"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FB01FC"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w:t>
            </w:r>
          </w:p>
        </w:tc>
        <w:tc>
          <w:tcPr>
            <w:tcW w:w="199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587F4B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&lt; 1</w:t>
            </w:r>
          </w:p>
        </w:tc>
      </w:tr>
      <w:tr w:rsidR="003A0F35" w:rsidRPr="003A0F35" w14:paraId="70D0E052"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68CBE9"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Employee Vacancy Rate</w:t>
            </w:r>
            <w:r w:rsidRPr="003A0F35">
              <w:rPr>
                <w:rFonts w:cstheme="minorHAnsi"/>
                <w:sz w:val="24"/>
                <w:szCs w:val="24"/>
                <w:vertAlign w:val="superscript"/>
              </w:rPr>
              <w:t>1</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63A820"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34%</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359E7A"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33%</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0D99C5"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&lt; 15%</w:t>
            </w:r>
          </w:p>
        </w:tc>
      </w:tr>
      <w:tr w:rsidR="003A0F35" w:rsidRPr="003A0F35" w14:paraId="04852EC5"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3AAE1D"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Employee Turnover Rate</w:t>
            </w:r>
            <w:r w:rsidRPr="003A0F35">
              <w:rPr>
                <w:rFonts w:cstheme="minorHAnsi"/>
                <w:sz w:val="24"/>
                <w:szCs w:val="24"/>
                <w:vertAlign w:val="superscript"/>
              </w:rPr>
              <w:t>2</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365FFC"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4.2%</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0D0B0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0%</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6D0C7F"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&lt; 5.0%</w:t>
            </w:r>
          </w:p>
        </w:tc>
      </w:tr>
      <w:tr w:rsidR="003A0F35" w:rsidRPr="003A0F35" w14:paraId="1711BF51"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5FEBC0"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Net Employee Hires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E3D05B"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+0</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BD285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C0B5F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+4</w:t>
            </w:r>
          </w:p>
        </w:tc>
      </w:tr>
    </w:tbl>
    <w:p w14:paraId="35F04051" w14:textId="77777777" w:rsidR="003A0F35" w:rsidRDefault="003A0F35" w:rsidP="003816AC">
      <w:pPr>
        <w:autoSpaceDE w:val="0"/>
        <w:autoSpaceDN w:val="0"/>
        <w:adjustRightInd w:val="0"/>
        <w:spacing w:after="0" w:line="240" w:lineRule="auto"/>
        <w:ind w:firstLine="288"/>
        <w:rPr>
          <w:rFonts w:cstheme="minorHAnsi"/>
          <w:sz w:val="24"/>
          <w:szCs w:val="24"/>
        </w:rPr>
      </w:pPr>
    </w:p>
    <w:p w14:paraId="05F2B60C" w14:textId="77777777" w:rsidR="003A0F35" w:rsidRDefault="003A0F35">
      <w:pPr>
        <w:rPr>
          <w:rFonts w:cstheme="minorHAnsi"/>
          <w:sz w:val="24"/>
          <w:szCs w:val="24"/>
        </w:rPr>
      </w:pPr>
      <w:r>
        <w:rPr>
          <w:rFonts w:cstheme="minorHAnsi"/>
          <w:sz w:val="24"/>
          <w:szCs w:val="24"/>
        </w:rPr>
        <w:br w:type="page"/>
      </w:r>
    </w:p>
    <w:p w14:paraId="1ADE45B3" w14:textId="4020A7A3"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lastRenderedPageBreak/>
        <w:t xml:space="preserve">Budget SFY23 </w:t>
      </w:r>
      <w:r w:rsidR="003A0F35">
        <w:rPr>
          <w:rFonts w:cstheme="minorHAnsi"/>
          <w:sz w:val="24"/>
          <w:szCs w:val="24"/>
        </w:rPr>
        <w:t>–</w:t>
      </w:r>
      <w:r>
        <w:rPr>
          <w:rFonts w:cstheme="minorHAnsi"/>
          <w:sz w:val="24"/>
          <w:szCs w:val="24"/>
        </w:rPr>
        <w:t xml:space="preserve"> Red</w:t>
      </w:r>
    </w:p>
    <w:tbl>
      <w:tblPr>
        <w:tblW w:w="9420" w:type="dxa"/>
        <w:tblCellMar>
          <w:left w:w="0" w:type="dxa"/>
          <w:right w:w="0" w:type="dxa"/>
        </w:tblCellMar>
        <w:tblLook w:val="0420" w:firstRow="1" w:lastRow="0" w:firstColumn="0" w:lastColumn="0" w:noHBand="0" w:noVBand="1"/>
        <w:tblDescription w:val="*$*$UPSLIDE_TablePasted`_#[%£=+@"/>
      </w:tblPr>
      <w:tblGrid>
        <w:gridCol w:w="3110"/>
        <w:gridCol w:w="1791"/>
        <w:gridCol w:w="2260"/>
        <w:gridCol w:w="2259"/>
      </w:tblGrid>
      <w:tr w:rsidR="003A0F35" w:rsidRPr="003A0F35" w14:paraId="1F156D92"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927D875"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Indicator</w:t>
            </w:r>
          </w:p>
        </w:tc>
        <w:tc>
          <w:tcPr>
            <w:tcW w:w="1789"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8A7F159"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February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E2ABF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March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EAF067"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Goal</w:t>
            </w:r>
          </w:p>
        </w:tc>
      </w:tr>
      <w:tr w:rsidR="003A0F35" w:rsidRPr="003A0F35" w14:paraId="77D4E9B3"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193ED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Starting Budget</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8BF4C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$12,411,241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F394A4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$12,411,241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3E29E05"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n/a</w:t>
            </w:r>
          </w:p>
        </w:tc>
      </w:tr>
      <w:tr w:rsidR="003A0F35" w:rsidRPr="003A0F35" w14:paraId="4BBDC027"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166799"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Actuals to Date</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911DE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$7,857,259</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6348E57"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$8,794,087</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94589A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n/a</w:t>
            </w:r>
          </w:p>
        </w:tc>
      </w:tr>
      <w:tr w:rsidR="003A0F35" w:rsidRPr="003A0F35" w14:paraId="5004A5BE"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8169C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Projected Expenses</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C356A1"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$13,007,644</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4DF0A7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$14,245,384</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BA18F57"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n/a</w:t>
            </w:r>
          </w:p>
        </w:tc>
      </w:tr>
      <w:tr w:rsidR="003A0F35" w:rsidRPr="003A0F35" w14:paraId="5F2E1319" w14:textId="77777777" w:rsidTr="003A0F35">
        <w:trPr>
          <w:trHeight w:val="515"/>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573925"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Variance – Budget to Projected Expenses</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38397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 $596,403</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600D807"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 $1,834,143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6C6A1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&gt; $0</w:t>
            </w:r>
          </w:p>
        </w:tc>
      </w:tr>
      <w:tr w:rsidR="003A0F35" w:rsidRPr="003A0F35" w14:paraId="05A6F7EA"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9F88C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Cost per Bed Day</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4E8325"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$548</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30A084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$5600</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2EC132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n/a</w:t>
            </w:r>
          </w:p>
        </w:tc>
      </w:tr>
      <w:tr w:rsidR="003A0F35" w:rsidRPr="003A0F35" w14:paraId="12AE94E7"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818972"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Revenue to Date</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82D886"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$3,081,961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3B934C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$3,380,432</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32A23DC"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n/a</w:t>
            </w:r>
          </w:p>
        </w:tc>
      </w:tr>
      <w:tr w:rsidR="003A0F35" w:rsidRPr="003A0F35" w14:paraId="1DA5DC1F" w14:textId="77777777" w:rsidTr="003A0F35">
        <w:trPr>
          <w:trHeight w:val="317"/>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931D8F"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Monthly Traveler Spend</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E1E74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$134,648</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720043"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$172,226</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D80B4D4"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n/a</w:t>
            </w:r>
          </w:p>
        </w:tc>
      </w:tr>
      <w:tr w:rsidR="003A0F35" w:rsidRPr="003A0F35" w14:paraId="400EA735" w14:textId="77777777" w:rsidTr="003A0F35">
        <w:trPr>
          <w:trHeight w:val="515"/>
        </w:trPr>
        <w:tc>
          <w:tcPr>
            <w:tcW w:w="311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FA4B97"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Percent change in Traveler Spend</w:t>
            </w:r>
            <w:r w:rsidRPr="003A0F35">
              <w:rPr>
                <w:rFonts w:cstheme="minorHAnsi"/>
                <w:sz w:val="24"/>
                <w:szCs w:val="24"/>
                <w:vertAlign w:val="superscript"/>
              </w:rPr>
              <w:t>1</w:t>
            </w:r>
          </w:p>
        </w:tc>
        <w:tc>
          <w:tcPr>
            <w:tcW w:w="178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32DC7F"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-9%</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141E74D"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sz w:val="24"/>
                <w:szCs w:val="24"/>
              </w:rPr>
              <w:t>5%</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5355C8" w14:textId="77777777" w:rsidR="003A0F35" w:rsidRPr="003A0F35" w:rsidRDefault="003A0F35" w:rsidP="003A0F35">
            <w:pPr>
              <w:autoSpaceDE w:val="0"/>
              <w:autoSpaceDN w:val="0"/>
              <w:adjustRightInd w:val="0"/>
              <w:spacing w:after="0" w:line="240" w:lineRule="auto"/>
              <w:ind w:firstLine="288"/>
              <w:rPr>
                <w:rFonts w:cstheme="minorHAnsi"/>
                <w:sz w:val="24"/>
                <w:szCs w:val="24"/>
              </w:rPr>
            </w:pPr>
            <w:r w:rsidRPr="003A0F35">
              <w:rPr>
                <w:rFonts w:cstheme="minorHAnsi"/>
                <w:b/>
                <w:bCs/>
                <w:sz w:val="24"/>
                <w:szCs w:val="24"/>
              </w:rPr>
              <w:t>&lt; -10%</w:t>
            </w:r>
          </w:p>
        </w:tc>
      </w:tr>
    </w:tbl>
    <w:p w14:paraId="3AD57C73" w14:textId="77777777" w:rsidR="003A0F35" w:rsidRDefault="003A0F35" w:rsidP="003A0F35">
      <w:pPr>
        <w:autoSpaceDE w:val="0"/>
        <w:autoSpaceDN w:val="0"/>
        <w:adjustRightInd w:val="0"/>
        <w:spacing w:after="0" w:line="240" w:lineRule="auto"/>
        <w:rPr>
          <w:rFonts w:cstheme="minorHAnsi"/>
          <w:sz w:val="24"/>
          <w:szCs w:val="24"/>
        </w:rPr>
      </w:pPr>
    </w:p>
    <w:p w14:paraId="5C249361" w14:textId="77777777" w:rsidR="003816AC" w:rsidRDefault="003816AC" w:rsidP="003816AC">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0" w:type="auto"/>
        <w:tblCellMar>
          <w:left w:w="0" w:type="dxa"/>
          <w:right w:w="0" w:type="dxa"/>
        </w:tblCellMar>
        <w:tblLook w:val="0420" w:firstRow="1" w:lastRow="0" w:firstColumn="0" w:lastColumn="0" w:noHBand="0" w:noVBand="1"/>
        <w:tblDescription w:val="*$*$UPSLIDE_TablePasted`_#[%£=+@"/>
      </w:tblPr>
      <w:tblGrid>
        <w:gridCol w:w="5938"/>
        <w:gridCol w:w="1404"/>
        <w:gridCol w:w="1137"/>
        <w:gridCol w:w="861"/>
      </w:tblGrid>
      <w:tr w:rsidR="003A0F35" w:rsidRPr="003A0F35" w14:paraId="0C80D700"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5A1DB5"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7329BEB"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February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B946741"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March 2023</w:t>
            </w:r>
          </w:p>
        </w:tc>
        <w:tc>
          <w:tcPr>
            <w:tcW w:w="86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49FD23"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Goal</w:t>
            </w:r>
          </w:p>
        </w:tc>
      </w:tr>
      <w:tr w:rsidR="003A0F35" w:rsidRPr="003A0F35" w14:paraId="278E3AAF"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C4BFB7"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Falls with major injuries (as % of residents)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FBA979"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A14033"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0%</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28DC0A"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ED7D31" w:themeColor="accent2"/>
                <w:kern w:val="24"/>
                <w:sz w:val="20"/>
                <w:szCs w:val="20"/>
              </w:rPr>
              <w:t>0%</w:t>
            </w:r>
          </w:p>
        </w:tc>
      </w:tr>
      <w:tr w:rsidR="003A0F35" w:rsidRPr="003A0F35" w14:paraId="2ECF7F80"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6E1741"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 of patients being weighed monthly per CMS guidelines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7EDDA0"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98%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0901C4"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98%</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959059"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ED7D31" w:themeColor="accent2"/>
                <w:kern w:val="24"/>
                <w:sz w:val="20"/>
                <w:szCs w:val="20"/>
              </w:rPr>
              <w:t>100%</w:t>
            </w:r>
          </w:p>
        </w:tc>
      </w:tr>
      <w:tr w:rsidR="003A0F35" w:rsidRPr="003A0F35" w14:paraId="53E593BB"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5B0AD1"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 of residents with a UTI against the Montana state average</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4BAF267"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3%</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F24AA2"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1.5%</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26144C"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ED7D31" w:themeColor="accent2"/>
                <w:kern w:val="24"/>
                <w:sz w:val="20"/>
                <w:szCs w:val="20"/>
              </w:rPr>
              <w:t>&lt; 2.9%</w:t>
            </w:r>
          </w:p>
        </w:tc>
      </w:tr>
      <w:tr w:rsidR="003A0F35" w:rsidRPr="003A0F35" w14:paraId="448705A4" w14:textId="77777777" w:rsidTr="003A0F35">
        <w:trPr>
          <w:trHeight w:val="394"/>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614AE5"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Monthly gradual dose reduction (GDR) attempts in residents who are using antipsychotic medications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83047E"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7.7%</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500C53"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12.0%</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F5889E"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ED7D31" w:themeColor="accent2"/>
                <w:kern w:val="24"/>
                <w:sz w:val="20"/>
                <w:szCs w:val="20"/>
              </w:rPr>
              <w:t>&gt; 10%</w:t>
            </w:r>
          </w:p>
        </w:tc>
      </w:tr>
      <w:tr w:rsidR="003A0F35" w:rsidRPr="003A0F35" w14:paraId="0A9FF055"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F04DB5"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000000"/>
                <w:kern w:val="24"/>
                <w:sz w:val="20"/>
                <w:szCs w:val="20"/>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E1C629"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85%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7BEF94"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heme="minorEastAsia" w:hAnsi="Arial"/>
                <w:color w:val="000000"/>
                <w:kern w:val="24"/>
                <w:sz w:val="20"/>
                <w:szCs w:val="20"/>
              </w:rPr>
              <w:t>85%</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A2F50E" w14:textId="77777777" w:rsidR="003A0F35" w:rsidRPr="003A0F35" w:rsidRDefault="003A0F35" w:rsidP="003A0F35">
            <w:pPr>
              <w:spacing w:after="0" w:line="240" w:lineRule="auto"/>
              <w:rPr>
                <w:rFonts w:ascii="Arial" w:eastAsia="Times New Roman" w:hAnsi="Arial" w:cs="Arial"/>
                <w:sz w:val="36"/>
                <w:szCs w:val="36"/>
              </w:rPr>
            </w:pPr>
            <w:r w:rsidRPr="003A0F35">
              <w:rPr>
                <w:rFonts w:ascii="Arial" w:eastAsia="Times New Roman" w:hAnsi="Arial" w:cs="Arial"/>
                <w:b/>
                <w:bCs/>
                <w:color w:val="ED7D31" w:themeColor="accent2"/>
                <w:kern w:val="24"/>
                <w:sz w:val="20"/>
                <w:szCs w:val="20"/>
              </w:rPr>
              <w:t>100%</w:t>
            </w:r>
          </w:p>
        </w:tc>
      </w:tr>
    </w:tbl>
    <w:p w14:paraId="28B86C8E"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27A9248C" w14:textId="77777777" w:rsidR="00C572E1" w:rsidRDefault="00C572E1">
      <w:pPr>
        <w:rPr>
          <w:rFonts w:cstheme="minorHAnsi"/>
          <w:b/>
          <w:bCs/>
          <w:sz w:val="24"/>
          <w:szCs w:val="24"/>
        </w:rPr>
      </w:pPr>
      <w:r>
        <w:rPr>
          <w:rFonts w:cstheme="minorHAnsi"/>
          <w:b/>
          <w:bCs/>
          <w:sz w:val="24"/>
          <w:szCs w:val="24"/>
        </w:rPr>
        <w:br w:type="page"/>
      </w:r>
    </w:p>
    <w:p w14:paraId="27A030F9" w14:textId="5ED4E02E"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lastRenderedPageBreak/>
        <w:t>IBC | Scorecard – March 31, 2023</w:t>
      </w:r>
    </w:p>
    <w:p w14:paraId="47838BAF" w14:textId="3183379C"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IBC continues to struggle with high employee vacancy rates, with nearly two-thirds of their positions vacant. IBC reported that 100% of behavior support plans are now being updated on a quarterly basis. IBC will introduce a new quality metric tracking total formal learning objectives for clients next month.</w:t>
      </w:r>
    </w:p>
    <w:p w14:paraId="12D5520A" w14:textId="75FA11BA"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Census &amp; Staffing: Red</w:t>
      </w:r>
    </w:p>
    <w:tbl>
      <w:tblPr>
        <w:tblW w:w="9180" w:type="dxa"/>
        <w:tblCellMar>
          <w:left w:w="0" w:type="dxa"/>
          <w:right w:w="0" w:type="dxa"/>
        </w:tblCellMar>
        <w:tblLook w:val="0420" w:firstRow="1" w:lastRow="0" w:firstColumn="0" w:lastColumn="0" w:noHBand="0" w:noVBand="1"/>
        <w:tblDescription w:val="*$*$UPSLIDE_TablePasted`_#[%£=+@"/>
      </w:tblPr>
      <w:tblGrid>
        <w:gridCol w:w="2870"/>
        <w:gridCol w:w="1723"/>
        <w:gridCol w:w="2294"/>
        <w:gridCol w:w="2293"/>
      </w:tblGrid>
      <w:tr w:rsidR="00C572E1" w:rsidRPr="00C572E1" w14:paraId="57F132EF"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74541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172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CA681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09337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9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708640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5F990EAF"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B3BD9F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Average Daily Census (% of 12 beds)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26664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2D669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75%</w:t>
            </w:r>
          </w:p>
        </w:tc>
        <w:tc>
          <w:tcPr>
            <w:tcW w:w="229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6C5715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F5DD170"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D53CC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Admissions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8837D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D20AE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9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0F8AEF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145C9018"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38920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Discharges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45DB7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008F4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9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584D7E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656ED49"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1098E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Waitlist</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C6818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13</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63E6F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11</w:t>
            </w:r>
          </w:p>
        </w:tc>
        <w:tc>
          <w:tcPr>
            <w:tcW w:w="229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9F8FA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w:t>
            </w:r>
          </w:p>
        </w:tc>
      </w:tr>
      <w:tr w:rsidR="00C572E1" w:rsidRPr="00C572E1" w14:paraId="1B1D8E11"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D9C76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Vacancy Rate</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C3E25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63.6%</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CEB2F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64.0%</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B490A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r w:rsidR="00C572E1" w:rsidRPr="00C572E1" w14:paraId="7C43B830"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DFD54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Turnover Rate</w:t>
            </w:r>
            <w:r w:rsidRPr="00C572E1">
              <w:rPr>
                <w:rFonts w:cstheme="minorHAnsi"/>
                <w:sz w:val="24"/>
                <w:szCs w:val="24"/>
                <w:vertAlign w:val="superscript"/>
              </w:rPr>
              <w:t>2</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05D9F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4.2%</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88868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0.0%</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9E4ED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5.0%</w:t>
            </w:r>
          </w:p>
        </w:tc>
      </w:tr>
      <w:tr w:rsidR="00C572E1" w:rsidRPr="00C572E1" w14:paraId="67B3210B"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FE161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Net Employee Hires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A1D4D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6FBC5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99F75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+4</w:t>
            </w:r>
          </w:p>
        </w:tc>
      </w:tr>
    </w:tbl>
    <w:p w14:paraId="15870C2D" w14:textId="77777777" w:rsidR="00C572E1" w:rsidRDefault="00C572E1" w:rsidP="003816AC">
      <w:pPr>
        <w:autoSpaceDE w:val="0"/>
        <w:autoSpaceDN w:val="0"/>
        <w:adjustRightInd w:val="0"/>
        <w:spacing w:after="0" w:line="240" w:lineRule="auto"/>
        <w:ind w:firstLine="288"/>
        <w:rPr>
          <w:rFonts w:cstheme="minorHAnsi"/>
          <w:sz w:val="24"/>
          <w:szCs w:val="24"/>
        </w:rPr>
      </w:pPr>
    </w:p>
    <w:p w14:paraId="1CB8F325" w14:textId="1BF95A4A"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Budget SFY23 </w:t>
      </w:r>
      <w:r w:rsidR="00C572E1">
        <w:rPr>
          <w:rFonts w:cstheme="minorHAnsi"/>
          <w:sz w:val="24"/>
          <w:szCs w:val="24"/>
        </w:rPr>
        <w:t>–</w:t>
      </w:r>
      <w:r>
        <w:rPr>
          <w:rFonts w:cstheme="minorHAnsi"/>
          <w:sz w:val="24"/>
          <w:szCs w:val="24"/>
        </w:rPr>
        <w:t xml:space="preserve"> Red</w:t>
      </w:r>
    </w:p>
    <w:tbl>
      <w:tblPr>
        <w:tblW w:w="9380" w:type="dxa"/>
        <w:tblCellMar>
          <w:left w:w="0" w:type="dxa"/>
          <w:right w:w="0" w:type="dxa"/>
        </w:tblCellMar>
        <w:tblLook w:val="0420" w:firstRow="1" w:lastRow="0" w:firstColumn="0" w:lastColumn="0" w:noHBand="0" w:noVBand="1"/>
        <w:tblDescription w:val="*$*$UPSLIDE_TablePasted`_#[%£=+@"/>
      </w:tblPr>
      <w:tblGrid>
        <w:gridCol w:w="2792"/>
        <w:gridCol w:w="2078"/>
        <w:gridCol w:w="2257"/>
        <w:gridCol w:w="2253"/>
      </w:tblGrid>
      <w:tr w:rsidR="00C572E1" w:rsidRPr="00C572E1" w14:paraId="665E66D8"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931139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0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CA0E2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8ED1A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0CDBE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469D76B6"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9C529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Starting Budget</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19812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$2,775,188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7CE9F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$2,775,188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A28B46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A9F8F4B"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DFECC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Actuals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8C2F4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$5,113,182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FF1A4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$5,744,647</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79FDAF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A562757"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49031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096BB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$8,698,655</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753E5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$8,930,445</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AE47B2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49A297D0" w14:textId="77777777" w:rsidTr="00C572E1">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30253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Variance – Budget to 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10D5C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$5,923,467</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E5CD2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$6,155,257</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FBD18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r w:rsidR="00C572E1" w:rsidRPr="00C572E1" w14:paraId="6F3376CC"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A6E9F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Cost per Bed Day</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6B908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$2,648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94BAE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$2,719</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8D2EF4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0289A5BF"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616CC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Revenue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9764D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$59,143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035AD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$66,674</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2C033A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1D4E60BD" w14:textId="77777777" w:rsidTr="00C572E1">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A8465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Monthly Traveler Spend</w:t>
            </w:r>
            <w:r w:rsidRPr="00C572E1">
              <w:rPr>
                <w:rFonts w:cstheme="minorHAnsi"/>
                <w:b/>
                <w:bCs/>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9F22B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$327,266</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02BBC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$327,048</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2EB05E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31F36AAB" w14:textId="77777777" w:rsidTr="00C572E1">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E1E2C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Percent change in Traveler Spend</w:t>
            </w:r>
            <w:r w:rsidRPr="00C572E1">
              <w:rPr>
                <w:rFonts w:cstheme="minorHAnsi"/>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C5443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D6784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D0F92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-10%</w:t>
            </w:r>
          </w:p>
        </w:tc>
      </w:tr>
    </w:tbl>
    <w:p w14:paraId="5F134DA2" w14:textId="77777777" w:rsidR="00C572E1" w:rsidRDefault="00C572E1" w:rsidP="003816AC">
      <w:pPr>
        <w:autoSpaceDE w:val="0"/>
        <w:autoSpaceDN w:val="0"/>
        <w:adjustRightInd w:val="0"/>
        <w:spacing w:after="0" w:line="240" w:lineRule="auto"/>
        <w:ind w:firstLine="288"/>
        <w:rPr>
          <w:rFonts w:cstheme="minorHAnsi"/>
          <w:sz w:val="24"/>
          <w:szCs w:val="24"/>
        </w:rPr>
      </w:pPr>
    </w:p>
    <w:p w14:paraId="7E549E0A" w14:textId="77777777" w:rsidR="003816AC" w:rsidRDefault="003816AC" w:rsidP="003816AC">
      <w:pPr>
        <w:autoSpaceDE w:val="0"/>
        <w:autoSpaceDN w:val="0"/>
        <w:adjustRightInd w:val="0"/>
        <w:spacing w:after="0" w:line="240" w:lineRule="auto"/>
        <w:ind w:left="288"/>
        <w:rPr>
          <w:rFonts w:cstheme="minorHAnsi"/>
          <w:sz w:val="24"/>
          <w:szCs w:val="24"/>
        </w:rPr>
      </w:pPr>
      <w:r>
        <w:rPr>
          <w:rFonts w:cstheme="minorHAnsi"/>
          <w:sz w:val="24"/>
          <w:szCs w:val="24"/>
        </w:rPr>
        <w:lastRenderedPageBreak/>
        <w:t>Quality &amp; Training Metrics - Yellow</w:t>
      </w:r>
    </w:p>
    <w:tbl>
      <w:tblPr>
        <w:tblW w:w="5165" w:type="pct"/>
        <w:tblCellMar>
          <w:left w:w="0" w:type="dxa"/>
          <w:right w:w="0" w:type="dxa"/>
        </w:tblCellMar>
        <w:tblLook w:val="0420" w:firstRow="1" w:lastRow="0" w:firstColumn="0" w:lastColumn="0" w:noHBand="0" w:noVBand="1"/>
        <w:tblDescription w:val="*$*$UPSLIDE_TablePasted`_#[%£=+@"/>
      </w:tblPr>
      <w:tblGrid>
        <w:gridCol w:w="5178"/>
        <w:gridCol w:w="1490"/>
        <w:gridCol w:w="1490"/>
        <w:gridCol w:w="1490"/>
      </w:tblGrid>
      <w:tr w:rsidR="00C572E1" w:rsidRPr="00C572E1" w14:paraId="713BC3DC"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0838FD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Indicator</w:t>
            </w:r>
          </w:p>
        </w:tc>
        <w:tc>
          <w:tcPr>
            <w:tcW w:w="77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30EEE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February 2023</w:t>
            </w:r>
          </w:p>
        </w:tc>
        <w:tc>
          <w:tcPr>
            <w:tcW w:w="77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49498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March 2023</w:t>
            </w:r>
          </w:p>
        </w:tc>
        <w:tc>
          <w:tcPr>
            <w:tcW w:w="77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89618A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Goal</w:t>
            </w:r>
          </w:p>
        </w:tc>
      </w:tr>
      <w:tr w:rsidR="00C572E1" w:rsidRPr="00C572E1" w14:paraId="3F26E4E1"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D5B3E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Comprehensive behavior support plans are updated at least quarterly or based on the individual’s changing needs and expected outcomes</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645F3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88%</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A6A6B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100%</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558D9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r w:rsidR="00C572E1" w:rsidRPr="00C572E1" w14:paraId="3B3486BA"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27569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Total attendance at community outings</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31CA4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13</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2AD7F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57</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AB2EF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12</w:t>
            </w:r>
          </w:p>
        </w:tc>
      </w:tr>
      <w:tr w:rsidR="00C572E1" w:rsidRPr="00C572E1" w14:paraId="2C4F0EDC"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2169B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Percent of clients meeting individual Enrichment Center attendance goals</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E214C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31%</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4515E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48%</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66FEF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50%</w:t>
            </w:r>
          </w:p>
        </w:tc>
      </w:tr>
      <w:tr w:rsidR="00C572E1" w:rsidRPr="00C572E1" w14:paraId="11B4EDB0"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F9E74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Total formal learning objectives for each client based on hierarchy of needs [NEW]</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2BB64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N/A</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FD00A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0E393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45</w:t>
            </w:r>
          </w:p>
        </w:tc>
      </w:tr>
      <w:tr w:rsidR="00C572E1" w:rsidRPr="00C572E1" w14:paraId="183A7C0B" w14:textId="77777777" w:rsidTr="00C572E1">
        <w:tc>
          <w:tcPr>
            <w:tcW w:w="2683"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0F271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Training Compliance</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5B995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96%</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174FD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67%</w:t>
            </w:r>
          </w:p>
        </w:tc>
        <w:tc>
          <w:tcPr>
            <w:tcW w:w="77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5FAB46"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bl>
    <w:p w14:paraId="11F9258E"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1C92A081" w14:textId="77777777"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MCDC | Scorecard – March 31, 2023</w:t>
      </w:r>
    </w:p>
    <w:p w14:paraId="402425DE" w14:textId="1083E85D"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MCDC remained fully staffed across direct patient care positions in March, and as a result had no traveler spend for the month. MCDC continues to struggle with low census and is currently in the process of rightsizing the facility to lower capacity. </w:t>
      </w:r>
    </w:p>
    <w:p w14:paraId="5AC698B0" w14:textId="0581A776"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Census &amp; Staffing: </w:t>
      </w:r>
      <w:r w:rsidR="00C572E1">
        <w:rPr>
          <w:rFonts w:cstheme="minorHAnsi"/>
          <w:sz w:val="24"/>
          <w:szCs w:val="24"/>
        </w:rPr>
        <w:t>Yellow</w:t>
      </w:r>
    </w:p>
    <w:tbl>
      <w:tblPr>
        <w:tblW w:w="9180" w:type="dxa"/>
        <w:tblCellMar>
          <w:left w:w="0" w:type="dxa"/>
          <w:right w:w="0" w:type="dxa"/>
        </w:tblCellMar>
        <w:tblLook w:val="0420" w:firstRow="1" w:lastRow="0" w:firstColumn="0" w:lastColumn="0" w:noHBand="0" w:noVBand="1"/>
        <w:tblDescription w:val="*$*$UPSLIDE_TablePasted`_#[%£=+@"/>
      </w:tblPr>
      <w:tblGrid>
        <w:gridCol w:w="2556"/>
        <w:gridCol w:w="2037"/>
        <w:gridCol w:w="2294"/>
        <w:gridCol w:w="2293"/>
      </w:tblGrid>
      <w:tr w:rsidR="00C572E1" w:rsidRPr="00C572E1" w14:paraId="63CB7C0C"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EF7EC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8DF39C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6B8594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45549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469BB645"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62CBF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Average Daily Census (% of 48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37F3B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8D684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E7545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90%</w:t>
            </w:r>
          </w:p>
        </w:tc>
      </w:tr>
      <w:tr w:rsidR="00C572E1" w:rsidRPr="00C572E1" w14:paraId="278A3A7D"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AC4A1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A3F43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DD500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30</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353F92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6865E76B"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F2A7C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1B330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81036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30</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A6D912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69BA432D" w14:textId="77777777" w:rsidTr="00C572E1">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6BEFC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DB75F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48A30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A2FC6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w:t>
            </w:r>
          </w:p>
        </w:tc>
      </w:tr>
      <w:tr w:rsidR="00C572E1" w:rsidRPr="00C572E1" w14:paraId="4DE042DB"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AFF8E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ED854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1F8F5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CB21E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r w:rsidR="00C572E1" w:rsidRPr="00C572E1" w14:paraId="0FB874FF"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719E4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Turnover Rate</w:t>
            </w:r>
            <w:r w:rsidRPr="00C572E1">
              <w:rPr>
                <w:rFonts w:cstheme="minorHAnsi"/>
                <w:sz w:val="24"/>
                <w:szCs w:val="24"/>
                <w:vertAlign w:val="superscript"/>
              </w:rPr>
              <w:t>2</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D1F80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246C5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5D635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5.0%</w:t>
            </w:r>
          </w:p>
        </w:tc>
      </w:tr>
      <w:tr w:rsidR="00C572E1" w:rsidRPr="00C572E1" w14:paraId="3128E0BE"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6D084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E30A4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0EC72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FBBA5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bl>
    <w:p w14:paraId="5065511E" w14:textId="77777777" w:rsidR="00C572E1" w:rsidRDefault="00C572E1" w:rsidP="003816AC">
      <w:pPr>
        <w:autoSpaceDE w:val="0"/>
        <w:autoSpaceDN w:val="0"/>
        <w:adjustRightInd w:val="0"/>
        <w:spacing w:after="0" w:line="240" w:lineRule="auto"/>
        <w:ind w:firstLine="288"/>
        <w:rPr>
          <w:rFonts w:cstheme="minorHAnsi"/>
          <w:sz w:val="24"/>
          <w:szCs w:val="24"/>
        </w:rPr>
      </w:pPr>
    </w:p>
    <w:p w14:paraId="0FDC74A1" w14:textId="32A95012"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Budget SFY23 </w:t>
      </w:r>
      <w:r w:rsidR="00C572E1">
        <w:rPr>
          <w:rFonts w:cstheme="minorHAnsi"/>
          <w:sz w:val="24"/>
          <w:szCs w:val="24"/>
        </w:rPr>
        <w:t>–</w:t>
      </w:r>
      <w:r>
        <w:rPr>
          <w:rFonts w:cstheme="minorHAnsi"/>
          <w:sz w:val="24"/>
          <w:szCs w:val="24"/>
        </w:rPr>
        <w:t xml:space="preserve"> </w:t>
      </w:r>
      <w:r w:rsidR="00C572E1">
        <w:rPr>
          <w:rFonts w:cstheme="minorHAnsi"/>
          <w:sz w:val="24"/>
          <w:szCs w:val="24"/>
        </w:rPr>
        <w:t>Yellow</w:t>
      </w:r>
    </w:p>
    <w:tbl>
      <w:tblPr>
        <w:tblW w:w="9440" w:type="dxa"/>
        <w:tblCellMar>
          <w:left w:w="0" w:type="dxa"/>
          <w:right w:w="0" w:type="dxa"/>
        </w:tblCellMar>
        <w:tblLook w:val="0420" w:firstRow="1" w:lastRow="0" w:firstColumn="0" w:lastColumn="0" w:noHBand="0" w:noVBand="1"/>
        <w:tblDescription w:val="*$*$UPSLIDE_TableIsSelected`_#[%£=+@*$*$UPSLIDE_TableIsSelected`_#[%£=+@*$*$UPSLIDE_TableIsSelected`_#[%£=+@*$*$UPSLIDE_TableIsSelected`_#[%£=+@*$*$UPSLIDE_TableIsSelected`_#[%£=+@*$*$UPSLIDE_TablePasted`_#[%£=+@*$*$UPSLIDE_TablePasted`_#[%£=+@"/>
      </w:tblPr>
      <w:tblGrid>
        <w:gridCol w:w="2613"/>
        <w:gridCol w:w="2277"/>
        <w:gridCol w:w="2277"/>
        <w:gridCol w:w="2273"/>
      </w:tblGrid>
      <w:tr w:rsidR="00C572E1" w:rsidRPr="00C572E1" w14:paraId="3ECAB74A"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79A0C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019D79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70D23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53E36D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1B4D850C"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E65BE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60E52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$6,000,763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446F3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$6,000,763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16ADA8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0F1A4D25"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F5CC5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lastRenderedPageBreak/>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ACFB2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$3,764,764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2CB17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$4,187,392</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BA0B3B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34F404BB"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0E2E9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1F941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$6,331,197</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80A91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$6,694,357</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EE3D1C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2B1D680" w14:textId="77777777" w:rsidTr="00C572E1">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66456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80BD6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$330,434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F0165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$330,434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95678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r w:rsidR="00C572E1" w:rsidRPr="00C572E1" w14:paraId="179C4873"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7EBD5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32D8C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$754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B3DF4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$1,079</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C8A7AF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AA04264"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9431C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467C8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$161,828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3393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$373,681</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6565FA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40B807B6"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1FBD0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Monthly Traveler Spend</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A4D44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70438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4DB00B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p>
        </w:tc>
      </w:tr>
      <w:tr w:rsidR="00C572E1" w:rsidRPr="00C572E1" w14:paraId="47F5A839" w14:textId="77777777" w:rsidTr="00C572E1">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0C9BA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Percent change in Traveler Spend</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BCE50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AC46B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20D0C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i/>
                <w:iCs/>
                <w:sz w:val="24"/>
                <w:szCs w:val="24"/>
              </w:rPr>
              <w:t>n/a</w:t>
            </w:r>
          </w:p>
        </w:tc>
      </w:tr>
    </w:tbl>
    <w:p w14:paraId="302BC06B" w14:textId="77777777" w:rsidR="00C572E1" w:rsidRDefault="00C572E1" w:rsidP="003816AC">
      <w:pPr>
        <w:autoSpaceDE w:val="0"/>
        <w:autoSpaceDN w:val="0"/>
        <w:adjustRightInd w:val="0"/>
        <w:spacing w:after="0" w:line="240" w:lineRule="auto"/>
        <w:ind w:firstLine="288"/>
        <w:rPr>
          <w:rFonts w:cstheme="minorHAnsi"/>
          <w:sz w:val="24"/>
          <w:szCs w:val="24"/>
        </w:rPr>
      </w:pPr>
    </w:p>
    <w:p w14:paraId="1772EC0E" w14:textId="77777777" w:rsidR="003816AC" w:rsidRDefault="003816AC" w:rsidP="003816AC">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0" w:type="auto"/>
        <w:tblCellMar>
          <w:left w:w="0" w:type="dxa"/>
          <w:right w:w="0" w:type="dxa"/>
        </w:tblCellMar>
        <w:tblLook w:val="0420" w:firstRow="1" w:lastRow="0" w:firstColumn="0" w:lastColumn="0" w:noHBand="0" w:noVBand="1"/>
        <w:tblDescription w:val="*$*$UPSLIDE_TablePasted`_#[%£=+@"/>
      </w:tblPr>
      <w:tblGrid>
        <w:gridCol w:w="4947"/>
        <w:gridCol w:w="1763"/>
        <w:gridCol w:w="1514"/>
        <w:gridCol w:w="1116"/>
      </w:tblGrid>
      <w:tr w:rsidR="00C572E1" w:rsidRPr="00C572E1" w14:paraId="176C360D"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FBC7A5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CAD0DA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February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5F0A6A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March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C36A53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Goal</w:t>
            </w:r>
          </w:p>
        </w:tc>
      </w:tr>
      <w:tr w:rsidR="00C572E1" w:rsidRPr="00C572E1" w14:paraId="64D62799"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623DC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 of discharge follow-ups, or attempts, across all discharges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E7F55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BB2D5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C6772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r w:rsidR="00C572E1" w:rsidRPr="00C572E1" w14:paraId="19D31011"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BA125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Number of discharges against medical advice (AMA)</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5E73D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8DD51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34CE1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&lt; 4</w:t>
            </w:r>
          </w:p>
        </w:tc>
      </w:tr>
      <w:tr w:rsidR="00C572E1" w:rsidRPr="00C572E1" w14:paraId="524015E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1C092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Number of complete referrals to number of actual patient admissions</w:t>
            </w:r>
            <w:r w:rsidRPr="00C572E1">
              <w:rPr>
                <w:rFonts w:cstheme="minorHAnsi"/>
                <w:sz w:val="24"/>
                <w:szCs w:val="24"/>
                <w:vertAlign w:val="superscript"/>
              </w:rPr>
              <w:t>1</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97369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69%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16258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77%</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A9C03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85%</w:t>
            </w:r>
          </w:p>
        </w:tc>
      </w:tr>
      <w:tr w:rsidR="00C572E1" w:rsidRPr="00C572E1" w14:paraId="376477A4"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9659B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Average number of days from initial outreach to admission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FDF21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5.41</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3E3AF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7.45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682BC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&lt; 5</w:t>
            </w:r>
          </w:p>
        </w:tc>
      </w:tr>
      <w:tr w:rsidR="00C572E1" w:rsidRPr="00C572E1" w14:paraId="7607A0A7"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4E9C3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CB660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98%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1542E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99%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B377C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bl>
    <w:p w14:paraId="2F75E45E"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7D1B2C13" w14:textId="77777777" w:rsidR="00C572E1" w:rsidRDefault="00C572E1">
      <w:pPr>
        <w:rPr>
          <w:rFonts w:cstheme="minorHAnsi"/>
          <w:b/>
          <w:bCs/>
          <w:sz w:val="24"/>
          <w:szCs w:val="24"/>
        </w:rPr>
      </w:pPr>
      <w:r>
        <w:rPr>
          <w:rFonts w:cstheme="minorHAnsi"/>
          <w:b/>
          <w:bCs/>
          <w:sz w:val="24"/>
          <w:szCs w:val="24"/>
        </w:rPr>
        <w:br w:type="page"/>
      </w:r>
    </w:p>
    <w:p w14:paraId="45CD878C" w14:textId="178FA78B"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lastRenderedPageBreak/>
        <w:t>CFMVH | Scorecard – March 31, 2023</w:t>
      </w:r>
    </w:p>
    <w:p w14:paraId="78D5CDCA" w14:textId="22F11A4B"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CFMVH significantly reduced waitlist by filtering our ineligible clients. Increasing average daily census remains a goal of the facility. Traveler spend decreased by 55% from February. </w:t>
      </w:r>
    </w:p>
    <w:p w14:paraId="108904E6" w14:textId="6CF2B2DE"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Census &amp; Staffing: </w:t>
      </w:r>
      <w:r w:rsidR="00C572E1">
        <w:rPr>
          <w:rFonts w:cstheme="minorHAnsi"/>
          <w:sz w:val="24"/>
          <w:szCs w:val="24"/>
        </w:rPr>
        <w:t>Yellow</w:t>
      </w:r>
    </w:p>
    <w:tbl>
      <w:tblPr>
        <w:tblW w:w="9180" w:type="dxa"/>
        <w:tblCellMar>
          <w:left w:w="0" w:type="dxa"/>
          <w:right w:w="0" w:type="dxa"/>
        </w:tblCellMar>
        <w:tblLook w:val="0420" w:firstRow="1" w:lastRow="0" w:firstColumn="0" w:lastColumn="0" w:noHBand="0" w:noVBand="1"/>
        <w:tblDescription w:val="*$*$UPSLIDE_TablePasted`_#[%£=+@"/>
      </w:tblPr>
      <w:tblGrid>
        <w:gridCol w:w="2556"/>
        <w:gridCol w:w="2037"/>
        <w:gridCol w:w="2294"/>
        <w:gridCol w:w="2293"/>
      </w:tblGrid>
      <w:tr w:rsidR="00C572E1" w:rsidRPr="00C572E1" w14:paraId="75BC12B7"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E189B5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10BA2A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66BE94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4E08E3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788A1828"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26EEA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Average Daily Census (% of 117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9ED71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53.0%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AE2CF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53.0%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003F5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90%</w:t>
            </w:r>
          </w:p>
        </w:tc>
      </w:tr>
      <w:tr w:rsidR="00C572E1" w:rsidRPr="00C572E1" w14:paraId="61E97C29" w14:textId="77777777" w:rsidTr="00C572E1">
        <w:trPr>
          <w:trHeight w:val="37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CDC1E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9468B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81743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D535B7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D12314F"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4D221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22779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53D45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F07108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61166CD"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FA7FD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0804C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136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ACD2D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21359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r w:rsidR="00C572E1" w:rsidRPr="00C572E1" w14:paraId="7A0353CB"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A19FD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7EAF8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25.5%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20005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B9FBF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r w:rsidR="00C572E1" w:rsidRPr="00C572E1" w14:paraId="6AB0FA00"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B28DA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Employee Turnover Rate</w:t>
            </w:r>
            <w:r w:rsidRPr="00C572E1">
              <w:rPr>
                <w:rFonts w:cstheme="minorHAnsi"/>
                <w:sz w:val="24"/>
                <w:szCs w:val="24"/>
                <w:vertAlign w:val="superscript"/>
              </w:rPr>
              <w:t>2</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F03AA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07A29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F546F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5.0%</w:t>
            </w:r>
          </w:p>
        </w:tc>
      </w:tr>
      <w:tr w:rsidR="00C572E1" w:rsidRPr="00C572E1" w14:paraId="6B3D915C" w14:textId="77777777" w:rsidTr="00C572E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73C4A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4B9DF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F81D7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9041E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+4</w:t>
            </w:r>
          </w:p>
        </w:tc>
      </w:tr>
    </w:tbl>
    <w:p w14:paraId="35C4EC27" w14:textId="77777777" w:rsidR="00C572E1" w:rsidRDefault="00C572E1" w:rsidP="003816AC">
      <w:pPr>
        <w:autoSpaceDE w:val="0"/>
        <w:autoSpaceDN w:val="0"/>
        <w:adjustRightInd w:val="0"/>
        <w:spacing w:after="0" w:line="240" w:lineRule="auto"/>
        <w:ind w:firstLine="288"/>
        <w:rPr>
          <w:rFonts w:cstheme="minorHAnsi"/>
          <w:sz w:val="24"/>
          <w:szCs w:val="24"/>
        </w:rPr>
      </w:pPr>
    </w:p>
    <w:p w14:paraId="738D9E47" w14:textId="3D14BB09" w:rsidR="003816AC" w:rsidRDefault="003816AC"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Budget SFY23 </w:t>
      </w:r>
      <w:r w:rsidR="00C572E1">
        <w:rPr>
          <w:rFonts w:cstheme="minorHAnsi"/>
          <w:sz w:val="24"/>
          <w:szCs w:val="24"/>
        </w:rPr>
        <w:t>–</w:t>
      </w:r>
      <w:r>
        <w:rPr>
          <w:rFonts w:cstheme="minorHAnsi"/>
          <w:sz w:val="24"/>
          <w:szCs w:val="24"/>
        </w:rPr>
        <w:t xml:space="preserve"> </w:t>
      </w:r>
      <w:r w:rsidR="00C572E1">
        <w:rPr>
          <w:rFonts w:cstheme="minorHAnsi"/>
          <w:sz w:val="24"/>
          <w:szCs w:val="24"/>
        </w:rPr>
        <w:t>Green</w:t>
      </w:r>
    </w:p>
    <w:tbl>
      <w:tblPr>
        <w:tblW w:w="9440" w:type="dxa"/>
        <w:tblCellMar>
          <w:left w:w="0" w:type="dxa"/>
          <w:right w:w="0" w:type="dxa"/>
        </w:tblCellMar>
        <w:tblLook w:val="0420" w:firstRow="1" w:lastRow="0" w:firstColumn="0" w:lastColumn="0" w:noHBand="0" w:noVBand="1"/>
        <w:tblDescription w:val="*$*$UPSLIDE_TablePasted`_#[%£=+@"/>
      </w:tblPr>
      <w:tblGrid>
        <w:gridCol w:w="2614"/>
        <w:gridCol w:w="2277"/>
        <w:gridCol w:w="2277"/>
        <w:gridCol w:w="2272"/>
      </w:tblGrid>
      <w:tr w:rsidR="00C572E1" w:rsidRPr="00C572E1" w14:paraId="7895CDFE"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1FA58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41EAD4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EA1FD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BD5151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416ED01C"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0C788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793C4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$14,997,323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0AF43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$14,997,323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C48D70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F2FF656"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32999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3BF4E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$7,802,995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2F05B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$9,123,951</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0FB992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405DBAEE"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0A3AC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7DAF9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$14,735,475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C6491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$14,555,842</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2EFB0C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47C1148" w14:textId="77777777" w:rsidTr="00C572E1">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D900DF"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0355A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$261,848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F913E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$441,481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7D358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r w:rsidR="00C572E1" w:rsidRPr="00C572E1" w14:paraId="4744143E"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AFAD5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9955D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$651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80042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$643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72B681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25E91EF"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C9591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6C93B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$2,065,434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6C8A3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$2,260,067</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AFEF73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0B65DBF7" w14:textId="77777777" w:rsidTr="00C572E1">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11440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Monthly Traveler Spend</w:t>
            </w:r>
            <w:r w:rsidRPr="00C572E1">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6BC85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$472,311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F083F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$214,042</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104ACC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B4A53F0" w14:textId="77777777" w:rsidTr="00C572E1">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B43BA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Percent change in Traveler Spend</w:t>
            </w:r>
            <w:r w:rsidRPr="00C572E1">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60E32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F77AE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32D60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-10%</w:t>
            </w:r>
          </w:p>
        </w:tc>
      </w:tr>
    </w:tbl>
    <w:p w14:paraId="6262FBD5" w14:textId="77777777" w:rsidR="00C572E1" w:rsidRDefault="00C572E1" w:rsidP="003816AC">
      <w:pPr>
        <w:autoSpaceDE w:val="0"/>
        <w:autoSpaceDN w:val="0"/>
        <w:adjustRightInd w:val="0"/>
        <w:spacing w:after="0" w:line="240" w:lineRule="auto"/>
        <w:ind w:firstLine="288"/>
        <w:rPr>
          <w:rFonts w:cstheme="minorHAnsi"/>
          <w:sz w:val="24"/>
          <w:szCs w:val="24"/>
        </w:rPr>
      </w:pPr>
    </w:p>
    <w:p w14:paraId="1AFE08E0" w14:textId="77777777" w:rsidR="003816AC" w:rsidRDefault="003816AC" w:rsidP="003816AC">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0" w:type="auto"/>
        <w:tblCellMar>
          <w:left w:w="0" w:type="dxa"/>
          <w:right w:w="0" w:type="dxa"/>
        </w:tblCellMar>
        <w:tblLook w:val="0420" w:firstRow="1" w:lastRow="0" w:firstColumn="0" w:lastColumn="0" w:noHBand="0" w:noVBand="1"/>
        <w:tblDescription w:val="*$*$UPSLIDE_TablePasted`_#[%£=+@"/>
      </w:tblPr>
      <w:tblGrid>
        <w:gridCol w:w="5071"/>
        <w:gridCol w:w="1701"/>
        <w:gridCol w:w="1452"/>
        <w:gridCol w:w="1116"/>
      </w:tblGrid>
      <w:tr w:rsidR="00C572E1" w:rsidRPr="00C572E1" w14:paraId="2BEEE26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947EC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lastRenderedPageBreak/>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2D0E11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February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258747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March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679DBB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Goal</w:t>
            </w:r>
          </w:p>
        </w:tc>
      </w:tr>
      <w:tr w:rsidR="00C572E1" w:rsidRPr="00C572E1" w14:paraId="3BC3668C"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7185D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All patients that have a risk of falls are identified and risk interventions are put in place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27F71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4049B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57AE3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r w:rsidR="00C572E1" w:rsidRPr="00C572E1" w14:paraId="28DF778C"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41D84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Number of UTIs per month</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1330A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12%</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3F339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ABF4E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0</w:t>
            </w:r>
          </w:p>
        </w:tc>
      </w:tr>
      <w:tr w:rsidR="00C572E1" w:rsidRPr="00C572E1" w14:paraId="1D7D4800"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F9F4B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Use of antianxiety medications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2E464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34%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4A1EC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25%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8B991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25%</w:t>
            </w:r>
          </w:p>
        </w:tc>
      </w:tr>
      <w:tr w:rsidR="00C572E1" w:rsidRPr="00C572E1" w14:paraId="2563BBE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3FDB66"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Medication Errors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ED0C91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C087C6"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2584C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&lt; 5%</w:t>
            </w:r>
          </w:p>
        </w:tc>
      </w:tr>
      <w:tr w:rsidR="00C572E1" w:rsidRPr="00C572E1" w14:paraId="097F22C6"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2D7A0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AFD70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89%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D8277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89%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6FD65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100%</w:t>
            </w:r>
          </w:p>
        </w:tc>
      </w:tr>
    </w:tbl>
    <w:p w14:paraId="168A77C8"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3D44A69C" w14:textId="77777777"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SWMVH &amp; EMVH | Scorecard – March 31, 2023</w:t>
      </w:r>
    </w:p>
    <w:p w14:paraId="0DB87BA0"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SWMVH waitlist increased to 15 in March. Census remains low at both facilities. </w:t>
      </w:r>
    </w:p>
    <w:p w14:paraId="796B7181" w14:textId="1899DC28"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Because SWMVH and EMVH are run by state contractors, we do not track data on staffing, quality measures, or training compliance. We also do not track certain budget components including traveler spend, cost per bed day, and revenue to date.</w:t>
      </w:r>
      <w:r>
        <w:rPr>
          <w:rFonts w:cstheme="minorHAnsi"/>
          <w:sz w:val="24"/>
          <w:szCs w:val="24"/>
        </w:rPr>
        <w:t>h</w:t>
      </w:r>
    </w:p>
    <w:p w14:paraId="35F39F3D" w14:textId="67B876EB" w:rsidR="003816AC" w:rsidRDefault="00C572E1"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SWMVH </w:t>
      </w:r>
      <w:r w:rsidR="003816AC">
        <w:rPr>
          <w:rFonts w:cstheme="minorHAnsi"/>
          <w:sz w:val="24"/>
          <w:szCs w:val="24"/>
        </w:rPr>
        <w:t xml:space="preserve">Census &amp; Staffing: </w:t>
      </w:r>
      <w:r>
        <w:rPr>
          <w:rFonts w:cstheme="minorHAnsi"/>
          <w:sz w:val="24"/>
          <w:szCs w:val="24"/>
        </w:rPr>
        <w:t>Yellow</w:t>
      </w:r>
    </w:p>
    <w:tbl>
      <w:tblPr>
        <w:tblW w:w="9180" w:type="dxa"/>
        <w:tblCellMar>
          <w:left w:w="0" w:type="dxa"/>
          <w:right w:w="0" w:type="dxa"/>
        </w:tblCellMar>
        <w:tblLook w:val="0420" w:firstRow="1" w:lastRow="0" w:firstColumn="0" w:lastColumn="0" w:noHBand="0" w:noVBand="1"/>
      </w:tblPr>
      <w:tblGrid>
        <w:gridCol w:w="2556"/>
        <w:gridCol w:w="2037"/>
        <w:gridCol w:w="2294"/>
        <w:gridCol w:w="2293"/>
      </w:tblGrid>
      <w:tr w:rsidR="00C572E1" w:rsidRPr="00C572E1" w14:paraId="12C925CC"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C14991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D42A23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55BFC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4AAAD5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54B59900"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BBBD4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Average Daily Census (% of 60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583EA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6876E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A6DE9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90%</w:t>
            </w:r>
          </w:p>
        </w:tc>
      </w:tr>
      <w:tr w:rsidR="00C572E1" w:rsidRPr="00C572E1" w14:paraId="498BA23B"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BB688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A68AA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218FD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0</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B990CC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3D103CC"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DB81E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137E4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DFE08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1B47AA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1C985157"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8B816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EF18A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9214F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15</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83B0E1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bl>
    <w:p w14:paraId="3E872F7B" w14:textId="77777777" w:rsidR="00C572E1" w:rsidRDefault="00C572E1" w:rsidP="003816AC">
      <w:pPr>
        <w:autoSpaceDE w:val="0"/>
        <w:autoSpaceDN w:val="0"/>
        <w:adjustRightInd w:val="0"/>
        <w:spacing w:after="0" w:line="240" w:lineRule="auto"/>
        <w:ind w:firstLine="288"/>
        <w:rPr>
          <w:rFonts w:cstheme="minorHAnsi"/>
          <w:sz w:val="24"/>
          <w:szCs w:val="24"/>
        </w:rPr>
      </w:pPr>
    </w:p>
    <w:p w14:paraId="5E30C1F9" w14:textId="58B1DC75" w:rsidR="003816AC" w:rsidRDefault="00C572E1" w:rsidP="003816AC">
      <w:pPr>
        <w:autoSpaceDE w:val="0"/>
        <w:autoSpaceDN w:val="0"/>
        <w:adjustRightInd w:val="0"/>
        <w:spacing w:after="0" w:line="240" w:lineRule="auto"/>
        <w:ind w:firstLine="288"/>
        <w:rPr>
          <w:rFonts w:cstheme="minorHAnsi"/>
          <w:sz w:val="24"/>
          <w:szCs w:val="24"/>
        </w:rPr>
      </w:pPr>
      <w:r>
        <w:rPr>
          <w:rFonts w:cstheme="minorHAnsi"/>
          <w:sz w:val="24"/>
          <w:szCs w:val="24"/>
        </w:rPr>
        <w:t xml:space="preserve">SWMVH </w:t>
      </w:r>
      <w:r w:rsidR="003816AC">
        <w:rPr>
          <w:rFonts w:cstheme="minorHAnsi"/>
          <w:sz w:val="24"/>
          <w:szCs w:val="24"/>
        </w:rPr>
        <w:t xml:space="preserve">Budget SFY23 </w:t>
      </w:r>
      <w:r>
        <w:rPr>
          <w:rFonts w:cstheme="minorHAnsi"/>
          <w:sz w:val="24"/>
          <w:szCs w:val="24"/>
        </w:rPr>
        <w:t>–</w:t>
      </w:r>
      <w:r w:rsidR="003816AC">
        <w:rPr>
          <w:rFonts w:cstheme="minorHAnsi"/>
          <w:sz w:val="24"/>
          <w:szCs w:val="24"/>
        </w:rPr>
        <w:t xml:space="preserve"> Red</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C572E1" w:rsidRPr="00C572E1" w14:paraId="6B602347"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BA0BC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61ACE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532DFD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C18D8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0BA5FD2F"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36387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20961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$2,995,743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2A523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$2,995,743</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8A1A0E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25C936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EEA9F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FA99C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$1,797,086</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E9703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$2,292,534</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9836F9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3E89C595"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8F9BF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5EA8B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$4,398,729</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7A925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$4,823,363</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F4C55F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7999FFEF" w14:textId="77777777" w:rsidTr="00C572E1">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6DC67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6374D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$1,402,986</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85F2AA"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$1,828,620</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BB0AC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bl>
    <w:p w14:paraId="3A6360A0" w14:textId="77777777" w:rsidR="00C572E1" w:rsidRDefault="00C572E1" w:rsidP="003816AC">
      <w:pPr>
        <w:autoSpaceDE w:val="0"/>
        <w:autoSpaceDN w:val="0"/>
        <w:adjustRightInd w:val="0"/>
        <w:spacing w:after="0" w:line="240" w:lineRule="auto"/>
        <w:ind w:firstLine="288"/>
        <w:rPr>
          <w:rFonts w:cstheme="minorHAnsi"/>
          <w:sz w:val="24"/>
          <w:szCs w:val="24"/>
        </w:rPr>
      </w:pPr>
    </w:p>
    <w:p w14:paraId="29E10373" w14:textId="77777777" w:rsidR="00C572E1" w:rsidRDefault="00C572E1">
      <w:pPr>
        <w:rPr>
          <w:rFonts w:cstheme="minorHAnsi"/>
          <w:sz w:val="24"/>
          <w:szCs w:val="24"/>
        </w:rPr>
      </w:pPr>
      <w:r>
        <w:rPr>
          <w:rFonts w:cstheme="minorHAnsi"/>
          <w:sz w:val="24"/>
          <w:szCs w:val="24"/>
        </w:rPr>
        <w:br w:type="page"/>
      </w:r>
    </w:p>
    <w:p w14:paraId="506DD9DE" w14:textId="5ABD43DB" w:rsidR="00C572E1" w:rsidRDefault="00C572E1" w:rsidP="00C572E1">
      <w:pPr>
        <w:autoSpaceDE w:val="0"/>
        <w:autoSpaceDN w:val="0"/>
        <w:adjustRightInd w:val="0"/>
        <w:spacing w:after="0" w:line="240" w:lineRule="auto"/>
        <w:ind w:firstLine="288"/>
        <w:rPr>
          <w:rFonts w:cstheme="minorHAnsi"/>
          <w:sz w:val="24"/>
          <w:szCs w:val="24"/>
        </w:rPr>
      </w:pPr>
      <w:r>
        <w:rPr>
          <w:rFonts w:cstheme="minorHAnsi"/>
          <w:sz w:val="24"/>
          <w:szCs w:val="24"/>
        </w:rPr>
        <w:lastRenderedPageBreak/>
        <w:t>EMVH Census &amp; Staffing: Red</w:t>
      </w:r>
    </w:p>
    <w:tbl>
      <w:tblPr>
        <w:tblW w:w="9180" w:type="dxa"/>
        <w:tblCellMar>
          <w:left w:w="0" w:type="dxa"/>
          <w:right w:w="0" w:type="dxa"/>
        </w:tblCellMar>
        <w:tblLook w:val="0420" w:firstRow="1" w:lastRow="0" w:firstColumn="0" w:lastColumn="0" w:noHBand="0" w:noVBand="1"/>
      </w:tblPr>
      <w:tblGrid>
        <w:gridCol w:w="2556"/>
        <w:gridCol w:w="2037"/>
        <w:gridCol w:w="2294"/>
        <w:gridCol w:w="2293"/>
      </w:tblGrid>
      <w:tr w:rsidR="00C572E1" w:rsidRPr="00C572E1" w14:paraId="52C7ECC8"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772596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DBD2F9"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4399A8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E9575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58C4AA6C"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D3A87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Average Daily Census (% of 80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F3E2F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68.8%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55B9A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71.3%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BFF27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90%</w:t>
            </w:r>
          </w:p>
        </w:tc>
      </w:tr>
      <w:tr w:rsidR="00C572E1" w:rsidRPr="00C572E1" w14:paraId="04AC599B"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CAD51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5E983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03732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E65063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2AF0A717"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F638E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F17BC4"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25C82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D7B36C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543F8537" w14:textId="77777777" w:rsidTr="00C572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46E58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DFA95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70EF1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90EF76"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&lt; 15</w:t>
            </w:r>
          </w:p>
        </w:tc>
      </w:tr>
    </w:tbl>
    <w:p w14:paraId="2CBD2F56" w14:textId="77777777" w:rsidR="00C572E1" w:rsidRDefault="00C572E1" w:rsidP="00C572E1">
      <w:pPr>
        <w:autoSpaceDE w:val="0"/>
        <w:autoSpaceDN w:val="0"/>
        <w:adjustRightInd w:val="0"/>
        <w:spacing w:after="0" w:line="240" w:lineRule="auto"/>
        <w:ind w:firstLine="288"/>
        <w:rPr>
          <w:rFonts w:cstheme="minorHAnsi"/>
          <w:sz w:val="24"/>
          <w:szCs w:val="24"/>
        </w:rPr>
      </w:pPr>
    </w:p>
    <w:p w14:paraId="214BF1D7" w14:textId="68CC590F" w:rsidR="00C572E1" w:rsidRDefault="00C572E1" w:rsidP="00C572E1">
      <w:pPr>
        <w:autoSpaceDE w:val="0"/>
        <w:autoSpaceDN w:val="0"/>
        <w:adjustRightInd w:val="0"/>
        <w:spacing w:after="0" w:line="240" w:lineRule="auto"/>
        <w:ind w:firstLine="288"/>
        <w:rPr>
          <w:rFonts w:cstheme="minorHAnsi"/>
          <w:sz w:val="24"/>
          <w:szCs w:val="24"/>
        </w:rPr>
      </w:pPr>
      <w:r>
        <w:rPr>
          <w:rFonts w:cstheme="minorHAnsi"/>
          <w:sz w:val="24"/>
          <w:szCs w:val="24"/>
        </w:rPr>
        <w:t>EMVH Budget SFY23 - Red</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C572E1" w:rsidRPr="00C572E1" w14:paraId="106BFB7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B02CE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BB7141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February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89F04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March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BD473D2"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Goal</w:t>
            </w:r>
          </w:p>
        </w:tc>
      </w:tr>
      <w:tr w:rsidR="00C572E1" w:rsidRPr="00C572E1" w14:paraId="6B21F59A"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9A8BE0"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F4D81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$4,511,074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1270F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$4,511,074</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283F385"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174A8E2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D80F4E"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CFEEA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$2,405,326</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02D21D"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$3,779,423</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E434F6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0D9DD70C"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3BFCD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60281C"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$5,958,658</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EFB01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$5,976,274</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F43F86B"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n/a</w:t>
            </w:r>
          </w:p>
        </w:tc>
      </w:tr>
      <w:tr w:rsidR="00C572E1" w:rsidRPr="00C572E1" w14:paraId="6A90B9EB" w14:textId="77777777" w:rsidTr="00C572E1">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4FA758"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D3DFD1"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$1,447,584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3E30B7"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sz w:val="24"/>
                <w:szCs w:val="24"/>
              </w:rPr>
              <w:t>- $1,465,200</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DFA383" w14:textId="77777777" w:rsidR="00C572E1" w:rsidRPr="00C572E1" w:rsidRDefault="00C572E1" w:rsidP="00C572E1">
            <w:pPr>
              <w:autoSpaceDE w:val="0"/>
              <w:autoSpaceDN w:val="0"/>
              <w:adjustRightInd w:val="0"/>
              <w:spacing w:after="0" w:line="240" w:lineRule="auto"/>
              <w:ind w:firstLine="288"/>
              <w:rPr>
                <w:rFonts w:cstheme="minorHAnsi"/>
                <w:sz w:val="24"/>
                <w:szCs w:val="24"/>
              </w:rPr>
            </w:pPr>
            <w:r w:rsidRPr="00C572E1">
              <w:rPr>
                <w:rFonts w:cstheme="minorHAnsi"/>
                <w:b/>
                <w:bCs/>
                <w:sz w:val="24"/>
                <w:szCs w:val="24"/>
              </w:rPr>
              <w:t>&gt; $0</w:t>
            </w:r>
          </w:p>
        </w:tc>
      </w:tr>
    </w:tbl>
    <w:p w14:paraId="7B220F40" w14:textId="77777777" w:rsidR="00C572E1" w:rsidRDefault="00C572E1" w:rsidP="003816AC">
      <w:pPr>
        <w:autoSpaceDE w:val="0"/>
        <w:autoSpaceDN w:val="0"/>
        <w:adjustRightInd w:val="0"/>
        <w:spacing w:after="0" w:line="240" w:lineRule="auto"/>
        <w:ind w:firstLine="288"/>
        <w:rPr>
          <w:rFonts w:cstheme="minorHAnsi"/>
          <w:sz w:val="24"/>
          <w:szCs w:val="24"/>
        </w:rPr>
      </w:pPr>
    </w:p>
    <w:p w14:paraId="29EE4D89"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36215B5C" w14:textId="77777777" w:rsidR="003816AC" w:rsidRP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Facilities Workforce Development &amp; Hiring Updates | March 2023</w:t>
      </w:r>
    </w:p>
    <w:p w14:paraId="38BAA30D" w14:textId="5A539AA5" w:rsid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This month, facilities launched a workforce development taskforce which is focused on expanding outreach to target colleges &amp; universities, increasing digital footprint to market open job positions to online job boards, exploring options for nursing teaching site partnerships, improving the efficiency of the interview process, and improving employee retention through coordinated efforts. </w:t>
      </w:r>
    </w:p>
    <w:tbl>
      <w:tblPr>
        <w:tblW w:w="0" w:type="auto"/>
        <w:tblCellMar>
          <w:left w:w="0" w:type="dxa"/>
          <w:right w:w="0" w:type="dxa"/>
        </w:tblCellMar>
        <w:tblLook w:val="0420" w:firstRow="1" w:lastRow="0" w:firstColumn="0" w:lastColumn="0" w:noHBand="0" w:noVBand="1"/>
      </w:tblPr>
      <w:tblGrid>
        <w:gridCol w:w="2358"/>
        <w:gridCol w:w="6986"/>
      </w:tblGrid>
      <w:tr w:rsidR="00C572E1" w:rsidRPr="00C572E1" w14:paraId="3EB345E8" w14:textId="77777777" w:rsidTr="00C572E1">
        <w:trPr>
          <w:trHeight w:val="336"/>
        </w:trPr>
        <w:tc>
          <w:tcPr>
            <w:tcW w:w="0" w:type="auto"/>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0A1F9ED4"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Workstream</w:t>
            </w:r>
          </w:p>
        </w:tc>
        <w:tc>
          <w:tcPr>
            <w:tcW w:w="0" w:type="auto"/>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7A1CD20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Progress so far</w:t>
            </w:r>
          </w:p>
        </w:tc>
      </w:tr>
      <w:tr w:rsidR="00C572E1" w:rsidRPr="00C572E1" w14:paraId="66A3E39E" w14:textId="77777777" w:rsidTr="00C572E1">
        <w:trPr>
          <w:trHeight w:val="221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E8DB64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Increasing Candidate Pool</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D97FD85" w14:textId="77777777" w:rsidR="00C572E1" w:rsidRPr="00C572E1" w:rsidRDefault="00C572E1" w:rsidP="00C572E1">
            <w:pPr>
              <w:numPr>
                <w:ilvl w:val="0"/>
                <w:numId w:val="1"/>
              </w:numPr>
              <w:autoSpaceDE w:val="0"/>
              <w:autoSpaceDN w:val="0"/>
              <w:adjustRightInd w:val="0"/>
              <w:spacing w:after="0" w:line="240" w:lineRule="auto"/>
              <w:rPr>
                <w:rFonts w:cstheme="minorHAnsi"/>
                <w:sz w:val="24"/>
                <w:szCs w:val="24"/>
              </w:rPr>
            </w:pPr>
            <w:r w:rsidRPr="00C572E1">
              <w:rPr>
                <w:rFonts w:cstheme="minorHAnsi"/>
                <w:sz w:val="24"/>
                <w:szCs w:val="24"/>
              </w:rPr>
              <w:t>Had calls with MSU-Missoula, Montana Tech, Salish Kootenai College, and Carroll College, and reached out to several additional colleges, including MSU-Bozeman, Missoula College, and Helena College, to explore potential nursing rotation partnerships with colleges and the various state facilities.</w:t>
            </w:r>
          </w:p>
          <w:p w14:paraId="6AE5A4DD" w14:textId="77777777" w:rsidR="00C572E1" w:rsidRPr="00C572E1" w:rsidRDefault="00C572E1" w:rsidP="00C572E1">
            <w:pPr>
              <w:numPr>
                <w:ilvl w:val="0"/>
                <w:numId w:val="1"/>
              </w:numPr>
              <w:autoSpaceDE w:val="0"/>
              <w:autoSpaceDN w:val="0"/>
              <w:adjustRightInd w:val="0"/>
              <w:spacing w:after="0" w:line="240" w:lineRule="auto"/>
              <w:rPr>
                <w:rFonts w:cstheme="minorHAnsi"/>
                <w:sz w:val="24"/>
                <w:szCs w:val="24"/>
              </w:rPr>
            </w:pPr>
            <w:r w:rsidRPr="00C572E1">
              <w:rPr>
                <w:rFonts w:cstheme="minorHAnsi"/>
                <w:sz w:val="24"/>
                <w:szCs w:val="24"/>
              </w:rPr>
              <w:t>Registered MVH to attend a career fair at Salish Kootenai College.</w:t>
            </w:r>
          </w:p>
          <w:p w14:paraId="06F2B26B" w14:textId="77777777" w:rsidR="00C572E1" w:rsidRPr="00C572E1" w:rsidRDefault="00C572E1" w:rsidP="00C572E1">
            <w:pPr>
              <w:numPr>
                <w:ilvl w:val="0"/>
                <w:numId w:val="1"/>
              </w:numPr>
              <w:autoSpaceDE w:val="0"/>
              <w:autoSpaceDN w:val="0"/>
              <w:adjustRightInd w:val="0"/>
              <w:spacing w:after="0" w:line="240" w:lineRule="auto"/>
              <w:rPr>
                <w:rFonts w:cstheme="minorHAnsi"/>
                <w:sz w:val="24"/>
                <w:szCs w:val="24"/>
              </w:rPr>
            </w:pPr>
            <w:r w:rsidRPr="00C572E1">
              <w:rPr>
                <w:rFonts w:cstheme="minorHAnsi"/>
                <w:sz w:val="24"/>
                <w:szCs w:val="24"/>
              </w:rPr>
              <w:t>Continued CNA trainee classes at MMHNCC and MVH.</w:t>
            </w:r>
          </w:p>
          <w:p w14:paraId="27B3575D" w14:textId="77777777" w:rsidR="00C572E1" w:rsidRPr="00C572E1" w:rsidRDefault="00C572E1" w:rsidP="00C572E1">
            <w:pPr>
              <w:numPr>
                <w:ilvl w:val="0"/>
                <w:numId w:val="1"/>
              </w:numPr>
              <w:autoSpaceDE w:val="0"/>
              <w:autoSpaceDN w:val="0"/>
              <w:adjustRightInd w:val="0"/>
              <w:spacing w:after="0" w:line="240" w:lineRule="auto"/>
              <w:rPr>
                <w:rFonts w:cstheme="minorHAnsi"/>
                <w:sz w:val="24"/>
                <w:szCs w:val="24"/>
              </w:rPr>
            </w:pPr>
            <w:r w:rsidRPr="00C572E1">
              <w:rPr>
                <w:rFonts w:cstheme="minorHAnsi"/>
                <w:sz w:val="24"/>
                <w:szCs w:val="24"/>
              </w:rPr>
              <w:t>Reclassified MMHNCC Social Worker positions as case workers to reduce educational barriers to job acceptance.</w:t>
            </w:r>
          </w:p>
          <w:p w14:paraId="262B4FDF" w14:textId="77777777" w:rsidR="00C572E1" w:rsidRPr="00C572E1" w:rsidRDefault="00C572E1" w:rsidP="00C572E1">
            <w:pPr>
              <w:numPr>
                <w:ilvl w:val="0"/>
                <w:numId w:val="1"/>
              </w:numPr>
              <w:autoSpaceDE w:val="0"/>
              <w:autoSpaceDN w:val="0"/>
              <w:adjustRightInd w:val="0"/>
              <w:spacing w:after="0" w:line="240" w:lineRule="auto"/>
              <w:rPr>
                <w:rFonts w:cstheme="minorHAnsi"/>
                <w:sz w:val="24"/>
                <w:szCs w:val="24"/>
              </w:rPr>
            </w:pPr>
            <w:r w:rsidRPr="00C572E1">
              <w:rPr>
                <w:rFonts w:cstheme="minorHAnsi"/>
                <w:sz w:val="24"/>
                <w:szCs w:val="24"/>
              </w:rPr>
              <w:lastRenderedPageBreak/>
              <w:t>Reached out to Montana Department of Labor to begin assessing the feasibility of CNA registered apprenticeships at the facilities.</w:t>
            </w:r>
          </w:p>
        </w:tc>
      </w:tr>
      <w:tr w:rsidR="00C572E1" w:rsidRPr="00C572E1" w14:paraId="179992B4" w14:textId="77777777" w:rsidTr="00C572E1">
        <w:trPr>
          <w:trHeight w:val="1675"/>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601AC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lastRenderedPageBreak/>
              <w:t>Advertising &amp; Outreach Opportunities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9F06A8F" w14:textId="77777777" w:rsidR="00C572E1" w:rsidRPr="00C572E1" w:rsidRDefault="00C572E1" w:rsidP="00C572E1">
            <w:pPr>
              <w:numPr>
                <w:ilvl w:val="0"/>
                <w:numId w:val="2"/>
              </w:numPr>
              <w:autoSpaceDE w:val="0"/>
              <w:autoSpaceDN w:val="0"/>
              <w:adjustRightInd w:val="0"/>
              <w:spacing w:after="0" w:line="240" w:lineRule="auto"/>
              <w:rPr>
                <w:rFonts w:cstheme="minorHAnsi"/>
                <w:sz w:val="24"/>
                <w:szCs w:val="24"/>
              </w:rPr>
            </w:pPr>
            <w:r w:rsidRPr="00C572E1">
              <w:rPr>
                <w:rFonts w:cstheme="minorHAnsi"/>
                <w:sz w:val="24"/>
                <w:szCs w:val="24"/>
              </w:rPr>
              <w:t>Attended in-person career fairs at Montana Tech, Missoula College, Carroll College, and Butte High School, as well as a virtual fair with MSU-Billings, to advertise positions at the facilities.</w:t>
            </w:r>
          </w:p>
          <w:p w14:paraId="7734CC1C" w14:textId="77777777" w:rsidR="00C572E1" w:rsidRPr="00C572E1" w:rsidRDefault="00C572E1" w:rsidP="00C572E1">
            <w:pPr>
              <w:numPr>
                <w:ilvl w:val="0"/>
                <w:numId w:val="2"/>
              </w:numPr>
              <w:autoSpaceDE w:val="0"/>
              <w:autoSpaceDN w:val="0"/>
              <w:adjustRightInd w:val="0"/>
              <w:spacing w:after="0" w:line="240" w:lineRule="auto"/>
              <w:rPr>
                <w:rFonts w:cstheme="minorHAnsi"/>
                <w:sz w:val="24"/>
                <w:szCs w:val="24"/>
              </w:rPr>
            </w:pPr>
            <w:r w:rsidRPr="00C572E1">
              <w:rPr>
                <w:rFonts w:cstheme="minorHAnsi"/>
                <w:sz w:val="24"/>
                <w:szCs w:val="24"/>
              </w:rPr>
              <w:t>Reached out to colleges and high schools to share job postings.</w:t>
            </w:r>
          </w:p>
          <w:p w14:paraId="3F87380C" w14:textId="77777777" w:rsidR="00C572E1" w:rsidRPr="00C572E1" w:rsidRDefault="00C572E1" w:rsidP="00C572E1">
            <w:pPr>
              <w:numPr>
                <w:ilvl w:val="0"/>
                <w:numId w:val="2"/>
              </w:numPr>
              <w:autoSpaceDE w:val="0"/>
              <w:autoSpaceDN w:val="0"/>
              <w:adjustRightInd w:val="0"/>
              <w:spacing w:after="0" w:line="240" w:lineRule="auto"/>
              <w:rPr>
                <w:rFonts w:cstheme="minorHAnsi"/>
                <w:sz w:val="24"/>
                <w:szCs w:val="24"/>
              </w:rPr>
            </w:pPr>
            <w:r w:rsidRPr="00C572E1">
              <w:rPr>
                <w:rFonts w:cstheme="minorHAnsi"/>
                <w:sz w:val="24"/>
                <w:szCs w:val="24"/>
              </w:rPr>
              <w:t>Posted flyers at local businesses and schools near facilities.</w:t>
            </w:r>
          </w:p>
          <w:p w14:paraId="417DF129" w14:textId="77777777" w:rsidR="00C572E1" w:rsidRPr="00C572E1" w:rsidRDefault="00C572E1" w:rsidP="00C572E1">
            <w:pPr>
              <w:numPr>
                <w:ilvl w:val="0"/>
                <w:numId w:val="2"/>
              </w:numPr>
              <w:autoSpaceDE w:val="0"/>
              <w:autoSpaceDN w:val="0"/>
              <w:adjustRightInd w:val="0"/>
              <w:spacing w:after="0" w:line="240" w:lineRule="auto"/>
              <w:rPr>
                <w:rFonts w:cstheme="minorHAnsi"/>
                <w:sz w:val="24"/>
                <w:szCs w:val="24"/>
              </w:rPr>
            </w:pPr>
            <w:r w:rsidRPr="00C572E1">
              <w:rPr>
                <w:rFonts w:cstheme="minorHAnsi"/>
                <w:sz w:val="24"/>
                <w:szCs w:val="24"/>
              </w:rPr>
              <w:t>Began posting open job postings to digital job boards such as LinkedIn and Handshake</w:t>
            </w:r>
          </w:p>
        </w:tc>
      </w:tr>
      <w:tr w:rsidR="00C572E1" w:rsidRPr="00C572E1" w14:paraId="589B8448" w14:textId="77777777" w:rsidTr="00C572E1">
        <w:trPr>
          <w:trHeight w:val="196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9DD0F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Candidate Experience Improvement</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6658751" w14:textId="77777777" w:rsidR="00C572E1" w:rsidRPr="00C572E1" w:rsidRDefault="00C572E1" w:rsidP="00C572E1">
            <w:pPr>
              <w:numPr>
                <w:ilvl w:val="0"/>
                <w:numId w:val="3"/>
              </w:numPr>
              <w:autoSpaceDE w:val="0"/>
              <w:autoSpaceDN w:val="0"/>
              <w:adjustRightInd w:val="0"/>
              <w:spacing w:after="0" w:line="240" w:lineRule="auto"/>
              <w:rPr>
                <w:rFonts w:cstheme="minorHAnsi"/>
                <w:sz w:val="24"/>
                <w:szCs w:val="24"/>
              </w:rPr>
            </w:pPr>
            <w:r w:rsidRPr="00C572E1">
              <w:rPr>
                <w:rFonts w:cstheme="minorHAnsi"/>
                <w:sz w:val="24"/>
                <w:szCs w:val="24"/>
              </w:rPr>
              <w:t>Held focus groups at MSH and MMHNCC with RNs, CNAs, and Psychiatric Technicians to get insights into current recruitment processes and opportunities for improvement from a staff perspective.</w:t>
            </w:r>
          </w:p>
          <w:p w14:paraId="7004F947" w14:textId="77777777" w:rsidR="00C572E1" w:rsidRPr="00C572E1" w:rsidRDefault="00C572E1" w:rsidP="00C572E1">
            <w:pPr>
              <w:numPr>
                <w:ilvl w:val="0"/>
                <w:numId w:val="3"/>
              </w:numPr>
              <w:autoSpaceDE w:val="0"/>
              <w:autoSpaceDN w:val="0"/>
              <w:adjustRightInd w:val="0"/>
              <w:spacing w:after="0" w:line="240" w:lineRule="auto"/>
              <w:rPr>
                <w:rFonts w:cstheme="minorHAnsi"/>
                <w:sz w:val="24"/>
                <w:szCs w:val="24"/>
              </w:rPr>
            </w:pPr>
            <w:r w:rsidRPr="00C572E1">
              <w:rPr>
                <w:rFonts w:cstheme="minorHAnsi"/>
                <w:sz w:val="24"/>
                <w:szCs w:val="24"/>
              </w:rPr>
              <w:t>Solicited feedback from staff hired in the last six months through a new hire survey to assess areas of opportunity in the recruitment process.</w:t>
            </w:r>
          </w:p>
          <w:p w14:paraId="09DC043E" w14:textId="77777777" w:rsidR="00C572E1" w:rsidRPr="00C572E1" w:rsidRDefault="00C572E1" w:rsidP="00C572E1">
            <w:pPr>
              <w:numPr>
                <w:ilvl w:val="0"/>
                <w:numId w:val="3"/>
              </w:numPr>
              <w:autoSpaceDE w:val="0"/>
              <w:autoSpaceDN w:val="0"/>
              <w:adjustRightInd w:val="0"/>
              <w:spacing w:after="0" w:line="240" w:lineRule="auto"/>
              <w:rPr>
                <w:rFonts w:cstheme="minorHAnsi"/>
                <w:sz w:val="24"/>
                <w:szCs w:val="24"/>
              </w:rPr>
            </w:pPr>
            <w:r w:rsidRPr="00C572E1">
              <w:rPr>
                <w:rFonts w:cstheme="minorHAnsi"/>
                <w:sz w:val="24"/>
                <w:szCs w:val="24"/>
              </w:rPr>
              <w:t>Circulated guides to better assist candidates through the state website application process, based on feedback from staff and the survey.</w:t>
            </w:r>
          </w:p>
        </w:tc>
      </w:tr>
      <w:tr w:rsidR="00C572E1" w:rsidRPr="00C572E1" w14:paraId="1D02E714" w14:textId="77777777" w:rsidTr="00C572E1">
        <w:trPr>
          <w:trHeight w:val="864"/>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12E9C1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Employee Retention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427FC32" w14:textId="77777777" w:rsidR="00C572E1" w:rsidRPr="00C572E1" w:rsidRDefault="00C572E1" w:rsidP="00C572E1">
            <w:pPr>
              <w:numPr>
                <w:ilvl w:val="0"/>
                <w:numId w:val="4"/>
              </w:numPr>
              <w:autoSpaceDE w:val="0"/>
              <w:autoSpaceDN w:val="0"/>
              <w:adjustRightInd w:val="0"/>
              <w:spacing w:after="0" w:line="240" w:lineRule="auto"/>
              <w:rPr>
                <w:rFonts w:cstheme="minorHAnsi"/>
                <w:sz w:val="24"/>
                <w:szCs w:val="24"/>
              </w:rPr>
            </w:pPr>
            <w:r w:rsidRPr="00C572E1">
              <w:rPr>
                <w:rFonts w:cstheme="minorHAnsi"/>
                <w:sz w:val="24"/>
                <w:szCs w:val="24"/>
              </w:rPr>
              <w:t>DPHHS is conducting a feasibility assessment for retention incentives to go alongside hiring and referral incentives, to improve state employee retention.</w:t>
            </w:r>
          </w:p>
        </w:tc>
      </w:tr>
      <w:tr w:rsidR="00C572E1" w:rsidRPr="00C572E1" w14:paraId="7ED4F4A9" w14:textId="77777777" w:rsidTr="00C572E1">
        <w:trPr>
          <w:trHeight w:val="864"/>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tcPr>
          <w:p w14:paraId="4137D0CB" w14:textId="4ABAFFFD" w:rsidR="00C572E1" w:rsidRPr="00C572E1" w:rsidRDefault="00C572E1" w:rsidP="00C572E1">
            <w:pPr>
              <w:autoSpaceDE w:val="0"/>
              <w:autoSpaceDN w:val="0"/>
              <w:adjustRightInd w:val="0"/>
              <w:spacing w:after="0" w:line="240" w:lineRule="auto"/>
              <w:rPr>
                <w:rFonts w:cstheme="minorHAnsi"/>
                <w:b/>
                <w:bCs/>
                <w:sz w:val="24"/>
                <w:szCs w:val="24"/>
              </w:rPr>
            </w:pP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tcPr>
          <w:p w14:paraId="1551D13E" w14:textId="77777777" w:rsidR="00C572E1" w:rsidRPr="00C572E1" w:rsidRDefault="00C572E1" w:rsidP="00C572E1">
            <w:pPr>
              <w:numPr>
                <w:ilvl w:val="0"/>
                <w:numId w:val="4"/>
              </w:numPr>
              <w:autoSpaceDE w:val="0"/>
              <w:autoSpaceDN w:val="0"/>
              <w:adjustRightInd w:val="0"/>
              <w:spacing w:after="0" w:line="240" w:lineRule="auto"/>
              <w:rPr>
                <w:rFonts w:cstheme="minorHAnsi"/>
                <w:sz w:val="24"/>
                <w:szCs w:val="24"/>
              </w:rPr>
            </w:pPr>
          </w:p>
        </w:tc>
      </w:tr>
    </w:tbl>
    <w:p w14:paraId="4BE9759B" w14:textId="77777777" w:rsidR="00C572E1" w:rsidRDefault="00C572E1">
      <w:r>
        <w:br w:type="page"/>
      </w:r>
    </w:p>
    <w:tbl>
      <w:tblPr>
        <w:tblW w:w="0" w:type="auto"/>
        <w:tblLayout w:type="fixed"/>
        <w:tblCellMar>
          <w:left w:w="0" w:type="dxa"/>
          <w:right w:w="0" w:type="dxa"/>
        </w:tblCellMar>
        <w:tblLook w:val="0420" w:firstRow="1" w:lastRow="0" w:firstColumn="0" w:lastColumn="0" w:noHBand="0" w:noVBand="1"/>
      </w:tblPr>
      <w:tblGrid>
        <w:gridCol w:w="1252"/>
        <w:gridCol w:w="1350"/>
        <w:gridCol w:w="1080"/>
        <w:gridCol w:w="1103"/>
        <w:gridCol w:w="1175"/>
        <w:gridCol w:w="1165"/>
        <w:gridCol w:w="879"/>
        <w:gridCol w:w="1340"/>
      </w:tblGrid>
      <w:tr w:rsidR="00C572E1" w:rsidRPr="00C572E1" w14:paraId="225B2352" w14:textId="77777777" w:rsidTr="00C572E1">
        <w:tc>
          <w:tcPr>
            <w:tcW w:w="1252" w:type="dxa"/>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7C081A30" w14:textId="6510ADD3" w:rsidR="00C572E1" w:rsidRPr="00C572E1" w:rsidRDefault="00C572E1" w:rsidP="00C572E1">
            <w:pPr>
              <w:autoSpaceDE w:val="0"/>
              <w:autoSpaceDN w:val="0"/>
              <w:adjustRightInd w:val="0"/>
              <w:spacing w:after="0" w:line="240" w:lineRule="auto"/>
              <w:ind w:left="288"/>
              <w:rPr>
                <w:rFonts w:cstheme="minorHAnsi"/>
                <w:b/>
                <w:bCs/>
                <w:sz w:val="20"/>
                <w:szCs w:val="20"/>
              </w:rPr>
            </w:pPr>
          </w:p>
          <w:p w14:paraId="35751D83" w14:textId="02651CA2"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Facility</w:t>
            </w:r>
          </w:p>
        </w:tc>
        <w:tc>
          <w:tcPr>
            <w:tcW w:w="1350"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8F9F36B"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Priority positions</w:t>
            </w:r>
          </w:p>
        </w:tc>
        <w:tc>
          <w:tcPr>
            <w:tcW w:w="1080"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57FC3EFD"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Applicants</w:t>
            </w:r>
          </w:p>
        </w:tc>
        <w:tc>
          <w:tcPr>
            <w:tcW w:w="1103"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03095811"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Interviews</w:t>
            </w:r>
          </w:p>
        </w:tc>
        <w:tc>
          <w:tcPr>
            <w:tcW w:w="1175"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188423B9"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Offers extended</w:t>
            </w:r>
          </w:p>
        </w:tc>
        <w:tc>
          <w:tcPr>
            <w:tcW w:w="1165"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205B35BF"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Offers Accepted</w:t>
            </w:r>
          </w:p>
        </w:tc>
        <w:tc>
          <w:tcPr>
            <w:tcW w:w="879"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6299A14"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New Hires</w:t>
            </w:r>
          </w:p>
        </w:tc>
        <w:tc>
          <w:tcPr>
            <w:tcW w:w="1340" w:type="dxa"/>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6508EC39" w14:textId="77777777" w:rsidR="00C572E1" w:rsidRPr="00C572E1" w:rsidRDefault="00C572E1" w:rsidP="00C572E1">
            <w:pPr>
              <w:autoSpaceDE w:val="0"/>
              <w:autoSpaceDN w:val="0"/>
              <w:adjustRightInd w:val="0"/>
              <w:spacing w:after="0" w:line="240" w:lineRule="auto"/>
              <w:ind w:left="288"/>
              <w:rPr>
                <w:rFonts w:cstheme="minorHAnsi"/>
                <w:sz w:val="20"/>
                <w:szCs w:val="20"/>
              </w:rPr>
            </w:pPr>
            <w:r w:rsidRPr="00C572E1">
              <w:rPr>
                <w:rFonts w:cstheme="minorHAnsi"/>
                <w:b/>
                <w:bCs/>
                <w:sz w:val="20"/>
                <w:szCs w:val="20"/>
              </w:rPr>
              <w:t># of Separations</w:t>
            </w:r>
          </w:p>
        </w:tc>
      </w:tr>
      <w:tr w:rsidR="00C572E1" w:rsidRPr="00C572E1" w14:paraId="39B8E6A0"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D66C7C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MSH</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B09C4C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Psych Tech</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0CDD5D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15</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39155A6"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9</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98F922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8</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E6BBA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6</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5B90B0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6</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6E992F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2</w:t>
            </w:r>
          </w:p>
        </w:tc>
      </w:tr>
      <w:tr w:rsidR="00C572E1" w:rsidRPr="00C572E1" w14:paraId="018CA55A"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0574657D" w14:textId="77777777" w:rsidR="00C572E1" w:rsidRPr="00C572E1" w:rsidRDefault="00C572E1" w:rsidP="00C572E1">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662C5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RN</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3BF43A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B93D6F4"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AA34B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B45346"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5EB90A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9183A9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r>
      <w:tr w:rsidR="00C572E1" w:rsidRPr="00C572E1" w14:paraId="672C4140"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BB00FC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NCC</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C5A84A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CNA</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7A0294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3</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5CCEA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71B80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AE0E6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6B7D2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AD308C"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r>
      <w:tr w:rsidR="00C572E1" w:rsidRPr="00C572E1" w14:paraId="4BC4F006"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27D01EA6" w14:textId="77777777" w:rsidR="00C572E1" w:rsidRPr="00C572E1" w:rsidRDefault="00C572E1" w:rsidP="00C572E1">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6349D7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CNA Trainees</w:t>
            </w:r>
            <w:r w:rsidRPr="00C572E1">
              <w:rPr>
                <w:rFonts w:cstheme="minorHAnsi"/>
                <w:sz w:val="24"/>
                <w:szCs w:val="24"/>
                <w:vertAlign w:val="superscript"/>
              </w:rPr>
              <w:t>1</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8901C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3</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215B70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61ABCC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C87A67"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080C9B0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n/a</w:t>
            </w:r>
          </w:p>
        </w:tc>
        <w:tc>
          <w:tcPr>
            <w:tcW w:w="1340"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66A4650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n/a</w:t>
            </w:r>
          </w:p>
        </w:tc>
      </w:tr>
      <w:tr w:rsidR="00C572E1" w:rsidRPr="00C572E1" w14:paraId="700C8B64"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38E34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IBC</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74177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DSP</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B56064"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2</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3F913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2</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B3410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FD37E8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FAA38C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0509FB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r>
      <w:tr w:rsidR="00C572E1" w:rsidRPr="00C572E1" w14:paraId="702F84DF"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2C4C7FF4" w14:textId="77777777" w:rsidR="00C572E1" w:rsidRPr="00C572E1" w:rsidRDefault="00C572E1" w:rsidP="00C572E1">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DD57A9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RN</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1CD19F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4693500"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32323E9"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6254C2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E66774"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51BA255"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r>
      <w:tr w:rsidR="00C572E1" w:rsidRPr="00C572E1" w14:paraId="4292418B"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0951BA"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b/>
                <w:bCs/>
                <w:sz w:val="24"/>
                <w:szCs w:val="24"/>
              </w:rPr>
              <w:t>MVH</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912A0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CNA</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05559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3</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5B21511"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BDF2462"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A83C36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BED284D"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4300DE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r>
      <w:tr w:rsidR="00C572E1" w:rsidRPr="00C572E1" w14:paraId="33B0FE0D"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7FE9372D" w14:textId="77777777" w:rsidR="00C572E1" w:rsidRPr="00C572E1" w:rsidRDefault="00C572E1" w:rsidP="00C572E1">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F6B6B4"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CNA Trainees</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CBECE3"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4B7D9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1E858B"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5F5DDFF"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1</w:t>
            </w:r>
          </w:p>
        </w:tc>
        <w:tc>
          <w:tcPr>
            <w:tcW w:w="879"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14523178"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n/a</w:t>
            </w:r>
          </w:p>
        </w:tc>
        <w:tc>
          <w:tcPr>
            <w:tcW w:w="1340"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3040740E" w14:textId="77777777" w:rsidR="00C572E1" w:rsidRPr="00C572E1" w:rsidRDefault="00C572E1" w:rsidP="00C572E1">
            <w:pPr>
              <w:autoSpaceDE w:val="0"/>
              <w:autoSpaceDN w:val="0"/>
              <w:adjustRightInd w:val="0"/>
              <w:spacing w:after="0" w:line="240" w:lineRule="auto"/>
              <w:ind w:left="288"/>
              <w:rPr>
                <w:rFonts w:cstheme="minorHAnsi"/>
                <w:sz w:val="24"/>
                <w:szCs w:val="24"/>
              </w:rPr>
            </w:pPr>
            <w:r w:rsidRPr="00C572E1">
              <w:rPr>
                <w:rFonts w:cstheme="minorHAnsi"/>
                <w:sz w:val="24"/>
                <w:szCs w:val="24"/>
              </w:rPr>
              <w:t>n/a</w:t>
            </w:r>
          </w:p>
        </w:tc>
      </w:tr>
    </w:tbl>
    <w:p w14:paraId="751824DA" w14:textId="1E5B59A0" w:rsidR="00C572E1" w:rsidRDefault="00C572E1" w:rsidP="007E27E6">
      <w:pPr>
        <w:autoSpaceDE w:val="0"/>
        <w:autoSpaceDN w:val="0"/>
        <w:adjustRightInd w:val="0"/>
        <w:spacing w:after="0" w:line="240" w:lineRule="auto"/>
        <w:rPr>
          <w:rFonts w:cstheme="minorHAnsi"/>
          <w:sz w:val="24"/>
          <w:szCs w:val="24"/>
        </w:rPr>
      </w:pPr>
    </w:p>
    <w:tbl>
      <w:tblPr>
        <w:tblStyle w:val="TableGrid"/>
        <w:tblW w:w="9067" w:type="dxa"/>
        <w:tblInd w:w="288" w:type="dxa"/>
        <w:tblLook w:val="04A0" w:firstRow="1" w:lastRow="0" w:firstColumn="1" w:lastColumn="0" w:noHBand="0" w:noVBand="1"/>
      </w:tblPr>
      <w:tblGrid>
        <w:gridCol w:w="2270"/>
        <w:gridCol w:w="4727"/>
        <w:gridCol w:w="2070"/>
      </w:tblGrid>
      <w:tr w:rsidR="007E27E6" w14:paraId="50DACF42" w14:textId="77777777" w:rsidTr="009E629F">
        <w:tc>
          <w:tcPr>
            <w:tcW w:w="2270" w:type="dxa"/>
            <w:tcBorders>
              <w:top w:val="single" w:sz="4" w:space="0" w:color="auto"/>
              <w:left w:val="single" w:sz="4" w:space="0" w:color="auto"/>
              <w:bottom w:val="single" w:sz="4" w:space="0" w:color="auto"/>
              <w:right w:val="single" w:sz="4" w:space="0" w:color="auto"/>
            </w:tcBorders>
            <w:hideMark/>
          </w:tcPr>
          <w:p w14:paraId="4BF513A4"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Facility</w:t>
            </w:r>
          </w:p>
        </w:tc>
        <w:tc>
          <w:tcPr>
            <w:tcW w:w="4727" w:type="dxa"/>
            <w:tcBorders>
              <w:top w:val="single" w:sz="4" w:space="0" w:color="auto"/>
              <w:left w:val="single" w:sz="4" w:space="0" w:color="auto"/>
              <w:bottom w:val="single" w:sz="4" w:space="0" w:color="auto"/>
              <w:right w:val="single" w:sz="4" w:space="0" w:color="auto"/>
            </w:tcBorders>
            <w:hideMark/>
          </w:tcPr>
          <w:p w14:paraId="13FF4CA1"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Position</w:t>
            </w:r>
          </w:p>
        </w:tc>
        <w:tc>
          <w:tcPr>
            <w:tcW w:w="2070" w:type="dxa"/>
            <w:tcBorders>
              <w:top w:val="single" w:sz="4" w:space="0" w:color="auto"/>
              <w:left w:val="single" w:sz="4" w:space="0" w:color="auto"/>
              <w:bottom w:val="single" w:sz="4" w:space="0" w:color="auto"/>
              <w:right w:val="single" w:sz="4" w:space="0" w:color="auto"/>
            </w:tcBorders>
            <w:hideMark/>
          </w:tcPr>
          <w:p w14:paraId="442B6BFE"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Vacancy Rate</w:t>
            </w:r>
          </w:p>
        </w:tc>
      </w:tr>
      <w:tr w:rsidR="007E27E6" w14:paraId="33850681"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754DE499"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MSH</w:t>
            </w:r>
          </w:p>
        </w:tc>
        <w:tc>
          <w:tcPr>
            <w:tcW w:w="4727" w:type="dxa"/>
            <w:tcBorders>
              <w:top w:val="single" w:sz="4" w:space="0" w:color="auto"/>
              <w:left w:val="single" w:sz="4" w:space="0" w:color="auto"/>
              <w:bottom w:val="single" w:sz="4" w:space="0" w:color="auto"/>
              <w:right w:val="single" w:sz="4" w:space="0" w:color="auto"/>
            </w:tcBorders>
            <w:hideMark/>
          </w:tcPr>
          <w:p w14:paraId="4847C8AD" w14:textId="77777777" w:rsidR="007E27E6" w:rsidRDefault="007E27E6" w:rsidP="009E629F">
            <w:pPr>
              <w:autoSpaceDE w:val="0"/>
              <w:autoSpaceDN w:val="0"/>
              <w:adjustRightInd w:val="0"/>
              <w:rPr>
                <w:rFonts w:cstheme="minorHAnsi"/>
                <w:sz w:val="24"/>
                <w:szCs w:val="24"/>
              </w:rPr>
            </w:pPr>
            <w:r>
              <w:rPr>
                <w:rFonts w:cstheme="minorHAnsi"/>
                <w:sz w:val="24"/>
                <w:szCs w:val="24"/>
              </w:rPr>
              <w:t>Psych Tech</w:t>
            </w:r>
          </w:p>
        </w:tc>
        <w:tc>
          <w:tcPr>
            <w:tcW w:w="2070" w:type="dxa"/>
            <w:tcBorders>
              <w:top w:val="single" w:sz="4" w:space="0" w:color="auto"/>
              <w:left w:val="single" w:sz="4" w:space="0" w:color="auto"/>
              <w:bottom w:val="single" w:sz="4" w:space="0" w:color="auto"/>
              <w:right w:val="single" w:sz="4" w:space="0" w:color="auto"/>
            </w:tcBorders>
            <w:hideMark/>
          </w:tcPr>
          <w:p w14:paraId="04EA81DF"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69%</w:t>
            </w:r>
          </w:p>
        </w:tc>
      </w:tr>
      <w:tr w:rsidR="007E27E6" w14:paraId="659095FD"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11574913" w14:textId="77777777" w:rsidR="007E27E6"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5C9B18F2" w14:textId="77777777" w:rsidR="007E27E6" w:rsidRDefault="007E27E6" w:rsidP="009E629F">
            <w:pPr>
              <w:autoSpaceDE w:val="0"/>
              <w:autoSpaceDN w:val="0"/>
              <w:adjustRightInd w:val="0"/>
              <w:rPr>
                <w:rFonts w:cstheme="minorHAnsi"/>
                <w:sz w:val="24"/>
                <w:szCs w:val="24"/>
              </w:rPr>
            </w:pPr>
            <w:r>
              <w:rPr>
                <w:rFonts w:cstheme="minorHAnsi"/>
                <w:sz w:val="24"/>
                <w:szCs w:val="24"/>
              </w:rPr>
              <w:t>RN</w:t>
            </w:r>
          </w:p>
        </w:tc>
        <w:tc>
          <w:tcPr>
            <w:tcW w:w="2070" w:type="dxa"/>
            <w:tcBorders>
              <w:top w:val="single" w:sz="4" w:space="0" w:color="auto"/>
              <w:left w:val="single" w:sz="4" w:space="0" w:color="auto"/>
              <w:bottom w:val="single" w:sz="4" w:space="0" w:color="auto"/>
              <w:right w:val="single" w:sz="4" w:space="0" w:color="auto"/>
            </w:tcBorders>
            <w:hideMark/>
          </w:tcPr>
          <w:p w14:paraId="4518DAD9"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81%</w:t>
            </w:r>
          </w:p>
        </w:tc>
      </w:tr>
      <w:tr w:rsidR="007E27E6" w14:paraId="17AB5A52"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76D6FEF9"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MMHNCC</w:t>
            </w:r>
          </w:p>
        </w:tc>
        <w:tc>
          <w:tcPr>
            <w:tcW w:w="4727" w:type="dxa"/>
            <w:tcBorders>
              <w:top w:val="single" w:sz="4" w:space="0" w:color="auto"/>
              <w:left w:val="single" w:sz="4" w:space="0" w:color="auto"/>
              <w:bottom w:val="single" w:sz="4" w:space="0" w:color="auto"/>
              <w:right w:val="single" w:sz="4" w:space="0" w:color="auto"/>
            </w:tcBorders>
            <w:hideMark/>
          </w:tcPr>
          <w:p w14:paraId="31007E29" w14:textId="77777777" w:rsidR="007E27E6" w:rsidRDefault="007E27E6" w:rsidP="009E629F">
            <w:pPr>
              <w:autoSpaceDE w:val="0"/>
              <w:autoSpaceDN w:val="0"/>
              <w:adjustRightInd w:val="0"/>
              <w:rPr>
                <w:rFonts w:cstheme="minorHAnsi"/>
                <w:sz w:val="24"/>
                <w:szCs w:val="24"/>
              </w:rPr>
            </w:pPr>
            <w:r>
              <w:rPr>
                <w:rFonts w:cstheme="minorHAnsi"/>
                <w:sz w:val="24"/>
                <w:szCs w:val="24"/>
              </w:rPr>
              <w:t>CNA</w:t>
            </w:r>
          </w:p>
        </w:tc>
        <w:tc>
          <w:tcPr>
            <w:tcW w:w="2070" w:type="dxa"/>
            <w:tcBorders>
              <w:top w:val="single" w:sz="4" w:space="0" w:color="auto"/>
              <w:left w:val="single" w:sz="4" w:space="0" w:color="auto"/>
              <w:bottom w:val="single" w:sz="4" w:space="0" w:color="auto"/>
              <w:right w:val="single" w:sz="4" w:space="0" w:color="auto"/>
            </w:tcBorders>
            <w:hideMark/>
          </w:tcPr>
          <w:p w14:paraId="7AF4AD5A"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47%</w:t>
            </w:r>
          </w:p>
        </w:tc>
      </w:tr>
      <w:tr w:rsidR="007E27E6" w14:paraId="302F3CA6"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23B4C2C0" w14:textId="77777777" w:rsidR="007E27E6"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689FF3C0" w14:textId="77777777" w:rsidR="007E27E6" w:rsidRDefault="007E27E6" w:rsidP="009E629F">
            <w:pPr>
              <w:autoSpaceDE w:val="0"/>
              <w:autoSpaceDN w:val="0"/>
              <w:adjustRightInd w:val="0"/>
              <w:rPr>
                <w:rFonts w:cstheme="minorHAnsi"/>
                <w:sz w:val="24"/>
                <w:szCs w:val="24"/>
              </w:rPr>
            </w:pPr>
            <w:r>
              <w:rPr>
                <w:rFonts w:cstheme="minorHAnsi"/>
                <w:sz w:val="24"/>
                <w:szCs w:val="24"/>
              </w:rPr>
              <w:t>Social Worker / Case Manager</w:t>
            </w:r>
          </w:p>
        </w:tc>
        <w:tc>
          <w:tcPr>
            <w:tcW w:w="2070" w:type="dxa"/>
            <w:tcBorders>
              <w:top w:val="single" w:sz="4" w:space="0" w:color="auto"/>
              <w:left w:val="single" w:sz="4" w:space="0" w:color="auto"/>
              <w:bottom w:val="single" w:sz="4" w:space="0" w:color="auto"/>
              <w:right w:val="single" w:sz="4" w:space="0" w:color="auto"/>
            </w:tcBorders>
            <w:hideMark/>
          </w:tcPr>
          <w:p w14:paraId="5B56E8D6"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40%</w:t>
            </w:r>
          </w:p>
        </w:tc>
      </w:tr>
      <w:tr w:rsidR="007E27E6" w14:paraId="4BC429FE"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1F367D28"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IBC</w:t>
            </w:r>
          </w:p>
        </w:tc>
        <w:tc>
          <w:tcPr>
            <w:tcW w:w="4727" w:type="dxa"/>
            <w:tcBorders>
              <w:top w:val="single" w:sz="4" w:space="0" w:color="auto"/>
              <w:left w:val="single" w:sz="4" w:space="0" w:color="auto"/>
              <w:bottom w:val="single" w:sz="4" w:space="0" w:color="auto"/>
              <w:right w:val="single" w:sz="4" w:space="0" w:color="auto"/>
            </w:tcBorders>
            <w:hideMark/>
          </w:tcPr>
          <w:p w14:paraId="086C1AA3" w14:textId="77777777" w:rsidR="007E27E6" w:rsidRDefault="007E27E6" w:rsidP="009E629F">
            <w:pPr>
              <w:autoSpaceDE w:val="0"/>
              <w:autoSpaceDN w:val="0"/>
              <w:adjustRightInd w:val="0"/>
              <w:rPr>
                <w:rFonts w:cstheme="minorHAnsi"/>
                <w:sz w:val="24"/>
                <w:szCs w:val="24"/>
              </w:rPr>
            </w:pPr>
            <w:r>
              <w:rPr>
                <w:rFonts w:cstheme="minorHAnsi"/>
                <w:sz w:val="24"/>
                <w:szCs w:val="24"/>
              </w:rPr>
              <w:t>DSP</w:t>
            </w:r>
          </w:p>
        </w:tc>
        <w:tc>
          <w:tcPr>
            <w:tcW w:w="2070" w:type="dxa"/>
            <w:tcBorders>
              <w:top w:val="single" w:sz="4" w:space="0" w:color="auto"/>
              <w:left w:val="single" w:sz="4" w:space="0" w:color="auto"/>
              <w:bottom w:val="single" w:sz="4" w:space="0" w:color="auto"/>
              <w:right w:val="single" w:sz="4" w:space="0" w:color="auto"/>
            </w:tcBorders>
            <w:hideMark/>
          </w:tcPr>
          <w:p w14:paraId="36468E0C"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78%</w:t>
            </w:r>
          </w:p>
        </w:tc>
      </w:tr>
      <w:tr w:rsidR="007E27E6" w14:paraId="0CF58ABF"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3F8BC1A0" w14:textId="77777777" w:rsidR="007E27E6"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6F8FF47C" w14:textId="77777777" w:rsidR="007E27E6" w:rsidRDefault="007E27E6" w:rsidP="009E629F">
            <w:pPr>
              <w:autoSpaceDE w:val="0"/>
              <w:autoSpaceDN w:val="0"/>
              <w:adjustRightInd w:val="0"/>
              <w:rPr>
                <w:rFonts w:cstheme="minorHAnsi"/>
                <w:sz w:val="24"/>
                <w:szCs w:val="24"/>
              </w:rPr>
            </w:pPr>
            <w:r>
              <w:rPr>
                <w:rFonts w:cstheme="minorHAnsi"/>
                <w:sz w:val="24"/>
                <w:szCs w:val="24"/>
              </w:rPr>
              <w:t>RN</w:t>
            </w:r>
          </w:p>
        </w:tc>
        <w:tc>
          <w:tcPr>
            <w:tcW w:w="2070" w:type="dxa"/>
            <w:tcBorders>
              <w:top w:val="single" w:sz="4" w:space="0" w:color="auto"/>
              <w:left w:val="single" w:sz="4" w:space="0" w:color="auto"/>
              <w:bottom w:val="single" w:sz="4" w:space="0" w:color="auto"/>
              <w:right w:val="single" w:sz="4" w:space="0" w:color="auto"/>
            </w:tcBorders>
            <w:hideMark/>
          </w:tcPr>
          <w:p w14:paraId="00A31F54"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75%</w:t>
            </w:r>
          </w:p>
        </w:tc>
      </w:tr>
      <w:tr w:rsidR="007E27E6" w14:paraId="47A74D26" w14:textId="77777777" w:rsidTr="009E629F">
        <w:tc>
          <w:tcPr>
            <w:tcW w:w="2270" w:type="dxa"/>
            <w:tcBorders>
              <w:top w:val="single" w:sz="4" w:space="0" w:color="auto"/>
              <w:left w:val="single" w:sz="4" w:space="0" w:color="auto"/>
              <w:bottom w:val="single" w:sz="4" w:space="0" w:color="auto"/>
              <w:right w:val="single" w:sz="4" w:space="0" w:color="auto"/>
            </w:tcBorders>
            <w:hideMark/>
          </w:tcPr>
          <w:p w14:paraId="42D881D4" w14:textId="77777777" w:rsidR="007E27E6" w:rsidRDefault="007E27E6" w:rsidP="009E629F">
            <w:pPr>
              <w:autoSpaceDE w:val="0"/>
              <w:autoSpaceDN w:val="0"/>
              <w:adjustRightInd w:val="0"/>
              <w:rPr>
                <w:rFonts w:cstheme="minorHAnsi"/>
                <w:b/>
                <w:bCs/>
                <w:sz w:val="24"/>
                <w:szCs w:val="24"/>
              </w:rPr>
            </w:pPr>
            <w:r>
              <w:rPr>
                <w:rFonts w:cstheme="minorHAnsi"/>
                <w:b/>
                <w:bCs/>
                <w:sz w:val="24"/>
                <w:szCs w:val="24"/>
              </w:rPr>
              <w:t>MVH</w:t>
            </w:r>
          </w:p>
        </w:tc>
        <w:tc>
          <w:tcPr>
            <w:tcW w:w="4727" w:type="dxa"/>
            <w:tcBorders>
              <w:top w:val="single" w:sz="4" w:space="0" w:color="auto"/>
              <w:left w:val="single" w:sz="4" w:space="0" w:color="auto"/>
              <w:bottom w:val="single" w:sz="4" w:space="0" w:color="auto"/>
              <w:right w:val="single" w:sz="4" w:space="0" w:color="auto"/>
            </w:tcBorders>
            <w:hideMark/>
          </w:tcPr>
          <w:p w14:paraId="06F96917" w14:textId="77777777" w:rsidR="007E27E6" w:rsidRDefault="007E27E6" w:rsidP="009E629F">
            <w:pPr>
              <w:autoSpaceDE w:val="0"/>
              <w:autoSpaceDN w:val="0"/>
              <w:adjustRightInd w:val="0"/>
              <w:rPr>
                <w:rFonts w:cstheme="minorHAnsi"/>
                <w:sz w:val="24"/>
                <w:szCs w:val="24"/>
              </w:rPr>
            </w:pPr>
            <w:r>
              <w:rPr>
                <w:rFonts w:cstheme="minorHAnsi"/>
                <w:sz w:val="24"/>
                <w:szCs w:val="24"/>
              </w:rPr>
              <w:t>CNA</w:t>
            </w:r>
          </w:p>
        </w:tc>
        <w:tc>
          <w:tcPr>
            <w:tcW w:w="2070" w:type="dxa"/>
            <w:tcBorders>
              <w:top w:val="single" w:sz="4" w:space="0" w:color="auto"/>
              <w:left w:val="single" w:sz="4" w:space="0" w:color="auto"/>
              <w:bottom w:val="single" w:sz="4" w:space="0" w:color="auto"/>
              <w:right w:val="single" w:sz="4" w:space="0" w:color="auto"/>
            </w:tcBorders>
            <w:hideMark/>
          </w:tcPr>
          <w:p w14:paraId="294142AA" w14:textId="77777777" w:rsidR="007E27E6" w:rsidRDefault="007E27E6" w:rsidP="009E629F">
            <w:pPr>
              <w:autoSpaceDE w:val="0"/>
              <w:autoSpaceDN w:val="0"/>
              <w:adjustRightInd w:val="0"/>
              <w:jc w:val="center"/>
              <w:rPr>
                <w:rFonts w:cstheme="minorHAnsi"/>
                <w:sz w:val="24"/>
                <w:szCs w:val="24"/>
              </w:rPr>
            </w:pPr>
            <w:r>
              <w:rPr>
                <w:rFonts w:cstheme="minorHAnsi"/>
                <w:sz w:val="24"/>
                <w:szCs w:val="24"/>
              </w:rPr>
              <w:t>22%</w:t>
            </w:r>
          </w:p>
        </w:tc>
      </w:tr>
    </w:tbl>
    <w:p w14:paraId="318A0440" w14:textId="77777777" w:rsidR="007E27E6" w:rsidRPr="003816AC" w:rsidRDefault="007E27E6" w:rsidP="007E27E6">
      <w:pPr>
        <w:autoSpaceDE w:val="0"/>
        <w:autoSpaceDN w:val="0"/>
        <w:adjustRightInd w:val="0"/>
        <w:spacing w:after="0" w:line="240" w:lineRule="auto"/>
        <w:rPr>
          <w:rFonts w:cstheme="minorHAnsi"/>
          <w:sz w:val="24"/>
          <w:szCs w:val="24"/>
        </w:rPr>
      </w:pPr>
    </w:p>
    <w:p w14:paraId="6B0E0043" w14:textId="12108A8C" w:rsid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Wins &amp; Challenges (1 of 3) | March 31, 2023</w:t>
      </w:r>
    </w:p>
    <w:tbl>
      <w:tblPr>
        <w:tblW w:w="5000" w:type="pct"/>
        <w:tblCellMar>
          <w:left w:w="0" w:type="dxa"/>
          <w:right w:w="0" w:type="dxa"/>
        </w:tblCellMar>
        <w:tblLook w:val="0420" w:firstRow="1" w:lastRow="0" w:firstColumn="0" w:lastColumn="0" w:noHBand="0" w:noVBand="1"/>
      </w:tblPr>
      <w:tblGrid>
        <w:gridCol w:w="1302"/>
        <w:gridCol w:w="1544"/>
        <w:gridCol w:w="3015"/>
        <w:gridCol w:w="3479"/>
      </w:tblGrid>
      <w:tr w:rsidR="007E27E6" w:rsidRPr="007E27E6" w14:paraId="4CC49F43" w14:textId="77777777" w:rsidTr="007E27E6">
        <w:tc>
          <w:tcPr>
            <w:tcW w:w="424"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090A2CBE"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Facility</w:t>
            </w:r>
          </w:p>
        </w:tc>
        <w:tc>
          <w:tcPr>
            <w:tcW w:w="405"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66337B5"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Operations Status</w:t>
            </w:r>
          </w:p>
        </w:tc>
        <w:tc>
          <w:tcPr>
            <w:tcW w:w="1961"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075D0DEC"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Current Operational Challenges</w:t>
            </w:r>
          </w:p>
        </w:tc>
        <w:tc>
          <w:tcPr>
            <w:tcW w:w="2210"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17EBD12E"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Wins this Month</w:t>
            </w:r>
          </w:p>
        </w:tc>
      </w:tr>
      <w:tr w:rsidR="007E27E6" w:rsidRPr="007E27E6" w14:paraId="11F779AA" w14:textId="77777777" w:rsidTr="007E27E6">
        <w:tc>
          <w:tcPr>
            <w:tcW w:w="424"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2E1EA71B"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MSH</w:t>
            </w:r>
          </w:p>
        </w:tc>
        <w:tc>
          <w:tcPr>
            <w:tcW w:w="405"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8FD8183"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Red</w:t>
            </w:r>
          </w:p>
        </w:tc>
        <w:tc>
          <w:tcPr>
            <w:tcW w:w="196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05E5C19"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More work needed to analyze data and identify patterns and trends to drive quality initiatives. </w:t>
            </w:r>
          </w:p>
          <w:p w14:paraId="1F001F4C"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 xml:space="preserve">High vacancy rates continue, particularly for direct care staff. Contractors/travelers are being used to cover vacancies. </w:t>
            </w:r>
          </w:p>
          <w:p w14:paraId="62BD75E2"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t>Contract staff spend has continued to increase, and projected expenses for FY23 exceed the budget significantly.</w:t>
            </w:r>
          </w:p>
          <w:p w14:paraId="19603FB0"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There are opportunities to improve discharge planning and active treatment. </w:t>
            </w:r>
          </w:p>
          <w:p w14:paraId="1C77FB96"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i/>
                <w:iCs/>
                <w:sz w:val="24"/>
                <w:szCs w:val="24"/>
              </w:rPr>
              <w:t>Climate and Culture Survey</w:t>
            </w:r>
            <w:r w:rsidRPr="007E27E6">
              <w:rPr>
                <w:rFonts w:cstheme="minorHAnsi"/>
                <w:b/>
                <w:bCs/>
                <w:sz w:val="24"/>
                <w:szCs w:val="24"/>
              </w:rPr>
              <w:t xml:space="preserve">: Employees reported low satisfaction with recognition, support, development, and salary. </w:t>
            </w:r>
          </w:p>
        </w:tc>
        <w:tc>
          <w:tcPr>
            <w:tcW w:w="221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41FB6942"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The facility exceeded its net hires goal for the third month in a row, and five Psychiatric Technicians were hired.</w:t>
            </w:r>
          </w:p>
          <w:p w14:paraId="6501D28E" w14:textId="77777777" w:rsidR="007E27E6" w:rsidRPr="007E27E6" w:rsidRDefault="007E27E6" w:rsidP="007E27E6">
            <w:pPr>
              <w:numPr>
                <w:ilvl w:val="0"/>
                <w:numId w:val="5"/>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 xml:space="preserve">MSH hired &amp; onboarded a new facility administrator. </w:t>
            </w:r>
          </w:p>
        </w:tc>
      </w:tr>
      <w:tr w:rsidR="007E27E6" w:rsidRPr="007E27E6" w14:paraId="11541BDF" w14:textId="77777777" w:rsidTr="007E27E6">
        <w:tc>
          <w:tcPr>
            <w:tcW w:w="424"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E032DB2"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lastRenderedPageBreak/>
              <w:t>MMHNCC</w:t>
            </w:r>
          </w:p>
        </w:tc>
        <w:tc>
          <w:tcPr>
            <w:tcW w:w="405"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3AFCF5AF"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Red</w:t>
            </w:r>
          </w:p>
        </w:tc>
        <w:tc>
          <w:tcPr>
            <w:tcW w:w="196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56A0342"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Limited active behavioral health treatment. </w:t>
            </w:r>
          </w:p>
          <w:p w14:paraId="1F0BB5CC"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There appears to be over-reliance on particular treatment modalities. Lack of practice guidelines for psychotropic medication use. </w:t>
            </w:r>
          </w:p>
          <w:p w14:paraId="1F4A1D24"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The employee vacancy rate remains high at the facility, and direct patient care staffing remains an issue for the facility.</w:t>
            </w:r>
          </w:p>
          <w:p w14:paraId="794CB33C"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i/>
                <w:iCs/>
                <w:sz w:val="24"/>
                <w:szCs w:val="24"/>
              </w:rPr>
              <w:t>Climate and Culture Survey</w:t>
            </w:r>
            <w:r w:rsidRPr="007E27E6">
              <w:rPr>
                <w:rFonts w:cstheme="minorHAnsi"/>
                <w:b/>
                <w:bCs/>
                <w:sz w:val="24"/>
                <w:szCs w:val="24"/>
              </w:rPr>
              <w:t xml:space="preserve">: Employees </w:t>
            </w:r>
            <w:r w:rsidRPr="007E27E6">
              <w:rPr>
                <w:rFonts w:cstheme="minorHAnsi"/>
                <w:b/>
                <w:bCs/>
                <w:sz w:val="24"/>
                <w:szCs w:val="24"/>
              </w:rPr>
              <w:lastRenderedPageBreak/>
              <w:t>reported low satisfaction with workload, recognition, support, development, and salary.</w:t>
            </w:r>
          </w:p>
          <w:p w14:paraId="0E84F7BD"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MMHNCC continues to experience excessive sick leave and staff call offs. </w:t>
            </w:r>
          </w:p>
        </w:tc>
        <w:tc>
          <w:tcPr>
            <w:tcW w:w="221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E20D9B7"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 xml:space="preserve">The facility hired a Food Service Worker. </w:t>
            </w:r>
          </w:p>
          <w:p w14:paraId="6D4D02F7"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Launch of new employee committee to support newly hired staff as they transition into their new roles. </w:t>
            </w:r>
          </w:p>
          <w:p w14:paraId="3E77B47E" w14:textId="77777777" w:rsidR="007E27E6" w:rsidRPr="007E27E6" w:rsidRDefault="007E27E6" w:rsidP="007E27E6">
            <w:pPr>
              <w:numPr>
                <w:ilvl w:val="0"/>
                <w:numId w:val="6"/>
              </w:numPr>
              <w:autoSpaceDE w:val="0"/>
              <w:autoSpaceDN w:val="0"/>
              <w:adjustRightInd w:val="0"/>
              <w:spacing w:after="0" w:line="240" w:lineRule="auto"/>
              <w:rPr>
                <w:rFonts w:cstheme="minorHAnsi"/>
                <w:b/>
                <w:bCs/>
                <w:sz w:val="24"/>
                <w:szCs w:val="24"/>
              </w:rPr>
            </w:pPr>
            <w:r w:rsidRPr="007E27E6">
              <w:rPr>
                <w:rFonts w:cstheme="minorHAnsi"/>
                <w:b/>
                <w:bCs/>
                <w:sz w:val="24"/>
                <w:szCs w:val="24"/>
              </w:rPr>
              <w:t>State Surveyor issued facility a CMS 2567 statement of deficiencies and plan of correction. NCC submitted and received approval on a plan of correction which would remedy all deficiencies by March 13th.</w:t>
            </w:r>
          </w:p>
        </w:tc>
      </w:tr>
    </w:tbl>
    <w:p w14:paraId="1F9FE192" w14:textId="77777777" w:rsidR="007E27E6" w:rsidRPr="003816AC" w:rsidRDefault="007E27E6" w:rsidP="003816AC">
      <w:pPr>
        <w:autoSpaceDE w:val="0"/>
        <w:autoSpaceDN w:val="0"/>
        <w:adjustRightInd w:val="0"/>
        <w:spacing w:after="0" w:line="240" w:lineRule="auto"/>
        <w:ind w:left="288"/>
        <w:rPr>
          <w:rFonts w:cstheme="minorHAnsi"/>
          <w:b/>
          <w:bCs/>
          <w:sz w:val="24"/>
          <w:szCs w:val="24"/>
        </w:rPr>
      </w:pPr>
    </w:p>
    <w:p w14:paraId="132D02AE" w14:textId="7257B6C4" w:rsid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Wins &amp; Challenges (2 of 3) | March 31, 2023</w:t>
      </w:r>
    </w:p>
    <w:tbl>
      <w:tblPr>
        <w:tblW w:w="0" w:type="auto"/>
        <w:tblCellMar>
          <w:left w:w="0" w:type="dxa"/>
          <w:right w:w="0" w:type="dxa"/>
        </w:tblCellMar>
        <w:tblLook w:val="0420" w:firstRow="1" w:lastRow="0" w:firstColumn="0" w:lastColumn="0" w:noHBand="0" w:noVBand="1"/>
      </w:tblPr>
      <w:tblGrid>
        <w:gridCol w:w="1135"/>
        <w:gridCol w:w="1589"/>
        <w:gridCol w:w="3487"/>
        <w:gridCol w:w="3129"/>
      </w:tblGrid>
      <w:tr w:rsidR="007E27E6" w:rsidRPr="007E27E6" w14:paraId="5301A850" w14:textId="77777777" w:rsidTr="007E27E6">
        <w:trPr>
          <w:trHeight w:val="469"/>
        </w:trPr>
        <w:tc>
          <w:tcPr>
            <w:tcW w:w="0" w:type="auto"/>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1406F762"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Facility</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A4D2C3D"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Operations Status</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DA6FE7F"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Current Operational Challenges</w:t>
            </w:r>
          </w:p>
        </w:tc>
        <w:tc>
          <w:tcPr>
            <w:tcW w:w="0" w:type="auto"/>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7A7E1BE9"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Wins this Month</w:t>
            </w:r>
          </w:p>
        </w:tc>
      </w:tr>
      <w:tr w:rsidR="007E27E6" w:rsidRPr="007E27E6" w14:paraId="40BD1E06" w14:textId="77777777" w:rsidTr="007E27E6">
        <w:trPr>
          <w:trHeight w:val="2682"/>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1A2E9D8"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IBC</w:t>
            </w:r>
          </w:p>
        </w:tc>
        <w:tc>
          <w:tcPr>
            <w:tcW w:w="0" w:type="auto"/>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1F1C2B5"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Red</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2C77F49"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Continued high staff vacancy rates, slow hiring, and travel staff to cover.</w:t>
            </w:r>
          </w:p>
          <w:p w14:paraId="0A6AD72F"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Onboarding of new state employees continues to be a slow, resource-intensive process.</w:t>
            </w:r>
          </w:p>
          <w:p w14:paraId="3FCDDA60"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Behavior Clinician announced their resignation. </w:t>
            </w:r>
          </w:p>
          <w:p w14:paraId="573F6679"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Ongoing negotiations for a new food contract have been delayed, facility continues to order food or cook on campus. </w:t>
            </w:r>
          </w:p>
          <w:p w14:paraId="364B0261"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Physical plant needs upgrades. </w:t>
            </w:r>
          </w:p>
          <w:p w14:paraId="76A71595"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Continued challenges with delivery of active treatment.</w:t>
            </w:r>
          </w:p>
          <w:p w14:paraId="02F3E6E0"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Facility director identified issues with current staff training and orientation. A new process is being developed.  </w:t>
            </w:r>
          </w:p>
          <w:p w14:paraId="61ECC8A9" w14:textId="77777777" w:rsidR="007E27E6" w:rsidRPr="007E27E6" w:rsidRDefault="007E27E6" w:rsidP="007E27E6">
            <w:pPr>
              <w:numPr>
                <w:ilvl w:val="0"/>
                <w:numId w:val="7"/>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Environment continues to have an institutional feel. </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3DAD875" w14:textId="77777777" w:rsidR="007E27E6" w:rsidRPr="007E27E6" w:rsidRDefault="007E27E6" w:rsidP="007E27E6">
            <w:pPr>
              <w:numPr>
                <w:ilvl w:val="0"/>
                <w:numId w:val="8"/>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Enrichment Center classes were developed and began operation on March 13th. </w:t>
            </w:r>
          </w:p>
          <w:p w14:paraId="0DAEE1EA" w14:textId="77777777" w:rsidR="007E27E6" w:rsidRPr="007E27E6" w:rsidRDefault="007E27E6" w:rsidP="007E27E6">
            <w:pPr>
              <w:numPr>
                <w:ilvl w:val="0"/>
                <w:numId w:val="9"/>
              </w:numPr>
              <w:autoSpaceDE w:val="0"/>
              <w:autoSpaceDN w:val="0"/>
              <w:adjustRightInd w:val="0"/>
              <w:spacing w:after="0" w:line="240" w:lineRule="auto"/>
              <w:rPr>
                <w:rFonts w:cstheme="minorHAnsi"/>
                <w:b/>
                <w:bCs/>
                <w:sz w:val="24"/>
                <w:szCs w:val="24"/>
              </w:rPr>
            </w:pPr>
            <w:r w:rsidRPr="007E27E6">
              <w:rPr>
                <w:rFonts w:cstheme="minorHAnsi"/>
                <w:b/>
                <w:bCs/>
                <w:sz w:val="24"/>
                <w:szCs w:val="24"/>
              </w:rPr>
              <w:t>The facility was able to identify community placement two current clients.</w:t>
            </w:r>
          </w:p>
          <w:p w14:paraId="091D8695" w14:textId="77777777" w:rsidR="007E27E6" w:rsidRPr="007E27E6" w:rsidRDefault="007E27E6" w:rsidP="007E27E6">
            <w:pPr>
              <w:numPr>
                <w:ilvl w:val="0"/>
                <w:numId w:val="9"/>
              </w:numPr>
              <w:autoSpaceDE w:val="0"/>
              <w:autoSpaceDN w:val="0"/>
              <w:adjustRightInd w:val="0"/>
              <w:spacing w:after="0" w:line="240" w:lineRule="auto"/>
              <w:rPr>
                <w:rFonts w:cstheme="minorHAnsi"/>
                <w:b/>
                <w:bCs/>
                <w:sz w:val="24"/>
                <w:szCs w:val="24"/>
              </w:rPr>
            </w:pPr>
            <w:r w:rsidRPr="007E27E6">
              <w:rPr>
                <w:rFonts w:cstheme="minorHAnsi"/>
                <w:b/>
                <w:bCs/>
                <w:sz w:val="24"/>
                <w:szCs w:val="24"/>
              </w:rPr>
              <w:t>Printed the first edition of a client-produced newsletter.</w:t>
            </w:r>
          </w:p>
          <w:p w14:paraId="4CC0BAED" w14:textId="77777777" w:rsidR="007E27E6" w:rsidRPr="007E27E6" w:rsidRDefault="007E27E6" w:rsidP="007E27E6">
            <w:pPr>
              <w:numPr>
                <w:ilvl w:val="0"/>
                <w:numId w:val="9"/>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New Director of Nursing was successfully onboarded. </w:t>
            </w:r>
          </w:p>
          <w:p w14:paraId="18CFE3CD" w14:textId="77777777" w:rsidR="007E27E6" w:rsidRPr="007E27E6" w:rsidRDefault="007E27E6" w:rsidP="007E27E6">
            <w:pPr>
              <w:numPr>
                <w:ilvl w:val="0"/>
                <w:numId w:val="9"/>
              </w:numPr>
              <w:autoSpaceDE w:val="0"/>
              <w:autoSpaceDN w:val="0"/>
              <w:adjustRightInd w:val="0"/>
              <w:spacing w:after="0" w:line="240" w:lineRule="auto"/>
              <w:rPr>
                <w:rFonts w:cstheme="minorHAnsi"/>
                <w:b/>
                <w:bCs/>
                <w:sz w:val="24"/>
                <w:szCs w:val="24"/>
              </w:rPr>
            </w:pPr>
            <w:r w:rsidRPr="007E27E6">
              <w:rPr>
                <w:rFonts w:cstheme="minorHAnsi"/>
                <w:b/>
                <w:bCs/>
                <w:sz w:val="24"/>
                <w:szCs w:val="24"/>
              </w:rPr>
              <w:t>All client rooms were deep cleaned, and new furniture was purchased for all units</w:t>
            </w:r>
          </w:p>
          <w:p w14:paraId="7A62F0CF" w14:textId="77777777" w:rsidR="007E27E6" w:rsidRPr="007E27E6" w:rsidRDefault="007E27E6" w:rsidP="007E27E6">
            <w:pPr>
              <w:numPr>
                <w:ilvl w:val="0"/>
                <w:numId w:val="9"/>
              </w:numPr>
              <w:autoSpaceDE w:val="0"/>
              <w:autoSpaceDN w:val="0"/>
              <w:adjustRightInd w:val="0"/>
              <w:spacing w:after="0" w:line="240" w:lineRule="auto"/>
              <w:rPr>
                <w:rFonts w:cstheme="minorHAnsi"/>
                <w:b/>
                <w:bCs/>
                <w:sz w:val="24"/>
                <w:szCs w:val="24"/>
              </w:rPr>
            </w:pPr>
            <w:r w:rsidRPr="007E27E6">
              <w:rPr>
                <w:rFonts w:cstheme="minorHAnsi"/>
                <w:b/>
                <w:bCs/>
                <w:sz w:val="24"/>
                <w:szCs w:val="24"/>
              </w:rPr>
              <w:t>Client social outings have tripled for the month of march, and more client outings are scheduled for next month.</w:t>
            </w:r>
          </w:p>
        </w:tc>
      </w:tr>
      <w:tr w:rsidR="007E27E6" w:rsidRPr="007E27E6" w14:paraId="44808CDD" w14:textId="77777777" w:rsidTr="007E27E6">
        <w:trPr>
          <w:trHeight w:val="176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3235AA84"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lastRenderedPageBreak/>
              <w:t>MCDC</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4FDB57BA"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2CC1693E"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Overall census and occupancy remains low. Barriers affecting census include patients leaving treatment prior to completion and scheduled admissions not arriving. Continuing to work on ways to improve census.</w:t>
            </w:r>
          </w:p>
          <w:p w14:paraId="12EF2DDE"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Discharges against medical advice (AMAs) remain high.</w:t>
            </w:r>
          </w:p>
          <w:p w14:paraId="7CBF55EB"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Facility experienced COVID outbreak with positive results for 1 patient and 4 staff. </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3500205"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100% staffed across the facility with direct care staff – as a result, there was no traveler spend between November and March.</w:t>
            </w:r>
          </w:p>
          <w:p w14:paraId="3F6A5827"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Continued collaboration with Office of American Indian Health to increase supports with native population.</w:t>
            </w:r>
          </w:p>
          <w:p w14:paraId="6DC49DF1"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Filled vacancies in 3 key roles: RN in a per diem position, an administrative assistant and treatment technician. </w:t>
            </w:r>
          </w:p>
          <w:p w14:paraId="2AEC1539"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Prior patient was a keynote speaker at an event where the former patient spoke about their journey to sobriety.</w:t>
            </w:r>
          </w:p>
          <w:p w14:paraId="3DF6EA1F" w14:textId="77777777" w:rsidR="007E27E6" w:rsidRPr="007E27E6" w:rsidRDefault="007E27E6" w:rsidP="007E27E6">
            <w:pPr>
              <w:numPr>
                <w:ilvl w:val="0"/>
                <w:numId w:val="10"/>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Staff attended presentation on Connect Resources, an online referral system used by many healthcare providers. </w:t>
            </w:r>
          </w:p>
        </w:tc>
      </w:tr>
      <w:tr w:rsidR="007E27E6" w:rsidRPr="007E27E6" w14:paraId="0F73168E" w14:textId="77777777" w:rsidTr="007E27E6">
        <w:trPr>
          <w:trHeight w:val="1944"/>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2A8DFD1"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CFMVH</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739F0D1F"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37C740F1"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Difficulty filling vacant positions. Vacancies are hard to fill due to local health care competition. Currently have 36 open positions, 20 of which are CNA positions. </w:t>
            </w:r>
          </w:p>
          <w:p w14:paraId="72133FEE"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Lack of affordable housing. </w:t>
            </w:r>
          </w:p>
          <w:p w14:paraId="67887A41"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Low census and high waitlist numbers.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9C705EC"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Facility was identified by US News &amp; World Report as a high performing facility, and in the top 16 percent of nursing homes nationwide.</w:t>
            </w:r>
          </w:p>
          <w:p w14:paraId="633B27AB"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Hired two new RNs.</w:t>
            </w:r>
          </w:p>
          <w:p w14:paraId="6F6DAB8D"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Recorded 6 new admissions to the facility and decreased waitlist by removing </w:t>
            </w:r>
            <w:r w:rsidRPr="007E27E6">
              <w:rPr>
                <w:rFonts w:cstheme="minorHAnsi"/>
                <w:b/>
                <w:bCs/>
                <w:sz w:val="24"/>
                <w:szCs w:val="24"/>
              </w:rPr>
              <w:lastRenderedPageBreak/>
              <w:t xml:space="preserve">unqualified candidates.  </w:t>
            </w:r>
          </w:p>
          <w:p w14:paraId="5D5B37A8" w14:textId="77777777" w:rsidR="007E27E6" w:rsidRPr="007E27E6" w:rsidRDefault="007E27E6" w:rsidP="007E27E6">
            <w:pPr>
              <w:numPr>
                <w:ilvl w:val="0"/>
                <w:numId w:val="11"/>
              </w:numPr>
              <w:autoSpaceDE w:val="0"/>
              <w:autoSpaceDN w:val="0"/>
              <w:adjustRightInd w:val="0"/>
              <w:spacing w:after="0" w:line="240" w:lineRule="auto"/>
              <w:rPr>
                <w:rFonts w:cstheme="minorHAnsi"/>
                <w:b/>
                <w:bCs/>
                <w:sz w:val="24"/>
                <w:szCs w:val="24"/>
              </w:rPr>
            </w:pPr>
            <w:r w:rsidRPr="007E27E6">
              <w:rPr>
                <w:rFonts w:cstheme="minorHAnsi"/>
                <w:b/>
                <w:bCs/>
                <w:sz w:val="24"/>
                <w:szCs w:val="24"/>
              </w:rPr>
              <w:t>Reduced monthly traveler spend by 55% since February.</w:t>
            </w:r>
          </w:p>
        </w:tc>
      </w:tr>
    </w:tbl>
    <w:p w14:paraId="2A0B7A69" w14:textId="77777777" w:rsidR="007E27E6" w:rsidRPr="003816AC" w:rsidRDefault="007E27E6" w:rsidP="003816AC">
      <w:pPr>
        <w:autoSpaceDE w:val="0"/>
        <w:autoSpaceDN w:val="0"/>
        <w:adjustRightInd w:val="0"/>
        <w:spacing w:after="0" w:line="240" w:lineRule="auto"/>
        <w:ind w:left="288"/>
        <w:rPr>
          <w:rFonts w:cstheme="minorHAnsi"/>
          <w:b/>
          <w:bCs/>
          <w:sz w:val="24"/>
          <w:szCs w:val="24"/>
        </w:rPr>
      </w:pPr>
    </w:p>
    <w:p w14:paraId="40CC75E6" w14:textId="49E96C90" w:rsidR="003816AC" w:rsidRDefault="003816AC" w:rsidP="003816AC">
      <w:pPr>
        <w:autoSpaceDE w:val="0"/>
        <w:autoSpaceDN w:val="0"/>
        <w:adjustRightInd w:val="0"/>
        <w:spacing w:after="0" w:line="240" w:lineRule="auto"/>
        <w:ind w:left="288"/>
        <w:rPr>
          <w:rFonts w:cstheme="minorHAnsi"/>
          <w:b/>
          <w:bCs/>
          <w:sz w:val="24"/>
          <w:szCs w:val="24"/>
        </w:rPr>
      </w:pPr>
      <w:r w:rsidRPr="003816AC">
        <w:rPr>
          <w:rFonts w:cstheme="minorHAnsi"/>
          <w:b/>
          <w:bCs/>
          <w:sz w:val="24"/>
          <w:szCs w:val="24"/>
        </w:rPr>
        <w:t>Wins &amp; Challenges (3 of 3) | March 31, 2023</w:t>
      </w:r>
    </w:p>
    <w:tbl>
      <w:tblPr>
        <w:tblW w:w="0" w:type="auto"/>
        <w:tblCellMar>
          <w:left w:w="0" w:type="dxa"/>
          <w:right w:w="0" w:type="dxa"/>
        </w:tblCellMar>
        <w:tblLook w:val="0420" w:firstRow="1" w:lastRow="0" w:firstColumn="0" w:lastColumn="0" w:noHBand="0" w:noVBand="1"/>
      </w:tblPr>
      <w:tblGrid>
        <w:gridCol w:w="1211"/>
        <w:gridCol w:w="1565"/>
        <w:gridCol w:w="3378"/>
        <w:gridCol w:w="3186"/>
      </w:tblGrid>
      <w:tr w:rsidR="007E27E6" w:rsidRPr="007E27E6" w14:paraId="42CD72B0" w14:textId="77777777" w:rsidTr="007E27E6">
        <w:trPr>
          <w:trHeight w:val="686"/>
        </w:trPr>
        <w:tc>
          <w:tcPr>
            <w:tcW w:w="0" w:type="auto"/>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78463A9D"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Facility</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39438FF2"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Operations Status</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FF61AF1"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Current Operational Challenges</w:t>
            </w:r>
          </w:p>
        </w:tc>
        <w:tc>
          <w:tcPr>
            <w:tcW w:w="0" w:type="auto"/>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4F747C32"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Wins this Month</w:t>
            </w:r>
          </w:p>
        </w:tc>
      </w:tr>
      <w:tr w:rsidR="007E27E6" w:rsidRPr="007E27E6" w14:paraId="60F81630" w14:textId="77777777" w:rsidTr="007E27E6">
        <w:trPr>
          <w:trHeight w:val="2032"/>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5EB5B2B0"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SWMVH</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7B94E13A"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19915F5D"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Cottages 4 and 5 are not not VA licensed due to ongoing construction. Estimated projected completion date is June 2023. Cottage 5 will require staffing to open. </w:t>
            </w:r>
          </w:p>
          <w:p w14:paraId="79043ED6"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Several facilities and equipment issues have been identified which will require repairs including stoving, ice machines and plumbing. </w:t>
            </w:r>
          </w:p>
          <w:p w14:paraId="32EB7F98"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FY23 projected expenses currently exceed the budget for the year.</w:t>
            </w:r>
          </w:p>
          <w:p w14:paraId="0F8ABAC5"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Census numbers remain low at 77% of capacity, falling short of the 90% goal. </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582BD528"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Facility staff participated in a planning committee for a Community Activity in May for Seniors in the area.</w:t>
            </w:r>
          </w:p>
          <w:p w14:paraId="249D4536"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Residents and staff participated in St. Patrick’s Day Parade.</w:t>
            </w:r>
          </w:p>
          <w:p w14:paraId="4074EEC0" w14:textId="77777777" w:rsidR="007E27E6" w:rsidRPr="007E27E6" w:rsidRDefault="007E27E6" w:rsidP="007E27E6">
            <w:pPr>
              <w:numPr>
                <w:ilvl w:val="0"/>
                <w:numId w:val="12"/>
              </w:numPr>
              <w:autoSpaceDE w:val="0"/>
              <w:autoSpaceDN w:val="0"/>
              <w:adjustRightInd w:val="0"/>
              <w:spacing w:after="0" w:line="240" w:lineRule="auto"/>
              <w:rPr>
                <w:rFonts w:cstheme="minorHAnsi"/>
                <w:b/>
                <w:bCs/>
                <w:sz w:val="24"/>
                <w:szCs w:val="24"/>
              </w:rPr>
            </w:pPr>
            <w:r w:rsidRPr="007E27E6">
              <w:rPr>
                <w:rFonts w:cstheme="minorHAnsi"/>
                <w:b/>
                <w:bCs/>
                <w:sz w:val="24"/>
                <w:szCs w:val="24"/>
              </w:rPr>
              <w:t>New Radio Ads were recorded and are playing on local radio stations</w:t>
            </w:r>
          </w:p>
        </w:tc>
      </w:tr>
      <w:tr w:rsidR="007E27E6" w:rsidRPr="007E27E6" w14:paraId="104DC787" w14:textId="77777777" w:rsidTr="007E27E6">
        <w:trPr>
          <w:trHeight w:val="1945"/>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2878127F"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EMVH</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216A4A8F"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05BB212D"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The facility remains without a permanent full-time Administrator. The position is being advertised by the new operator.</w:t>
            </w:r>
          </w:p>
          <w:p w14:paraId="76F46AED"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The Exterior Fascia and Roof project public bid process received 3 bids from contractors but has </w:t>
            </w:r>
            <w:r w:rsidRPr="007E27E6">
              <w:rPr>
                <w:rFonts w:cstheme="minorHAnsi"/>
                <w:b/>
                <w:bCs/>
                <w:sz w:val="24"/>
                <w:szCs w:val="24"/>
              </w:rPr>
              <w:lastRenderedPageBreak/>
              <w:t>not yet been awarded.  The roof continues to leak.</w:t>
            </w:r>
          </w:p>
          <w:p w14:paraId="19B6ED0D"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The Interior Remodel project public bid process only received 1 bid from a contractor and was $200,000 over budget for the project. Options being considered are to rebid which will cause further delay in spending the awarded ARPA funds, or to reduce the project cost by removing planned elements from the project.</w:t>
            </w:r>
          </w:p>
          <w:p w14:paraId="19B0D561"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The facility remains out of compliance following the February CMS recertification, and the new contractor is working through the Plan of Correction process will likely end in a revisit survey in early April.</w:t>
            </w:r>
          </w:p>
          <w:p w14:paraId="2FF6B2EC"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The facility continues to use a hybrid health record system which is mostly paper and an antiquated electronic record.  This negatively impacts efficiency and may be contributing to error potential.</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263AC28E"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Eduro Healthcare is assumed operations fully on March 1</w:t>
            </w:r>
            <w:r w:rsidRPr="007E27E6">
              <w:rPr>
                <w:rFonts w:cstheme="minorHAnsi"/>
                <w:b/>
                <w:bCs/>
                <w:sz w:val="24"/>
                <w:szCs w:val="24"/>
                <w:vertAlign w:val="superscript"/>
              </w:rPr>
              <w:t>st</w:t>
            </w:r>
            <w:r w:rsidRPr="007E27E6">
              <w:rPr>
                <w:rFonts w:cstheme="minorHAnsi"/>
                <w:b/>
                <w:bCs/>
                <w:sz w:val="24"/>
                <w:szCs w:val="24"/>
              </w:rPr>
              <w:t>.</w:t>
            </w:r>
          </w:p>
          <w:p w14:paraId="37468B9E"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The facility was able to hire 6 new CNAs, an Assistant Director of nursing, Director of Social Services, Director of Activities, Director of Support </w:t>
            </w:r>
            <w:r w:rsidRPr="007E27E6">
              <w:rPr>
                <w:rFonts w:cstheme="minorHAnsi"/>
                <w:b/>
                <w:bCs/>
                <w:sz w:val="24"/>
                <w:szCs w:val="24"/>
              </w:rPr>
              <w:lastRenderedPageBreak/>
              <w:t>Services, and a Business Office Manager</w:t>
            </w:r>
          </w:p>
          <w:p w14:paraId="2866F18F" w14:textId="77777777" w:rsidR="007E27E6" w:rsidRPr="007E27E6" w:rsidRDefault="007E27E6" w:rsidP="007E27E6">
            <w:pPr>
              <w:numPr>
                <w:ilvl w:val="0"/>
                <w:numId w:val="13"/>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EMVH foundation agreed to purchase new furniture for the Special Care Unit day room, Direct TV service for all residents, and barber services for all residents. </w:t>
            </w:r>
          </w:p>
        </w:tc>
      </w:tr>
      <w:tr w:rsidR="007E27E6" w:rsidRPr="007E27E6" w14:paraId="02CD8956" w14:textId="77777777" w:rsidTr="007E27E6">
        <w:trPr>
          <w:trHeight w:val="1763"/>
        </w:trPr>
        <w:tc>
          <w:tcPr>
            <w:tcW w:w="0" w:type="auto"/>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12EC51F3"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lastRenderedPageBreak/>
              <w:t>Overall, all DPHHS facilities</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0F108AD5" w14:textId="77777777" w:rsidR="007E27E6" w:rsidRPr="007E27E6" w:rsidRDefault="007E27E6" w:rsidP="007E27E6">
            <w:pPr>
              <w:autoSpaceDE w:val="0"/>
              <w:autoSpaceDN w:val="0"/>
              <w:adjustRightInd w:val="0"/>
              <w:spacing w:after="0" w:line="240" w:lineRule="auto"/>
              <w:ind w:left="288"/>
              <w:rPr>
                <w:rFonts w:cstheme="minorHAnsi"/>
                <w:b/>
                <w:bCs/>
                <w:sz w:val="24"/>
                <w:szCs w:val="24"/>
              </w:rPr>
            </w:pPr>
            <w:r w:rsidRPr="007E27E6">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08AABFA9"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Lack of electronic health records system makes it difficult to track patient quality and safety measures.</w:t>
            </w:r>
          </w:p>
          <w:p w14:paraId="1987654D"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Immature HR, Finance, and IT services across all facilities.</w:t>
            </w:r>
          </w:p>
          <w:p w14:paraId="7A460992"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Lack of quality improvement programs.</w:t>
            </w:r>
          </w:p>
          <w:p w14:paraId="6BEA14A2"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Lack of ability to recruit experienced full-time employees.</w:t>
            </w:r>
          </w:p>
          <w:p w14:paraId="0E266897"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Lack of clinical leadership, and other human resources at the Division level. </w:t>
            </w:r>
          </w:p>
        </w:tc>
        <w:tc>
          <w:tcPr>
            <w:tcW w:w="0" w:type="auto"/>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72872552"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lastRenderedPageBreak/>
              <w:t xml:space="preserve">Alvarez &amp; Marsal’s report was published in December and was shared with stakeholder groups, including non-profit </w:t>
            </w:r>
            <w:r w:rsidRPr="007E27E6">
              <w:rPr>
                <w:rFonts w:cstheme="minorHAnsi"/>
                <w:b/>
                <w:bCs/>
                <w:sz w:val="24"/>
                <w:szCs w:val="24"/>
              </w:rPr>
              <w:lastRenderedPageBreak/>
              <w:t>partners, unions, and facilities staff.</w:t>
            </w:r>
          </w:p>
          <w:p w14:paraId="45AFAB08"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The recommendations of the A&amp;M report was presented Montana State Legislature at the beginning of January.</w:t>
            </w:r>
          </w:p>
          <w:p w14:paraId="7F412FA3" w14:textId="77777777" w:rsidR="007E27E6" w:rsidRPr="007E27E6" w:rsidRDefault="007E27E6" w:rsidP="007E27E6">
            <w:pPr>
              <w:numPr>
                <w:ilvl w:val="0"/>
                <w:numId w:val="14"/>
              </w:numPr>
              <w:autoSpaceDE w:val="0"/>
              <w:autoSpaceDN w:val="0"/>
              <w:adjustRightInd w:val="0"/>
              <w:spacing w:after="0" w:line="240" w:lineRule="auto"/>
              <w:rPr>
                <w:rFonts w:cstheme="minorHAnsi"/>
                <w:b/>
                <w:bCs/>
                <w:sz w:val="24"/>
                <w:szCs w:val="24"/>
              </w:rPr>
            </w:pPr>
            <w:r w:rsidRPr="007E27E6">
              <w:rPr>
                <w:rFonts w:cstheme="minorHAnsi"/>
                <w:b/>
                <w:bCs/>
                <w:sz w:val="24"/>
                <w:szCs w:val="24"/>
              </w:rPr>
              <w:t xml:space="preserve">DPHHS launched workforce development task force aimed at lowering vacancies across facilities and improving employee retention. </w:t>
            </w:r>
          </w:p>
        </w:tc>
      </w:tr>
    </w:tbl>
    <w:p w14:paraId="1AF6BCBC" w14:textId="77777777" w:rsidR="007E27E6" w:rsidRPr="003816AC" w:rsidRDefault="007E27E6" w:rsidP="003816AC">
      <w:pPr>
        <w:autoSpaceDE w:val="0"/>
        <w:autoSpaceDN w:val="0"/>
        <w:adjustRightInd w:val="0"/>
        <w:spacing w:after="0" w:line="240" w:lineRule="auto"/>
        <w:ind w:left="288"/>
        <w:rPr>
          <w:rFonts w:cstheme="minorHAnsi"/>
          <w:b/>
          <w:bCs/>
          <w:sz w:val="24"/>
          <w:szCs w:val="24"/>
        </w:rPr>
      </w:pPr>
    </w:p>
    <w:p w14:paraId="7ED3C43B"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Copyright 2023</w:t>
      </w:r>
    </w:p>
    <w:p w14:paraId="1D1BF6CF"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xml:space="preserve">Alvarez &amp; Marsal Holdings, LLC. All rights reserved. ALVAREZ &amp; MARSAL®, </w:t>
      </w:r>
    </w:p>
    <w:p w14:paraId="54D821EA" w14:textId="77777777" w:rsidR="003816AC" w:rsidRPr="003816AC" w:rsidRDefault="003816AC" w:rsidP="003816AC">
      <w:pPr>
        <w:autoSpaceDE w:val="0"/>
        <w:autoSpaceDN w:val="0"/>
        <w:adjustRightInd w:val="0"/>
        <w:spacing w:after="0" w:line="240" w:lineRule="auto"/>
        <w:ind w:left="288"/>
        <w:rPr>
          <w:rFonts w:cstheme="minorHAnsi"/>
          <w:sz w:val="24"/>
          <w:szCs w:val="24"/>
        </w:rPr>
      </w:pPr>
      <w:r w:rsidRPr="003816AC">
        <w:rPr>
          <w:rFonts w:cstheme="minorHAnsi"/>
          <w:sz w:val="24"/>
          <w:szCs w:val="24"/>
        </w:rPr>
        <w:t>® and A&amp;M® are trademarks of Alvarez &amp; Marsal Holdings, LLC.</w:t>
      </w:r>
    </w:p>
    <w:p w14:paraId="0299E920" w14:textId="77777777" w:rsidR="003816AC" w:rsidRPr="003816AC" w:rsidRDefault="003816AC" w:rsidP="003816AC">
      <w:pPr>
        <w:autoSpaceDE w:val="0"/>
        <w:autoSpaceDN w:val="0"/>
        <w:adjustRightInd w:val="0"/>
        <w:spacing w:after="0" w:line="240" w:lineRule="auto"/>
        <w:ind w:left="288"/>
        <w:rPr>
          <w:rFonts w:cstheme="minorHAnsi"/>
          <w:sz w:val="24"/>
          <w:szCs w:val="24"/>
        </w:rPr>
      </w:pPr>
    </w:p>
    <w:p w14:paraId="65911F4E" w14:textId="77777777" w:rsidR="00F278C9" w:rsidRPr="003816AC" w:rsidRDefault="00F278C9">
      <w:pPr>
        <w:rPr>
          <w:rFonts w:cstheme="minorHAnsi"/>
          <w:sz w:val="24"/>
          <w:szCs w:val="24"/>
        </w:rPr>
      </w:pPr>
    </w:p>
    <w:sectPr w:rsidR="00F278C9" w:rsidRPr="003816AC" w:rsidSect="004768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882"/>
    <w:multiLevelType w:val="hybridMultilevel"/>
    <w:tmpl w:val="132CCAC2"/>
    <w:lvl w:ilvl="0" w:tplc="33467DCA">
      <w:start w:val="1"/>
      <w:numFmt w:val="bullet"/>
      <w:lvlText w:val=""/>
      <w:lvlJc w:val="left"/>
      <w:pPr>
        <w:tabs>
          <w:tab w:val="num" w:pos="720"/>
        </w:tabs>
        <w:ind w:left="720" w:hanging="360"/>
      </w:pPr>
      <w:rPr>
        <w:rFonts w:ascii="Wingdings" w:hAnsi="Wingdings" w:hint="default"/>
      </w:rPr>
    </w:lvl>
    <w:lvl w:ilvl="1" w:tplc="4336C280" w:tentative="1">
      <w:start w:val="1"/>
      <w:numFmt w:val="bullet"/>
      <w:lvlText w:val=""/>
      <w:lvlJc w:val="left"/>
      <w:pPr>
        <w:tabs>
          <w:tab w:val="num" w:pos="1440"/>
        </w:tabs>
        <w:ind w:left="1440" w:hanging="360"/>
      </w:pPr>
      <w:rPr>
        <w:rFonts w:ascii="Wingdings" w:hAnsi="Wingdings" w:hint="default"/>
      </w:rPr>
    </w:lvl>
    <w:lvl w:ilvl="2" w:tplc="21B4480C" w:tentative="1">
      <w:start w:val="1"/>
      <w:numFmt w:val="bullet"/>
      <w:lvlText w:val=""/>
      <w:lvlJc w:val="left"/>
      <w:pPr>
        <w:tabs>
          <w:tab w:val="num" w:pos="2160"/>
        </w:tabs>
        <w:ind w:left="2160" w:hanging="360"/>
      </w:pPr>
      <w:rPr>
        <w:rFonts w:ascii="Wingdings" w:hAnsi="Wingdings" w:hint="default"/>
      </w:rPr>
    </w:lvl>
    <w:lvl w:ilvl="3" w:tplc="6762A972" w:tentative="1">
      <w:start w:val="1"/>
      <w:numFmt w:val="bullet"/>
      <w:lvlText w:val=""/>
      <w:lvlJc w:val="left"/>
      <w:pPr>
        <w:tabs>
          <w:tab w:val="num" w:pos="2880"/>
        </w:tabs>
        <w:ind w:left="2880" w:hanging="360"/>
      </w:pPr>
      <w:rPr>
        <w:rFonts w:ascii="Wingdings" w:hAnsi="Wingdings" w:hint="default"/>
      </w:rPr>
    </w:lvl>
    <w:lvl w:ilvl="4" w:tplc="1E38BEE6" w:tentative="1">
      <w:start w:val="1"/>
      <w:numFmt w:val="bullet"/>
      <w:lvlText w:val=""/>
      <w:lvlJc w:val="left"/>
      <w:pPr>
        <w:tabs>
          <w:tab w:val="num" w:pos="3600"/>
        </w:tabs>
        <w:ind w:left="3600" w:hanging="360"/>
      </w:pPr>
      <w:rPr>
        <w:rFonts w:ascii="Wingdings" w:hAnsi="Wingdings" w:hint="default"/>
      </w:rPr>
    </w:lvl>
    <w:lvl w:ilvl="5" w:tplc="32BE3126" w:tentative="1">
      <w:start w:val="1"/>
      <w:numFmt w:val="bullet"/>
      <w:lvlText w:val=""/>
      <w:lvlJc w:val="left"/>
      <w:pPr>
        <w:tabs>
          <w:tab w:val="num" w:pos="4320"/>
        </w:tabs>
        <w:ind w:left="4320" w:hanging="360"/>
      </w:pPr>
      <w:rPr>
        <w:rFonts w:ascii="Wingdings" w:hAnsi="Wingdings" w:hint="default"/>
      </w:rPr>
    </w:lvl>
    <w:lvl w:ilvl="6" w:tplc="DAA23346" w:tentative="1">
      <w:start w:val="1"/>
      <w:numFmt w:val="bullet"/>
      <w:lvlText w:val=""/>
      <w:lvlJc w:val="left"/>
      <w:pPr>
        <w:tabs>
          <w:tab w:val="num" w:pos="5040"/>
        </w:tabs>
        <w:ind w:left="5040" w:hanging="360"/>
      </w:pPr>
      <w:rPr>
        <w:rFonts w:ascii="Wingdings" w:hAnsi="Wingdings" w:hint="default"/>
      </w:rPr>
    </w:lvl>
    <w:lvl w:ilvl="7" w:tplc="950A1B5A" w:tentative="1">
      <w:start w:val="1"/>
      <w:numFmt w:val="bullet"/>
      <w:lvlText w:val=""/>
      <w:lvlJc w:val="left"/>
      <w:pPr>
        <w:tabs>
          <w:tab w:val="num" w:pos="5760"/>
        </w:tabs>
        <w:ind w:left="5760" w:hanging="360"/>
      </w:pPr>
      <w:rPr>
        <w:rFonts w:ascii="Wingdings" w:hAnsi="Wingdings" w:hint="default"/>
      </w:rPr>
    </w:lvl>
    <w:lvl w:ilvl="8" w:tplc="A184D0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9483E"/>
    <w:multiLevelType w:val="hybridMultilevel"/>
    <w:tmpl w:val="842C27F8"/>
    <w:lvl w:ilvl="0" w:tplc="E2B604A0">
      <w:start w:val="1"/>
      <w:numFmt w:val="bullet"/>
      <w:lvlText w:val="•"/>
      <w:lvlJc w:val="left"/>
      <w:pPr>
        <w:tabs>
          <w:tab w:val="num" w:pos="720"/>
        </w:tabs>
        <w:ind w:left="720" w:hanging="360"/>
      </w:pPr>
      <w:rPr>
        <w:rFonts w:ascii="Arial" w:hAnsi="Arial" w:hint="default"/>
      </w:rPr>
    </w:lvl>
    <w:lvl w:ilvl="1" w:tplc="D67253BE" w:tentative="1">
      <w:start w:val="1"/>
      <w:numFmt w:val="bullet"/>
      <w:lvlText w:val="•"/>
      <w:lvlJc w:val="left"/>
      <w:pPr>
        <w:tabs>
          <w:tab w:val="num" w:pos="1440"/>
        </w:tabs>
        <w:ind w:left="1440" w:hanging="360"/>
      </w:pPr>
      <w:rPr>
        <w:rFonts w:ascii="Arial" w:hAnsi="Arial" w:hint="default"/>
      </w:rPr>
    </w:lvl>
    <w:lvl w:ilvl="2" w:tplc="2278BFCA" w:tentative="1">
      <w:start w:val="1"/>
      <w:numFmt w:val="bullet"/>
      <w:lvlText w:val="•"/>
      <w:lvlJc w:val="left"/>
      <w:pPr>
        <w:tabs>
          <w:tab w:val="num" w:pos="2160"/>
        </w:tabs>
        <w:ind w:left="2160" w:hanging="360"/>
      </w:pPr>
      <w:rPr>
        <w:rFonts w:ascii="Arial" w:hAnsi="Arial" w:hint="default"/>
      </w:rPr>
    </w:lvl>
    <w:lvl w:ilvl="3" w:tplc="2C54F2CC" w:tentative="1">
      <w:start w:val="1"/>
      <w:numFmt w:val="bullet"/>
      <w:lvlText w:val="•"/>
      <w:lvlJc w:val="left"/>
      <w:pPr>
        <w:tabs>
          <w:tab w:val="num" w:pos="2880"/>
        </w:tabs>
        <w:ind w:left="2880" w:hanging="360"/>
      </w:pPr>
      <w:rPr>
        <w:rFonts w:ascii="Arial" w:hAnsi="Arial" w:hint="default"/>
      </w:rPr>
    </w:lvl>
    <w:lvl w:ilvl="4" w:tplc="2CB20B8C" w:tentative="1">
      <w:start w:val="1"/>
      <w:numFmt w:val="bullet"/>
      <w:lvlText w:val="•"/>
      <w:lvlJc w:val="left"/>
      <w:pPr>
        <w:tabs>
          <w:tab w:val="num" w:pos="3600"/>
        </w:tabs>
        <w:ind w:left="3600" w:hanging="360"/>
      </w:pPr>
      <w:rPr>
        <w:rFonts w:ascii="Arial" w:hAnsi="Arial" w:hint="default"/>
      </w:rPr>
    </w:lvl>
    <w:lvl w:ilvl="5" w:tplc="78EEA3FE" w:tentative="1">
      <w:start w:val="1"/>
      <w:numFmt w:val="bullet"/>
      <w:lvlText w:val="•"/>
      <w:lvlJc w:val="left"/>
      <w:pPr>
        <w:tabs>
          <w:tab w:val="num" w:pos="4320"/>
        </w:tabs>
        <w:ind w:left="4320" w:hanging="360"/>
      </w:pPr>
      <w:rPr>
        <w:rFonts w:ascii="Arial" w:hAnsi="Arial" w:hint="default"/>
      </w:rPr>
    </w:lvl>
    <w:lvl w:ilvl="6" w:tplc="EDBA7D7E" w:tentative="1">
      <w:start w:val="1"/>
      <w:numFmt w:val="bullet"/>
      <w:lvlText w:val="•"/>
      <w:lvlJc w:val="left"/>
      <w:pPr>
        <w:tabs>
          <w:tab w:val="num" w:pos="5040"/>
        </w:tabs>
        <w:ind w:left="5040" w:hanging="360"/>
      </w:pPr>
      <w:rPr>
        <w:rFonts w:ascii="Arial" w:hAnsi="Arial" w:hint="default"/>
      </w:rPr>
    </w:lvl>
    <w:lvl w:ilvl="7" w:tplc="B4BC303E" w:tentative="1">
      <w:start w:val="1"/>
      <w:numFmt w:val="bullet"/>
      <w:lvlText w:val="•"/>
      <w:lvlJc w:val="left"/>
      <w:pPr>
        <w:tabs>
          <w:tab w:val="num" w:pos="5760"/>
        </w:tabs>
        <w:ind w:left="5760" w:hanging="360"/>
      </w:pPr>
      <w:rPr>
        <w:rFonts w:ascii="Arial" w:hAnsi="Arial" w:hint="default"/>
      </w:rPr>
    </w:lvl>
    <w:lvl w:ilvl="8" w:tplc="431606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4116B2"/>
    <w:multiLevelType w:val="hybridMultilevel"/>
    <w:tmpl w:val="A672CE7E"/>
    <w:lvl w:ilvl="0" w:tplc="784A0D40">
      <w:start w:val="1"/>
      <w:numFmt w:val="bullet"/>
      <w:lvlText w:val="•"/>
      <w:lvlJc w:val="left"/>
      <w:pPr>
        <w:tabs>
          <w:tab w:val="num" w:pos="720"/>
        </w:tabs>
        <w:ind w:left="720" w:hanging="360"/>
      </w:pPr>
      <w:rPr>
        <w:rFonts w:ascii="Arial" w:hAnsi="Arial" w:hint="default"/>
      </w:rPr>
    </w:lvl>
    <w:lvl w:ilvl="1" w:tplc="C952D778" w:tentative="1">
      <w:start w:val="1"/>
      <w:numFmt w:val="bullet"/>
      <w:lvlText w:val="•"/>
      <w:lvlJc w:val="left"/>
      <w:pPr>
        <w:tabs>
          <w:tab w:val="num" w:pos="1440"/>
        </w:tabs>
        <w:ind w:left="1440" w:hanging="360"/>
      </w:pPr>
      <w:rPr>
        <w:rFonts w:ascii="Arial" w:hAnsi="Arial" w:hint="default"/>
      </w:rPr>
    </w:lvl>
    <w:lvl w:ilvl="2" w:tplc="919C8088" w:tentative="1">
      <w:start w:val="1"/>
      <w:numFmt w:val="bullet"/>
      <w:lvlText w:val="•"/>
      <w:lvlJc w:val="left"/>
      <w:pPr>
        <w:tabs>
          <w:tab w:val="num" w:pos="2160"/>
        </w:tabs>
        <w:ind w:left="2160" w:hanging="360"/>
      </w:pPr>
      <w:rPr>
        <w:rFonts w:ascii="Arial" w:hAnsi="Arial" w:hint="default"/>
      </w:rPr>
    </w:lvl>
    <w:lvl w:ilvl="3" w:tplc="805E276A" w:tentative="1">
      <w:start w:val="1"/>
      <w:numFmt w:val="bullet"/>
      <w:lvlText w:val="•"/>
      <w:lvlJc w:val="left"/>
      <w:pPr>
        <w:tabs>
          <w:tab w:val="num" w:pos="2880"/>
        </w:tabs>
        <w:ind w:left="2880" w:hanging="360"/>
      </w:pPr>
      <w:rPr>
        <w:rFonts w:ascii="Arial" w:hAnsi="Arial" w:hint="default"/>
      </w:rPr>
    </w:lvl>
    <w:lvl w:ilvl="4" w:tplc="86F4D174" w:tentative="1">
      <w:start w:val="1"/>
      <w:numFmt w:val="bullet"/>
      <w:lvlText w:val="•"/>
      <w:lvlJc w:val="left"/>
      <w:pPr>
        <w:tabs>
          <w:tab w:val="num" w:pos="3600"/>
        </w:tabs>
        <w:ind w:left="3600" w:hanging="360"/>
      </w:pPr>
      <w:rPr>
        <w:rFonts w:ascii="Arial" w:hAnsi="Arial" w:hint="default"/>
      </w:rPr>
    </w:lvl>
    <w:lvl w:ilvl="5" w:tplc="C458FE52" w:tentative="1">
      <w:start w:val="1"/>
      <w:numFmt w:val="bullet"/>
      <w:lvlText w:val="•"/>
      <w:lvlJc w:val="left"/>
      <w:pPr>
        <w:tabs>
          <w:tab w:val="num" w:pos="4320"/>
        </w:tabs>
        <w:ind w:left="4320" w:hanging="360"/>
      </w:pPr>
      <w:rPr>
        <w:rFonts w:ascii="Arial" w:hAnsi="Arial" w:hint="default"/>
      </w:rPr>
    </w:lvl>
    <w:lvl w:ilvl="6" w:tplc="420C50B0" w:tentative="1">
      <w:start w:val="1"/>
      <w:numFmt w:val="bullet"/>
      <w:lvlText w:val="•"/>
      <w:lvlJc w:val="left"/>
      <w:pPr>
        <w:tabs>
          <w:tab w:val="num" w:pos="5040"/>
        </w:tabs>
        <w:ind w:left="5040" w:hanging="360"/>
      </w:pPr>
      <w:rPr>
        <w:rFonts w:ascii="Arial" w:hAnsi="Arial" w:hint="default"/>
      </w:rPr>
    </w:lvl>
    <w:lvl w:ilvl="7" w:tplc="F88A866E" w:tentative="1">
      <w:start w:val="1"/>
      <w:numFmt w:val="bullet"/>
      <w:lvlText w:val="•"/>
      <w:lvlJc w:val="left"/>
      <w:pPr>
        <w:tabs>
          <w:tab w:val="num" w:pos="5760"/>
        </w:tabs>
        <w:ind w:left="5760" w:hanging="360"/>
      </w:pPr>
      <w:rPr>
        <w:rFonts w:ascii="Arial" w:hAnsi="Arial" w:hint="default"/>
      </w:rPr>
    </w:lvl>
    <w:lvl w:ilvl="8" w:tplc="8F82FD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3701C1"/>
    <w:multiLevelType w:val="hybridMultilevel"/>
    <w:tmpl w:val="E43458CC"/>
    <w:lvl w:ilvl="0" w:tplc="1A1613DA">
      <w:start w:val="1"/>
      <w:numFmt w:val="bullet"/>
      <w:lvlText w:val="•"/>
      <w:lvlJc w:val="left"/>
      <w:pPr>
        <w:tabs>
          <w:tab w:val="num" w:pos="720"/>
        </w:tabs>
        <w:ind w:left="720" w:hanging="360"/>
      </w:pPr>
      <w:rPr>
        <w:rFonts w:ascii="Arial" w:hAnsi="Arial" w:hint="default"/>
      </w:rPr>
    </w:lvl>
    <w:lvl w:ilvl="1" w:tplc="DF2C5B58" w:tentative="1">
      <w:start w:val="1"/>
      <w:numFmt w:val="bullet"/>
      <w:lvlText w:val="•"/>
      <w:lvlJc w:val="left"/>
      <w:pPr>
        <w:tabs>
          <w:tab w:val="num" w:pos="1440"/>
        </w:tabs>
        <w:ind w:left="1440" w:hanging="360"/>
      </w:pPr>
      <w:rPr>
        <w:rFonts w:ascii="Arial" w:hAnsi="Arial" w:hint="default"/>
      </w:rPr>
    </w:lvl>
    <w:lvl w:ilvl="2" w:tplc="B18CC5FA" w:tentative="1">
      <w:start w:val="1"/>
      <w:numFmt w:val="bullet"/>
      <w:lvlText w:val="•"/>
      <w:lvlJc w:val="left"/>
      <w:pPr>
        <w:tabs>
          <w:tab w:val="num" w:pos="2160"/>
        </w:tabs>
        <w:ind w:left="2160" w:hanging="360"/>
      </w:pPr>
      <w:rPr>
        <w:rFonts w:ascii="Arial" w:hAnsi="Arial" w:hint="default"/>
      </w:rPr>
    </w:lvl>
    <w:lvl w:ilvl="3" w:tplc="B5D4FAAE" w:tentative="1">
      <w:start w:val="1"/>
      <w:numFmt w:val="bullet"/>
      <w:lvlText w:val="•"/>
      <w:lvlJc w:val="left"/>
      <w:pPr>
        <w:tabs>
          <w:tab w:val="num" w:pos="2880"/>
        </w:tabs>
        <w:ind w:left="2880" w:hanging="360"/>
      </w:pPr>
      <w:rPr>
        <w:rFonts w:ascii="Arial" w:hAnsi="Arial" w:hint="default"/>
      </w:rPr>
    </w:lvl>
    <w:lvl w:ilvl="4" w:tplc="AB7A0E86" w:tentative="1">
      <w:start w:val="1"/>
      <w:numFmt w:val="bullet"/>
      <w:lvlText w:val="•"/>
      <w:lvlJc w:val="left"/>
      <w:pPr>
        <w:tabs>
          <w:tab w:val="num" w:pos="3600"/>
        </w:tabs>
        <w:ind w:left="3600" w:hanging="360"/>
      </w:pPr>
      <w:rPr>
        <w:rFonts w:ascii="Arial" w:hAnsi="Arial" w:hint="default"/>
      </w:rPr>
    </w:lvl>
    <w:lvl w:ilvl="5" w:tplc="760C4BE0" w:tentative="1">
      <w:start w:val="1"/>
      <w:numFmt w:val="bullet"/>
      <w:lvlText w:val="•"/>
      <w:lvlJc w:val="left"/>
      <w:pPr>
        <w:tabs>
          <w:tab w:val="num" w:pos="4320"/>
        </w:tabs>
        <w:ind w:left="4320" w:hanging="360"/>
      </w:pPr>
      <w:rPr>
        <w:rFonts w:ascii="Arial" w:hAnsi="Arial" w:hint="default"/>
      </w:rPr>
    </w:lvl>
    <w:lvl w:ilvl="6" w:tplc="5FA257FE" w:tentative="1">
      <w:start w:val="1"/>
      <w:numFmt w:val="bullet"/>
      <w:lvlText w:val="•"/>
      <w:lvlJc w:val="left"/>
      <w:pPr>
        <w:tabs>
          <w:tab w:val="num" w:pos="5040"/>
        </w:tabs>
        <w:ind w:left="5040" w:hanging="360"/>
      </w:pPr>
      <w:rPr>
        <w:rFonts w:ascii="Arial" w:hAnsi="Arial" w:hint="default"/>
      </w:rPr>
    </w:lvl>
    <w:lvl w:ilvl="7" w:tplc="03CE59BE" w:tentative="1">
      <w:start w:val="1"/>
      <w:numFmt w:val="bullet"/>
      <w:lvlText w:val="•"/>
      <w:lvlJc w:val="left"/>
      <w:pPr>
        <w:tabs>
          <w:tab w:val="num" w:pos="5760"/>
        </w:tabs>
        <w:ind w:left="5760" w:hanging="360"/>
      </w:pPr>
      <w:rPr>
        <w:rFonts w:ascii="Arial" w:hAnsi="Arial" w:hint="default"/>
      </w:rPr>
    </w:lvl>
    <w:lvl w:ilvl="8" w:tplc="3D5C53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9019BB"/>
    <w:multiLevelType w:val="hybridMultilevel"/>
    <w:tmpl w:val="8BD4EFE8"/>
    <w:lvl w:ilvl="0" w:tplc="18805D2A">
      <w:start w:val="1"/>
      <w:numFmt w:val="bullet"/>
      <w:lvlText w:val=""/>
      <w:lvlJc w:val="left"/>
      <w:pPr>
        <w:tabs>
          <w:tab w:val="num" w:pos="720"/>
        </w:tabs>
        <w:ind w:left="720" w:hanging="360"/>
      </w:pPr>
      <w:rPr>
        <w:rFonts w:ascii="Wingdings" w:hAnsi="Wingdings" w:hint="default"/>
      </w:rPr>
    </w:lvl>
    <w:lvl w:ilvl="1" w:tplc="9E026404" w:tentative="1">
      <w:start w:val="1"/>
      <w:numFmt w:val="bullet"/>
      <w:lvlText w:val=""/>
      <w:lvlJc w:val="left"/>
      <w:pPr>
        <w:tabs>
          <w:tab w:val="num" w:pos="1440"/>
        </w:tabs>
        <w:ind w:left="1440" w:hanging="360"/>
      </w:pPr>
      <w:rPr>
        <w:rFonts w:ascii="Wingdings" w:hAnsi="Wingdings" w:hint="default"/>
      </w:rPr>
    </w:lvl>
    <w:lvl w:ilvl="2" w:tplc="5BECF744" w:tentative="1">
      <w:start w:val="1"/>
      <w:numFmt w:val="bullet"/>
      <w:lvlText w:val=""/>
      <w:lvlJc w:val="left"/>
      <w:pPr>
        <w:tabs>
          <w:tab w:val="num" w:pos="2160"/>
        </w:tabs>
        <w:ind w:left="2160" w:hanging="360"/>
      </w:pPr>
      <w:rPr>
        <w:rFonts w:ascii="Wingdings" w:hAnsi="Wingdings" w:hint="default"/>
      </w:rPr>
    </w:lvl>
    <w:lvl w:ilvl="3" w:tplc="975AE508" w:tentative="1">
      <w:start w:val="1"/>
      <w:numFmt w:val="bullet"/>
      <w:lvlText w:val=""/>
      <w:lvlJc w:val="left"/>
      <w:pPr>
        <w:tabs>
          <w:tab w:val="num" w:pos="2880"/>
        </w:tabs>
        <w:ind w:left="2880" w:hanging="360"/>
      </w:pPr>
      <w:rPr>
        <w:rFonts w:ascii="Wingdings" w:hAnsi="Wingdings" w:hint="default"/>
      </w:rPr>
    </w:lvl>
    <w:lvl w:ilvl="4" w:tplc="E2ECFB3A" w:tentative="1">
      <w:start w:val="1"/>
      <w:numFmt w:val="bullet"/>
      <w:lvlText w:val=""/>
      <w:lvlJc w:val="left"/>
      <w:pPr>
        <w:tabs>
          <w:tab w:val="num" w:pos="3600"/>
        </w:tabs>
        <w:ind w:left="3600" w:hanging="360"/>
      </w:pPr>
      <w:rPr>
        <w:rFonts w:ascii="Wingdings" w:hAnsi="Wingdings" w:hint="default"/>
      </w:rPr>
    </w:lvl>
    <w:lvl w:ilvl="5" w:tplc="789C63A2" w:tentative="1">
      <w:start w:val="1"/>
      <w:numFmt w:val="bullet"/>
      <w:lvlText w:val=""/>
      <w:lvlJc w:val="left"/>
      <w:pPr>
        <w:tabs>
          <w:tab w:val="num" w:pos="4320"/>
        </w:tabs>
        <w:ind w:left="4320" w:hanging="360"/>
      </w:pPr>
      <w:rPr>
        <w:rFonts w:ascii="Wingdings" w:hAnsi="Wingdings" w:hint="default"/>
      </w:rPr>
    </w:lvl>
    <w:lvl w:ilvl="6" w:tplc="DE0C0010" w:tentative="1">
      <w:start w:val="1"/>
      <w:numFmt w:val="bullet"/>
      <w:lvlText w:val=""/>
      <w:lvlJc w:val="left"/>
      <w:pPr>
        <w:tabs>
          <w:tab w:val="num" w:pos="5040"/>
        </w:tabs>
        <w:ind w:left="5040" w:hanging="360"/>
      </w:pPr>
      <w:rPr>
        <w:rFonts w:ascii="Wingdings" w:hAnsi="Wingdings" w:hint="default"/>
      </w:rPr>
    </w:lvl>
    <w:lvl w:ilvl="7" w:tplc="AF26E214" w:tentative="1">
      <w:start w:val="1"/>
      <w:numFmt w:val="bullet"/>
      <w:lvlText w:val=""/>
      <w:lvlJc w:val="left"/>
      <w:pPr>
        <w:tabs>
          <w:tab w:val="num" w:pos="5760"/>
        </w:tabs>
        <w:ind w:left="5760" w:hanging="360"/>
      </w:pPr>
      <w:rPr>
        <w:rFonts w:ascii="Wingdings" w:hAnsi="Wingdings" w:hint="default"/>
      </w:rPr>
    </w:lvl>
    <w:lvl w:ilvl="8" w:tplc="A6EE81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A4C2A"/>
    <w:multiLevelType w:val="hybridMultilevel"/>
    <w:tmpl w:val="5B3801F6"/>
    <w:lvl w:ilvl="0" w:tplc="A7340A52">
      <w:start w:val="1"/>
      <w:numFmt w:val="bullet"/>
      <w:lvlText w:val=""/>
      <w:lvlJc w:val="left"/>
      <w:pPr>
        <w:tabs>
          <w:tab w:val="num" w:pos="720"/>
        </w:tabs>
        <w:ind w:left="720" w:hanging="360"/>
      </w:pPr>
      <w:rPr>
        <w:rFonts w:ascii="Wingdings" w:hAnsi="Wingdings" w:hint="default"/>
      </w:rPr>
    </w:lvl>
    <w:lvl w:ilvl="1" w:tplc="551C9324" w:tentative="1">
      <w:start w:val="1"/>
      <w:numFmt w:val="bullet"/>
      <w:lvlText w:val=""/>
      <w:lvlJc w:val="left"/>
      <w:pPr>
        <w:tabs>
          <w:tab w:val="num" w:pos="1440"/>
        </w:tabs>
        <w:ind w:left="1440" w:hanging="360"/>
      </w:pPr>
      <w:rPr>
        <w:rFonts w:ascii="Wingdings" w:hAnsi="Wingdings" w:hint="default"/>
      </w:rPr>
    </w:lvl>
    <w:lvl w:ilvl="2" w:tplc="717ADDC4" w:tentative="1">
      <w:start w:val="1"/>
      <w:numFmt w:val="bullet"/>
      <w:lvlText w:val=""/>
      <w:lvlJc w:val="left"/>
      <w:pPr>
        <w:tabs>
          <w:tab w:val="num" w:pos="2160"/>
        </w:tabs>
        <w:ind w:left="2160" w:hanging="360"/>
      </w:pPr>
      <w:rPr>
        <w:rFonts w:ascii="Wingdings" w:hAnsi="Wingdings" w:hint="default"/>
      </w:rPr>
    </w:lvl>
    <w:lvl w:ilvl="3" w:tplc="332A3F14" w:tentative="1">
      <w:start w:val="1"/>
      <w:numFmt w:val="bullet"/>
      <w:lvlText w:val=""/>
      <w:lvlJc w:val="left"/>
      <w:pPr>
        <w:tabs>
          <w:tab w:val="num" w:pos="2880"/>
        </w:tabs>
        <w:ind w:left="2880" w:hanging="360"/>
      </w:pPr>
      <w:rPr>
        <w:rFonts w:ascii="Wingdings" w:hAnsi="Wingdings" w:hint="default"/>
      </w:rPr>
    </w:lvl>
    <w:lvl w:ilvl="4" w:tplc="2B444470" w:tentative="1">
      <w:start w:val="1"/>
      <w:numFmt w:val="bullet"/>
      <w:lvlText w:val=""/>
      <w:lvlJc w:val="left"/>
      <w:pPr>
        <w:tabs>
          <w:tab w:val="num" w:pos="3600"/>
        </w:tabs>
        <w:ind w:left="3600" w:hanging="360"/>
      </w:pPr>
      <w:rPr>
        <w:rFonts w:ascii="Wingdings" w:hAnsi="Wingdings" w:hint="default"/>
      </w:rPr>
    </w:lvl>
    <w:lvl w:ilvl="5" w:tplc="0AB89776" w:tentative="1">
      <w:start w:val="1"/>
      <w:numFmt w:val="bullet"/>
      <w:lvlText w:val=""/>
      <w:lvlJc w:val="left"/>
      <w:pPr>
        <w:tabs>
          <w:tab w:val="num" w:pos="4320"/>
        </w:tabs>
        <w:ind w:left="4320" w:hanging="360"/>
      </w:pPr>
      <w:rPr>
        <w:rFonts w:ascii="Wingdings" w:hAnsi="Wingdings" w:hint="default"/>
      </w:rPr>
    </w:lvl>
    <w:lvl w:ilvl="6" w:tplc="2C1207E8" w:tentative="1">
      <w:start w:val="1"/>
      <w:numFmt w:val="bullet"/>
      <w:lvlText w:val=""/>
      <w:lvlJc w:val="left"/>
      <w:pPr>
        <w:tabs>
          <w:tab w:val="num" w:pos="5040"/>
        </w:tabs>
        <w:ind w:left="5040" w:hanging="360"/>
      </w:pPr>
      <w:rPr>
        <w:rFonts w:ascii="Wingdings" w:hAnsi="Wingdings" w:hint="default"/>
      </w:rPr>
    </w:lvl>
    <w:lvl w:ilvl="7" w:tplc="C6600DD6" w:tentative="1">
      <w:start w:val="1"/>
      <w:numFmt w:val="bullet"/>
      <w:lvlText w:val=""/>
      <w:lvlJc w:val="left"/>
      <w:pPr>
        <w:tabs>
          <w:tab w:val="num" w:pos="5760"/>
        </w:tabs>
        <w:ind w:left="5760" w:hanging="360"/>
      </w:pPr>
      <w:rPr>
        <w:rFonts w:ascii="Wingdings" w:hAnsi="Wingdings" w:hint="default"/>
      </w:rPr>
    </w:lvl>
    <w:lvl w:ilvl="8" w:tplc="1F763E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5569C"/>
    <w:multiLevelType w:val="hybridMultilevel"/>
    <w:tmpl w:val="CFDE1A56"/>
    <w:lvl w:ilvl="0" w:tplc="C674CD24">
      <w:start w:val="1"/>
      <w:numFmt w:val="bullet"/>
      <w:lvlText w:val=""/>
      <w:lvlJc w:val="left"/>
      <w:pPr>
        <w:tabs>
          <w:tab w:val="num" w:pos="720"/>
        </w:tabs>
        <w:ind w:left="720" w:hanging="360"/>
      </w:pPr>
      <w:rPr>
        <w:rFonts w:ascii="Wingdings" w:hAnsi="Wingdings" w:hint="default"/>
      </w:rPr>
    </w:lvl>
    <w:lvl w:ilvl="1" w:tplc="61D8F4B8" w:tentative="1">
      <w:start w:val="1"/>
      <w:numFmt w:val="bullet"/>
      <w:lvlText w:val=""/>
      <w:lvlJc w:val="left"/>
      <w:pPr>
        <w:tabs>
          <w:tab w:val="num" w:pos="1440"/>
        </w:tabs>
        <w:ind w:left="1440" w:hanging="360"/>
      </w:pPr>
      <w:rPr>
        <w:rFonts w:ascii="Wingdings" w:hAnsi="Wingdings" w:hint="default"/>
      </w:rPr>
    </w:lvl>
    <w:lvl w:ilvl="2" w:tplc="D2CA5104" w:tentative="1">
      <w:start w:val="1"/>
      <w:numFmt w:val="bullet"/>
      <w:lvlText w:val=""/>
      <w:lvlJc w:val="left"/>
      <w:pPr>
        <w:tabs>
          <w:tab w:val="num" w:pos="2160"/>
        </w:tabs>
        <w:ind w:left="2160" w:hanging="360"/>
      </w:pPr>
      <w:rPr>
        <w:rFonts w:ascii="Wingdings" w:hAnsi="Wingdings" w:hint="default"/>
      </w:rPr>
    </w:lvl>
    <w:lvl w:ilvl="3" w:tplc="77F08EB2" w:tentative="1">
      <w:start w:val="1"/>
      <w:numFmt w:val="bullet"/>
      <w:lvlText w:val=""/>
      <w:lvlJc w:val="left"/>
      <w:pPr>
        <w:tabs>
          <w:tab w:val="num" w:pos="2880"/>
        </w:tabs>
        <w:ind w:left="2880" w:hanging="360"/>
      </w:pPr>
      <w:rPr>
        <w:rFonts w:ascii="Wingdings" w:hAnsi="Wingdings" w:hint="default"/>
      </w:rPr>
    </w:lvl>
    <w:lvl w:ilvl="4" w:tplc="A5867DFC" w:tentative="1">
      <w:start w:val="1"/>
      <w:numFmt w:val="bullet"/>
      <w:lvlText w:val=""/>
      <w:lvlJc w:val="left"/>
      <w:pPr>
        <w:tabs>
          <w:tab w:val="num" w:pos="3600"/>
        </w:tabs>
        <w:ind w:left="3600" w:hanging="360"/>
      </w:pPr>
      <w:rPr>
        <w:rFonts w:ascii="Wingdings" w:hAnsi="Wingdings" w:hint="default"/>
      </w:rPr>
    </w:lvl>
    <w:lvl w:ilvl="5" w:tplc="9DD21340" w:tentative="1">
      <w:start w:val="1"/>
      <w:numFmt w:val="bullet"/>
      <w:lvlText w:val=""/>
      <w:lvlJc w:val="left"/>
      <w:pPr>
        <w:tabs>
          <w:tab w:val="num" w:pos="4320"/>
        </w:tabs>
        <w:ind w:left="4320" w:hanging="360"/>
      </w:pPr>
      <w:rPr>
        <w:rFonts w:ascii="Wingdings" w:hAnsi="Wingdings" w:hint="default"/>
      </w:rPr>
    </w:lvl>
    <w:lvl w:ilvl="6" w:tplc="D964695E" w:tentative="1">
      <w:start w:val="1"/>
      <w:numFmt w:val="bullet"/>
      <w:lvlText w:val=""/>
      <w:lvlJc w:val="left"/>
      <w:pPr>
        <w:tabs>
          <w:tab w:val="num" w:pos="5040"/>
        </w:tabs>
        <w:ind w:left="5040" w:hanging="360"/>
      </w:pPr>
      <w:rPr>
        <w:rFonts w:ascii="Wingdings" w:hAnsi="Wingdings" w:hint="default"/>
      </w:rPr>
    </w:lvl>
    <w:lvl w:ilvl="7" w:tplc="B1C0C26E" w:tentative="1">
      <w:start w:val="1"/>
      <w:numFmt w:val="bullet"/>
      <w:lvlText w:val=""/>
      <w:lvlJc w:val="left"/>
      <w:pPr>
        <w:tabs>
          <w:tab w:val="num" w:pos="5760"/>
        </w:tabs>
        <w:ind w:left="5760" w:hanging="360"/>
      </w:pPr>
      <w:rPr>
        <w:rFonts w:ascii="Wingdings" w:hAnsi="Wingdings" w:hint="default"/>
      </w:rPr>
    </w:lvl>
    <w:lvl w:ilvl="8" w:tplc="7D6AF2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F5184"/>
    <w:multiLevelType w:val="hybridMultilevel"/>
    <w:tmpl w:val="D74E6D9E"/>
    <w:lvl w:ilvl="0" w:tplc="A9549AEE">
      <w:start w:val="1"/>
      <w:numFmt w:val="bullet"/>
      <w:lvlText w:val="•"/>
      <w:lvlJc w:val="left"/>
      <w:pPr>
        <w:tabs>
          <w:tab w:val="num" w:pos="720"/>
        </w:tabs>
        <w:ind w:left="720" w:hanging="360"/>
      </w:pPr>
      <w:rPr>
        <w:rFonts w:ascii="Arial" w:hAnsi="Arial" w:hint="default"/>
      </w:rPr>
    </w:lvl>
    <w:lvl w:ilvl="1" w:tplc="1DF232FA" w:tentative="1">
      <w:start w:val="1"/>
      <w:numFmt w:val="bullet"/>
      <w:lvlText w:val="•"/>
      <w:lvlJc w:val="left"/>
      <w:pPr>
        <w:tabs>
          <w:tab w:val="num" w:pos="1440"/>
        </w:tabs>
        <w:ind w:left="1440" w:hanging="360"/>
      </w:pPr>
      <w:rPr>
        <w:rFonts w:ascii="Arial" w:hAnsi="Arial" w:hint="default"/>
      </w:rPr>
    </w:lvl>
    <w:lvl w:ilvl="2" w:tplc="092E8404" w:tentative="1">
      <w:start w:val="1"/>
      <w:numFmt w:val="bullet"/>
      <w:lvlText w:val="•"/>
      <w:lvlJc w:val="left"/>
      <w:pPr>
        <w:tabs>
          <w:tab w:val="num" w:pos="2160"/>
        </w:tabs>
        <w:ind w:left="2160" w:hanging="360"/>
      </w:pPr>
      <w:rPr>
        <w:rFonts w:ascii="Arial" w:hAnsi="Arial" w:hint="default"/>
      </w:rPr>
    </w:lvl>
    <w:lvl w:ilvl="3" w:tplc="345E51D4" w:tentative="1">
      <w:start w:val="1"/>
      <w:numFmt w:val="bullet"/>
      <w:lvlText w:val="•"/>
      <w:lvlJc w:val="left"/>
      <w:pPr>
        <w:tabs>
          <w:tab w:val="num" w:pos="2880"/>
        </w:tabs>
        <w:ind w:left="2880" w:hanging="360"/>
      </w:pPr>
      <w:rPr>
        <w:rFonts w:ascii="Arial" w:hAnsi="Arial" w:hint="default"/>
      </w:rPr>
    </w:lvl>
    <w:lvl w:ilvl="4" w:tplc="C6DC914A" w:tentative="1">
      <w:start w:val="1"/>
      <w:numFmt w:val="bullet"/>
      <w:lvlText w:val="•"/>
      <w:lvlJc w:val="left"/>
      <w:pPr>
        <w:tabs>
          <w:tab w:val="num" w:pos="3600"/>
        </w:tabs>
        <w:ind w:left="3600" w:hanging="360"/>
      </w:pPr>
      <w:rPr>
        <w:rFonts w:ascii="Arial" w:hAnsi="Arial" w:hint="default"/>
      </w:rPr>
    </w:lvl>
    <w:lvl w:ilvl="5" w:tplc="5FFCDCD0" w:tentative="1">
      <w:start w:val="1"/>
      <w:numFmt w:val="bullet"/>
      <w:lvlText w:val="•"/>
      <w:lvlJc w:val="left"/>
      <w:pPr>
        <w:tabs>
          <w:tab w:val="num" w:pos="4320"/>
        </w:tabs>
        <w:ind w:left="4320" w:hanging="360"/>
      </w:pPr>
      <w:rPr>
        <w:rFonts w:ascii="Arial" w:hAnsi="Arial" w:hint="default"/>
      </w:rPr>
    </w:lvl>
    <w:lvl w:ilvl="6" w:tplc="A2680A02" w:tentative="1">
      <w:start w:val="1"/>
      <w:numFmt w:val="bullet"/>
      <w:lvlText w:val="•"/>
      <w:lvlJc w:val="left"/>
      <w:pPr>
        <w:tabs>
          <w:tab w:val="num" w:pos="5040"/>
        </w:tabs>
        <w:ind w:left="5040" w:hanging="360"/>
      </w:pPr>
      <w:rPr>
        <w:rFonts w:ascii="Arial" w:hAnsi="Arial" w:hint="default"/>
      </w:rPr>
    </w:lvl>
    <w:lvl w:ilvl="7" w:tplc="4A620DAC" w:tentative="1">
      <w:start w:val="1"/>
      <w:numFmt w:val="bullet"/>
      <w:lvlText w:val="•"/>
      <w:lvlJc w:val="left"/>
      <w:pPr>
        <w:tabs>
          <w:tab w:val="num" w:pos="5760"/>
        </w:tabs>
        <w:ind w:left="5760" w:hanging="360"/>
      </w:pPr>
      <w:rPr>
        <w:rFonts w:ascii="Arial" w:hAnsi="Arial" w:hint="default"/>
      </w:rPr>
    </w:lvl>
    <w:lvl w:ilvl="8" w:tplc="CCEE62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A41ED9"/>
    <w:multiLevelType w:val="hybridMultilevel"/>
    <w:tmpl w:val="350C5900"/>
    <w:lvl w:ilvl="0" w:tplc="CBD8CD56">
      <w:start w:val="1"/>
      <w:numFmt w:val="bullet"/>
      <w:lvlText w:val=""/>
      <w:lvlJc w:val="left"/>
      <w:pPr>
        <w:tabs>
          <w:tab w:val="num" w:pos="720"/>
        </w:tabs>
        <w:ind w:left="720" w:hanging="360"/>
      </w:pPr>
      <w:rPr>
        <w:rFonts w:ascii="Wingdings" w:hAnsi="Wingdings" w:hint="default"/>
      </w:rPr>
    </w:lvl>
    <w:lvl w:ilvl="1" w:tplc="EC840492" w:tentative="1">
      <w:start w:val="1"/>
      <w:numFmt w:val="bullet"/>
      <w:lvlText w:val=""/>
      <w:lvlJc w:val="left"/>
      <w:pPr>
        <w:tabs>
          <w:tab w:val="num" w:pos="1440"/>
        </w:tabs>
        <w:ind w:left="1440" w:hanging="360"/>
      </w:pPr>
      <w:rPr>
        <w:rFonts w:ascii="Wingdings" w:hAnsi="Wingdings" w:hint="default"/>
      </w:rPr>
    </w:lvl>
    <w:lvl w:ilvl="2" w:tplc="CE285C1E" w:tentative="1">
      <w:start w:val="1"/>
      <w:numFmt w:val="bullet"/>
      <w:lvlText w:val=""/>
      <w:lvlJc w:val="left"/>
      <w:pPr>
        <w:tabs>
          <w:tab w:val="num" w:pos="2160"/>
        </w:tabs>
        <w:ind w:left="2160" w:hanging="360"/>
      </w:pPr>
      <w:rPr>
        <w:rFonts w:ascii="Wingdings" w:hAnsi="Wingdings" w:hint="default"/>
      </w:rPr>
    </w:lvl>
    <w:lvl w:ilvl="3" w:tplc="7C706236" w:tentative="1">
      <w:start w:val="1"/>
      <w:numFmt w:val="bullet"/>
      <w:lvlText w:val=""/>
      <w:lvlJc w:val="left"/>
      <w:pPr>
        <w:tabs>
          <w:tab w:val="num" w:pos="2880"/>
        </w:tabs>
        <w:ind w:left="2880" w:hanging="360"/>
      </w:pPr>
      <w:rPr>
        <w:rFonts w:ascii="Wingdings" w:hAnsi="Wingdings" w:hint="default"/>
      </w:rPr>
    </w:lvl>
    <w:lvl w:ilvl="4" w:tplc="324AA100" w:tentative="1">
      <w:start w:val="1"/>
      <w:numFmt w:val="bullet"/>
      <w:lvlText w:val=""/>
      <w:lvlJc w:val="left"/>
      <w:pPr>
        <w:tabs>
          <w:tab w:val="num" w:pos="3600"/>
        </w:tabs>
        <w:ind w:left="3600" w:hanging="360"/>
      </w:pPr>
      <w:rPr>
        <w:rFonts w:ascii="Wingdings" w:hAnsi="Wingdings" w:hint="default"/>
      </w:rPr>
    </w:lvl>
    <w:lvl w:ilvl="5" w:tplc="0CA8E14C" w:tentative="1">
      <w:start w:val="1"/>
      <w:numFmt w:val="bullet"/>
      <w:lvlText w:val=""/>
      <w:lvlJc w:val="left"/>
      <w:pPr>
        <w:tabs>
          <w:tab w:val="num" w:pos="4320"/>
        </w:tabs>
        <w:ind w:left="4320" w:hanging="360"/>
      </w:pPr>
      <w:rPr>
        <w:rFonts w:ascii="Wingdings" w:hAnsi="Wingdings" w:hint="default"/>
      </w:rPr>
    </w:lvl>
    <w:lvl w:ilvl="6" w:tplc="D422A03A" w:tentative="1">
      <w:start w:val="1"/>
      <w:numFmt w:val="bullet"/>
      <w:lvlText w:val=""/>
      <w:lvlJc w:val="left"/>
      <w:pPr>
        <w:tabs>
          <w:tab w:val="num" w:pos="5040"/>
        </w:tabs>
        <w:ind w:left="5040" w:hanging="360"/>
      </w:pPr>
      <w:rPr>
        <w:rFonts w:ascii="Wingdings" w:hAnsi="Wingdings" w:hint="default"/>
      </w:rPr>
    </w:lvl>
    <w:lvl w:ilvl="7" w:tplc="6F822956" w:tentative="1">
      <w:start w:val="1"/>
      <w:numFmt w:val="bullet"/>
      <w:lvlText w:val=""/>
      <w:lvlJc w:val="left"/>
      <w:pPr>
        <w:tabs>
          <w:tab w:val="num" w:pos="5760"/>
        </w:tabs>
        <w:ind w:left="5760" w:hanging="360"/>
      </w:pPr>
      <w:rPr>
        <w:rFonts w:ascii="Wingdings" w:hAnsi="Wingdings" w:hint="default"/>
      </w:rPr>
    </w:lvl>
    <w:lvl w:ilvl="8" w:tplc="1098EC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B23DE"/>
    <w:multiLevelType w:val="hybridMultilevel"/>
    <w:tmpl w:val="607E2806"/>
    <w:lvl w:ilvl="0" w:tplc="F28C9AEC">
      <w:start w:val="1"/>
      <w:numFmt w:val="bullet"/>
      <w:lvlText w:val=""/>
      <w:lvlJc w:val="left"/>
      <w:pPr>
        <w:tabs>
          <w:tab w:val="num" w:pos="720"/>
        </w:tabs>
        <w:ind w:left="720" w:hanging="360"/>
      </w:pPr>
      <w:rPr>
        <w:rFonts w:ascii="Wingdings" w:hAnsi="Wingdings" w:hint="default"/>
      </w:rPr>
    </w:lvl>
    <w:lvl w:ilvl="1" w:tplc="CFB88214" w:tentative="1">
      <w:start w:val="1"/>
      <w:numFmt w:val="bullet"/>
      <w:lvlText w:val=""/>
      <w:lvlJc w:val="left"/>
      <w:pPr>
        <w:tabs>
          <w:tab w:val="num" w:pos="1440"/>
        </w:tabs>
        <w:ind w:left="1440" w:hanging="360"/>
      </w:pPr>
      <w:rPr>
        <w:rFonts w:ascii="Wingdings" w:hAnsi="Wingdings" w:hint="default"/>
      </w:rPr>
    </w:lvl>
    <w:lvl w:ilvl="2" w:tplc="B12A2620" w:tentative="1">
      <w:start w:val="1"/>
      <w:numFmt w:val="bullet"/>
      <w:lvlText w:val=""/>
      <w:lvlJc w:val="left"/>
      <w:pPr>
        <w:tabs>
          <w:tab w:val="num" w:pos="2160"/>
        </w:tabs>
        <w:ind w:left="2160" w:hanging="360"/>
      </w:pPr>
      <w:rPr>
        <w:rFonts w:ascii="Wingdings" w:hAnsi="Wingdings" w:hint="default"/>
      </w:rPr>
    </w:lvl>
    <w:lvl w:ilvl="3" w:tplc="20BC1C08" w:tentative="1">
      <w:start w:val="1"/>
      <w:numFmt w:val="bullet"/>
      <w:lvlText w:val=""/>
      <w:lvlJc w:val="left"/>
      <w:pPr>
        <w:tabs>
          <w:tab w:val="num" w:pos="2880"/>
        </w:tabs>
        <w:ind w:left="2880" w:hanging="360"/>
      </w:pPr>
      <w:rPr>
        <w:rFonts w:ascii="Wingdings" w:hAnsi="Wingdings" w:hint="default"/>
      </w:rPr>
    </w:lvl>
    <w:lvl w:ilvl="4" w:tplc="C9FEC2AE" w:tentative="1">
      <w:start w:val="1"/>
      <w:numFmt w:val="bullet"/>
      <w:lvlText w:val=""/>
      <w:lvlJc w:val="left"/>
      <w:pPr>
        <w:tabs>
          <w:tab w:val="num" w:pos="3600"/>
        </w:tabs>
        <w:ind w:left="3600" w:hanging="360"/>
      </w:pPr>
      <w:rPr>
        <w:rFonts w:ascii="Wingdings" w:hAnsi="Wingdings" w:hint="default"/>
      </w:rPr>
    </w:lvl>
    <w:lvl w:ilvl="5" w:tplc="34C240A0" w:tentative="1">
      <w:start w:val="1"/>
      <w:numFmt w:val="bullet"/>
      <w:lvlText w:val=""/>
      <w:lvlJc w:val="left"/>
      <w:pPr>
        <w:tabs>
          <w:tab w:val="num" w:pos="4320"/>
        </w:tabs>
        <w:ind w:left="4320" w:hanging="360"/>
      </w:pPr>
      <w:rPr>
        <w:rFonts w:ascii="Wingdings" w:hAnsi="Wingdings" w:hint="default"/>
      </w:rPr>
    </w:lvl>
    <w:lvl w:ilvl="6" w:tplc="BBB24F48" w:tentative="1">
      <w:start w:val="1"/>
      <w:numFmt w:val="bullet"/>
      <w:lvlText w:val=""/>
      <w:lvlJc w:val="left"/>
      <w:pPr>
        <w:tabs>
          <w:tab w:val="num" w:pos="5040"/>
        </w:tabs>
        <w:ind w:left="5040" w:hanging="360"/>
      </w:pPr>
      <w:rPr>
        <w:rFonts w:ascii="Wingdings" w:hAnsi="Wingdings" w:hint="default"/>
      </w:rPr>
    </w:lvl>
    <w:lvl w:ilvl="7" w:tplc="D3D2C1E6" w:tentative="1">
      <w:start w:val="1"/>
      <w:numFmt w:val="bullet"/>
      <w:lvlText w:val=""/>
      <w:lvlJc w:val="left"/>
      <w:pPr>
        <w:tabs>
          <w:tab w:val="num" w:pos="5760"/>
        </w:tabs>
        <w:ind w:left="5760" w:hanging="360"/>
      </w:pPr>
      <w:rPr>
        <w:rFonts w:ascii="Wingdings" w:hAnsi="Wingdings" w:hint="default"/>
      </w:rPr>
    </w:lvl>
    <w:lvl w:ilvl="8" w:tplc="4EDEF0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D2952"/>
    <w:multiLevelType w:val="hybridMultilevel"/>
    <w:tmpl w:val="CC56B7AC"/>
    <w:lvl w:ilvl="0" w:tplc="E210FC00">
      <w:start w:val="1"/>
      <w:numFmt w:val="bullet"/>
      <w:lvlText w:val=""/>
      <w:lvlJc w:val="left"/>
      <w:pPr>
        <w:tabs>
          <w:tab w:val="num" w:pos="720"/>
        </w:tabs>
        <w:ind w:left="720" w:hanging="360"/>
      </w:pPr>
      <w:rPr>
        <w:rFonts w:ascii="Wingdings" w:hAnsi="Wingdings" w:hint="default"/>
      </w:rPr>
    </w:lvl>
    <w:lvl w:ilvl="1" w:tplc="4DCC130A" w:tentative="1">
      <w:start w:val="1"/>
      <w:numFmt w:val="bullet"/>
      <w:lvlText w:val=""/>
      <w:lvlJc w:val="left"/>
      <w:pPr>
        <w:tabs>
          <w:tab w:val="num" w:pos="1440"/>
        </w:tabs>
        <w:ind w:left="1440" w:hanging="360"/>
      </w:pPr>
      <w:rPr>
        <w:rFonts w:ascii="Wingdings" w:hAnsi="Wingdings" w:hint="default"/>
      </w:rPr>
    </w:lvl>
    <w:lvl w:ilvl="2" w:tplc="AFEA5558" w:tentative="1">
      <w:start w:val="1"/>
      <w:numFmt w:val="bullet"/>
      <w:lvlText w:val=""/>
      <w:lvlJc w:val="left"/>
      <w:pPr>
        <w:tabs>
          <w:tab w:val="num" w:pos="2160"/>
        </w:tabs>
        <w:ind w:left="2160" w:hanging="360"/>
      </w:pPr>
      <w:rPr>
        <w:rFonts w:ascii="Wingdings" w:hAnsi="Wingdings" w:hint="default"/>
      </w:rPr>
    </w:lvl>
    <w:lvl w:ilvl="3" w:tplc="78B658F4" w:tentative="1">
      <w:start w:val="1"/>
      <w:numFmt w:val="bullet"/>
      <w:lvlText w:val=""/>
      <w:lvlJc w:val="left"/>
      <w:pPr>
        <w:tabs>
          <w:tab w:val="num" w:pos="2880"/>
        </w:tabs>
        <w:ind w:left="2880" w:hanging="360"/>
      </w:pPr>
      <w:rPr>
        <w:rFonts w:ascii="Wingdings" w:hAnsi="Wingdings" w:hint="default"/>
      </w:rPr>
    </w:lvl>
    <w:lvl w:ilvl="4" w:tplc="08F4DF94" w:tentative="1">
      <w:start w:val="1"/>
      <w:numFmt w:val="bullet"/>
      <w:lvlText w:val=""/>
      <w:lvlJc w:val="left"/>
      <w:pPr>
        <w:tabs>
          <w:tab w:val="num" w:pos="3600"/>
        </w:tabs>
        <w:ind w:left="3600" w:hanging="360"/>
      </w:pPr>
      <w:rPr>
        <w:rFonts w:ascii="Wingdings" w:hAnsi="Wingdings" w:hint="default"/>
      </w:rPr>
    </w:lvl>
    <w:lvl w:ilvl="5" w:tplc="ACA60CDE" w:tentative="1">
      <w:start w:val="1"/>
      <w:numFmt w:val="bullet"/>
      <w:lvlText w:val=""/>
      <w:lvlJc w:val="left"/>
      <w:pPr>
        <w:tabs>
          <w:tab w:val="num" w:pos="4320"/>
        </w:tabs>
        <w:ind w:left="4320" w:hanging="360"/>
      </w:pPr>
      <w:rPr>
        <w:rFonts w:ascii="Wingdings" w:hAnsi="Wingdings" w:hint="default"/>
      </w:rPr>
    </w:lvl>
    <w:lvl w:ilvl="6" w:tplc="0810D2B0" w:tentative="1">
      <w:start w:val="1"/>
      <w:numFmt w:val="bullet"/>
      <w:lvlText w:val=""/>
      <w:lvlJc w:val="left"/>
      <w:pPr>
        <w:tabs>
          <w:tab w:val="num" w:pos="5040"/>
        </w:tabs>
        <w:ind w:left="5040" w:hanging="360"/>
      </w:pPr>
      <w:rPr>
        <w:rFonts w:ascii="Wingdings" w:hAnsi="Wingdings" w:hint="default"/>
      </w:rPr>
    </w:lvl>
    <w:lvl w:ilvl="7" w:tplc="51D4BBE8" w:tentative="1">
      <w:start w:val="1"/>
      <w:numFmt w:val="bullet"/>
      <w:lvlText w:val=""/>
      <w:lvlJc w:val="left"/>
      <w:pPr>
        <w:tabs>
          <w:tab w:val="num" w:pos="5760"/>
        </w:tabs>
        <w:ind w:left="5760" w:hanging="360"/>
      </w:pPr>
      <w:rPr>
        <w:rFonts w:ascii="Wingdings" w:hAnsi="Wingdings" w:hint="default"/>
      </w:rPr>
    </w:lvl>
    <w:lvl w:ilvl="8" w:tplc="5B02CB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8A354B"/>
    <w:multiLevelType w:val="hybridMultilevel"/>
    <w:tmpl w:val="9A702634"/>
    <w:lvl w:ilvl="0" w:tplc="1A4ADEBE">
      <w:start w:val="1"/>
      <w:numFmt w:val="bullet"/>
      <w:lvlText w:val="•"/>
      <w:lvlJc w:val="left"/>
      <w:pPr>
        <w:tabs>
          <w:tab w:val="num" w:pos="720"/>
        </w:tabs>
        <w:ind w:left="720" w:hanging="360"/>
      </w:pPr>
      <w:rPr>
        <w:rFonts w:ascii="Arial" w:hAnsi="Arial" w:hint="default"/>
      </w:rPr>
    </w:lvl>
    <w:lvl w:ilvl="1" w:tplc="A2426D6A" w:tentative="1">
      <w:start w:val="1"/>
      <w:numFmt w:val="bullet"/>
      <w:lvlText w:val="•"/>
      <w:lvlJc w:val="left"/>
      <w:pPr>
        <w:tabs>
          <w:tab w:val="num" w:pos="1440"/>
        </w:tabs>
        <w:ind w:left="1440" w:hanging="360"/>
      </w:pPr>
      <w:rPr>
        <w:rFonts w:ascii="Arial" w:hAnsi="Arial" w:hint="default"/>
      </w:rPr>
    </w:lvl>
    <w:lvl w:ilvl="2" w:tplc="08701E82" w:tentative="1">
      <w:start w:val="1"/>
      <w:numFmt w:val="bullet"/>
      <w:lvlText w:val="•"/>
      <w:lvlJc w:val="left"/>
      <w:pPr>
        <w:tabs>
          <w:tab w:val="num" w:pos="2160"/>
        </w:tabs>
        <w:ind w:left="2160" w:hanging="360"/>
      </w:pPr>
      <w:rPr>
        <w:rFonts w:ascii="Arial" w:hAnsi="Arial" w:hint="default"/>
      </w:rPr>
    </w:lvl>
    <w:lvl w:ilvl="3" w:tplc="D29432B0" w:tentative="1">
      <w:start w:val="1"/>
      <w:numFmt w:val="bullet"/>
      <w:lvlText w:val="•"/>
      <w:lvlJc w:val="left"/>
      <w:pPr>
        <w:tabs>
          <w:tab w:val="num" w:pos="2880"/>
        </w:tabs>
        <w:ind w:left="2880" w:hanging="360"/>
      </w:pPr>
      <w:rPr>
        <w:rFonts w:ascii="Arial" w:hAnsi="Arial" w:hint="default"/>
      </w:rPr>
    </w:lvl>
    <w:lvl w:ilvl="4" w:tplc="EA58B5EA" w:tentative="1">
      <w:start w:val="1"/>
      <w:numFmt w:val="bullet"/>
      <w:lvlText w:val="•"/>
      <w:lvlJc w:val="left"/>
      <w:pPr>
        <w:tabs>
          <w:tab w:val="num" w:pos="3600"/>
        </w:tabs>
        <w:ind w:left="3600" w:hanging="360"/>
      </w:pPr>
      <w:rPr>
        <w:rFonts w:ascii="Arial" w:hAnsi="Arial" w:hint="default"/>
      </w:rPr>
    </w:lvl>
    <w:lvl w:ilvl="5" w:tplc="65DC008A" w:tentative="1">
      <w:start w:val="1"/>
      <w:numFmt w:val="bullet"/>
      <w:lvlText w:val="•"/>
      <w:lvlJc w:val="left"/>
      <w:pPr>
        <w:tabs>
          <w:tab w:val="num" w:pos="4320"/>
        </w:tabs>
        <w:ind w:left="4320" w:hanging="360"/>
      </w:pPr>
      <w:rPr>
        <w:rFonts w:ascii="Arial" w:hAnsi="Arial" w:hint="default"/>
      </w:rPr>
    </w:lvl>
    <w:lvl w:ilvl="6" w:tplc="F0E4120E" w:tentative="1">
      <w:start w:val="1"/>
      <w:numFmt w:val="bullet"/>
      <w:lvlText w:val="•"/>
      <w:lvlJc w:val="left"/>
      <w:pPr>
        <w:tabs>
          <w:tab w:val="num" w:pos="5040"/>
        </w:tabs>
        <w:ind w:left="5040" w:hanging="360"/>
      </w:pPr>
      <w:rPr>
        <w:rFonts w:ascii="Arial" w:hAnsi="Arial" w:hint="default"/>
      </w:rPr>
    </w:lvl>
    <w:lvl w:ilvl="7" w:tplc="06E2901A" w:tentative="1">
      <w:start w:val="1"/>
      <w:numFmt w:val="bullet"/>
      <w:lvlText w:val="•"/>
      <w:lvlJc w:val="left"/>
      <w:pPr>
        <w:tabs>
          <w:tab w:val="num" w:pos="5760"/>
        </w:tabs>
        <w:ind w:left="5760" w:hanging="360"/>
      </w:pPr>
      <w:rPr>
        <w:rFonts w:ascii="Arial" w:hAnsi="Arial" w:hint="default"/>
      </w:rPr>
    </w:lvl>
    <w:lvl w:ilvl="8" w:tplc="CC80C6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CA64BA"/>
    <w:multiLevelType w:val="hybridMultilevel"/>
    <w:tmpl w:val="DE5AA030"/>
    <w:lvl w:ilvl="0" w:tplc="D8FE4576">
      <w:start w:val="1"/>
      <w:numFmt w:val="bullet"/>
      <w:lvlText w:val=""/>
      <w:lvlJc w:val="left"/>
      <w:pPr>
        <w:tabs>
          <w:tab w:val="num" w:pos="720"/>
        </w:tabs>
        <w:ind w:left="720" w:hanging="360"/>
      </w:pPr>
      <w:rPr>
        <w:rFonts w:ascii="Wingdings" w:hAnsi="Wingdings" w:hint="default"/>
      </w:rPr>
    </w:lvl>
    <w:lvl w:ilvl="1" w:tplc="109456C2" w:tentative="1">
      <w:start w:val="1"/>
      <w:numFmt w:val="bullet"/>
      <w:lvlText w:val=""/>
      <w:lvlJc w:val="left"/>
      <w:pPr>
        <w:tabs>
          <w:tab w:val="num" w:pos="1440"/>
        </w:tabs>
        <w:ind w:left="1440" w:hanging="360"/>
      </w:pPr>
      <w:rPr>
        <w:rFonts w:ascii="Wingdings" w:hAnsi="Wingdings" w:hint="default"/>
      </w:rPr>
    </w:lvl>
    <w:lvl w:ilvl="2" w:tplc="B3AC7128" w:tentative="1">
      <w:start w:val="1"/>
      <w:numFmt w:val="bullet"/>
      <w:lvlText w:val=""/>
      <w:lvlJc w:val="left"/>
      <w:pPr>
        <w:tabs>
          <w:tab w:val="num" w:pos="2160"/>
        </w:tabs>
        <w:ind w:left="2160" w:hanging="360"/>
      </w:pPr>
      <w:rPr>
        <w:rFonts w:ascii="Wingdings" w:hAnsi="Wingdings" w:hint="default"/>
      </w:rPr>
    </w:lvl>
    <w:lvl w:ilvl="3" w:tplc="8ABE0B58" w:tentative="1">
      <w:start w:val="1"/>
      <w:numFmt w:val="bullet"/>
      <w:lvlText w:val=""/>
      <w:lvlJc w:val="left"/>
      <w:pPr>
        <w:tabs>
          <w:tab w:val="num" w:pos="2880"/>
        </w:tabs>
        <w:ind w:left="2880" w:hanging="360"/>
      </w:pPr>
      <w:rPr>
        <w:rFonts w:ascii="Wingdings" w:hAnsi="Wingdings" w:hint="default"/>
      </w:rPr>
    </w:lvl>
    <w:lvl w:ilvl="4" w:tplc="86BEC5B4" w:tentative="1">
      <w:start w:val="1"/>
      <w:numFmt w:val="bullet"/>
      <w:lvlText w:val=""/>
      <w:lvlJc w:val="left"/>
      <w:pPr>
        <w:tabs>
          <w:tab w:val="num" w:pos="3600"/>
        </w:tabs>
        <w:ind w:left="3600" w:hanging="360"/>
      </w:pPr>
      <w:rPr>
        <w:rFonts w:ascii="Wingdings" w:hAnsi="Wingdings" w:hint="default"/>
      </w:rPr>
    </w:lvl>
    <w:lvl w:ilvl="5" w:tplc="0AF226BA" w:tentative="1">
      <w:start w:val="1"/>
      <w:numFmt w:val="bullet"/>
      <w:lvlText w:val=""/>
      <w:lvlJc w:val="left"/>
      <w:pPr>
        <w:tabs>
          <w:tab w:val="num" w:pos="4320"/>
        </w:tabs>
        <w:ind w:left="4320" w:hanging="360"/>
      </w:pPr>
      <w:rPr>
        <w:rFonts w:ascii="Wingdings" w:hAnsi="Wingdings" w:hint="default"/>
      </w:rPr>
    </w:lvl>
    <w:lvl w:ilvl="6" w:tplc="3ADC618A" w:tentative="1">
      <w:start w:val="1"/>
      <w:numFmt w:val="bullet"/>
      <w:lvlText w:val=""/>
      <w:lvlJc w:val="left"/>
      <w:pPr>
        <w:tabs>
          <w:tab w:val="num" w:pos="5040"/>
        </w:tabs>
        <w:ind w:left="5040" w:hanging="360"/>
      </w:pPr>
      <w:rPr>
        <w:rFonts w:ascii="Wingdings" w:hAnsi="Wingdings" w:hint="default"/>
      </w:rPr>
    </w:lvl>
    <w:lvl w:ilvl="7" w:tplc="6E08BE28" w:tentative="1">
      <w:start w:val="1"/>
      <w:numFmt w:val="bullet"/>
      <w:lvlText w:val=""/>
      <w:lvlJc w:val="left"/>
      <w:pPr>
        <w:tabs>
          <w:tab w:val="num" w:pos="5760"/>
        </w:tabs>
        <w:ind w:left="5760" w:hanging="360"/>
      </w:pPr>
      <w:rPr>
        <w:rFonts w:ascii="Wingdings" w:hAnsi="Wingdings" w:hint="default"/>
      </w:rPr>
    </w:lvl>
    <w:lvl w:ilvl="8" w:tplc="82A0A1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A4738A"/>
    <w:multiLevelType w:val="hybridMultilevel"/>
    <w:tmpl w:val="6E286AE0"/>
    <w:lvl w:ilvl="0" w:tplc="9104D450">
      <w:start w:val="1"/>
      <w:numFmt w:val="bullet"/>
      <w:lvlText w:val=""/>
      <w:lvlJc w:val="left"/>
      <w:pPr>
        <w:tabs>
          <w:tab w:val="num" w:pos="720"/>
        </w:tabs>
        <w:ind w:left="720" w:hanging="360"/>
      </w:pPr>
      <w:rPr>
        <w:rFonts w:ascii="Wingdings" w:hAnsi="Wingdings" w:hint="default"/>
      </w:rPr>
    </w:lvl>
    <w:lvl w:ilvl="1" w:tplc="9CC6D892" w:tentative="1">
      <w:start w:val="1"/>
      <w:numFmt w:val="bullet"/>
      <w:lvlText w:val=""/>
      <w:lvlJc w:val="left"/>
      <w:pPr>
        <w:tabs>
          <w:tab w:val="num" w:pos="1440"/>
        </w:tabs>
        <w:ind w:left="1440" w:hanging="360"/>
      </w:pPr>
      <w:rPr>
        <w:rFonts w:ascii="Wingdings" w:hAnsi="Wingdings" w:hint="default"/>
      </w:rPr>
    </w:lvl>
    <w:lvl w:ilvl="2" w:tplc="DD12AF54" w:tentative="1">
      <w:start w:val="1"/>
      <w:numFmt w:val="bullet"/>
      <w:lvlText w:val=""/>
      <w:lvlJc w:val="left"/>
      <w:pPr>
        <w:tabs>
          <w:tab w:val="num" w:pos="2160"/>
        </w:tabs>
        <w:ind w:left="2160" w:hanging="360"/>
      </w:pPr>
      <w:rPr>
        <w:rFonts w:ascii="Wingdings" w:hAnsi="Wingdings" w:hint="default"/>
      </w:rPr>
    </w:lvl>
    <w:lvl w:ilvl="3" w:tplc="B498A582" w:tentative="1">
      <w:start w:val="1"/>
      <w:numFmt w:val="bullet"/>
      <w:lvlText w:val=""/>
      <w:lvlJc w:val="left"/>
      <w:pPr>
        <w:tabs>
          <w:tab w:val="num" w:pos="2880"/>
        </w:tabs>
        <w:ind w:left="2880" w:hanging="360"/>
      </w:pPr>
      <w:rPr>
        <w:rFonts w:ascii="Wingdings" w:hAnsi="Wingdings" w:hint="default"/>
      </w:rPr>
    </w:lvl>
    <w:lvl w:ilvl="4" w:tplc="E9808826" w:tentative="1">
      <w:start w:val="1"/>
      <w:numFmt w:val="bullet"/>
      <w:lvlText w:val=""/>
      <w:lvlJc w:val="left"/>
      <w:pPr>
        <w:tabs>
          <w:tab w:val="num" w:pos="3600"/>
        </w:tabs>
        <w:ind w:left="3600" w:hanging="360"/>
      </w:pPr>
      <w:rPr>
        <w:rFonts w:ascii="Wingdings" w:hAnsi="Wingdings" w:hint="default"/>
      </w:rPr>
    </w:lvl>
    <w:lvl w:ilvl="5" w:tplc="ABDED30C" w:tentative="1">
      <w:start w:val="1"/>
      <w:numFmt w:val="bullet"/>
      <w:lvlText w:val=""/>
      <w:lvlJc w:val="left"/>
      <w:pPr>
        <w:tabs>
          <w:tab w:val="num" w:pos="4320"/>
        </w:tabs>
        <w:ind w:left="4320" w:hanging="360"/>
      </w:pPr>
      <w:rPr>
        <w:rFonts w:ascii="Wingdings" w:hAnsi="Wingdings" w:hint="default"/>
      </w:rPr>
    </w:lvl>
    <w:lvl w:ilvl="6" w:tplc="26BC7AD0" w:tentative="1">
      <w:start w:val="1"/>
      <w:numFmt w:val="bullet"/>
      <w:lvlText w:val=""/>
      <w:lvlJc w:val="left"/>
      <w:pPr>
        <w:tabs>
          <w:tab w:val="num" w:pos="5040"/>
        </w:tabs>
        <w:ind w:left="5040" w:hanging="360"/>
      </w:pPr>
      <w:rPr>
        <w:rFonts w:ascii="Wingdings" w:hAnsi="Wingdings" w:hint="default"/>
      </w:rPr>
    </w:lvl>
    <w:lvl w:ilvl="7" w:tplc="1B889062" w:tentative="1">
      <w:start w:val="1"/>
      <w:numFmt w:val="bullet"/>
      <w:lvlText w:val=""/>
      <w:lvlJc w:val="left"/>
      <w:pPr>
        <w:tabs>
          <w:tab w:val="num" w:pos="5760"/>
        </w:tabs>
        <w:ind w:left="5760" w:hanging="360"/>
      </w:pPr>
      <w:rPr>
        <w:rFonts w:ascii="Wingdings" w:hAnsi="Wingdings" w:hint="default"/>
      </w:rPr>
    </w:lvl>
    <w:lvl w:ilvl="8" w:tplc="874250AC" w:tentative="1">
      <w:start w:val="1"/>
      <w:numFmt w:val="bullet"/>
      <w:lvlText w:val=""/>
      <w:lvlJc w:val="left"/>
      <w:pPr>
        <w:tabs>
          <w:tab w:val="num" w:pos="6480"/>
        </w:tabs>
        <w:ind w:left="6480" w:hanging="360"/>
      </w:pPr>
      <w:rPr>
        <w:rFonts w:ascii="Wingdings" w:hAnsi="Wingdings" w:hint="default"/>
      </w:rPr>
    </w:lvl>
  </w:abstractNum>
  <w:num w:numId="1" w16cid:durableId="325519988">
    <w:abstractNumId w:val="7"/>
  </w:num>
  <w:num w:numId="2" w16cid:durableId="694624719">
    <w:abstractNumId w:val="2"/>
  </w:num>
  <w:num w:numId="3" w16cid:durableId="713576755">
    <w:abstractNumId w:val="1"/>
  </w:num>
  <w:num w:numId="4" w16cid:durableId="1317758837">
    <w:abstractNumId w:val="3"/>
  </w:num>
  <w:num w:numId="5" w16cid:durableId="1048914842">
    <w:abstractNumId w:val="5"/>
  </w:num>
  <w:num w:numId="6" w16cid:durableId="22246417">
    <w:abstractNumId w:val="9"/>
  </w:num>
  <w:num w:numId="7" w16cid:durableId="896820445">
    <w:abstractNumId w:val="10"/>
  </w:num>
  <w:num w:numId="8" w16cid:durableId="1241912392">
    <w:abstractNumId w:val="11"/>
  </w:num>
  <w:num w:numId="9" w16cid:durableId="1153251032">
    <w:abstractNumId w:val="8"/>
  </w:num>
  <w:num w:numId="10" w16cid:durableId="1020156674">
    <w:abstractNumId w:val="13"/>
  </w:num>
  <w:num w:numId="11" w16cid:durableId="432360431">
    <w:abstractNumId w:val="4"/>
  </w:num>
  <w:num w:numId="12" w16cid:durableId="967780396">
    <w:abstractNumId w:val="0"/>
  </w:num>
  <w:num w:numId="13" w16cid:durableId="1620333710">
    <w:abstractNumId w:val="12"/>
  </w:num>
  <w:num w:numId="14" w16cid:durableId="36537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AC"/>
    <w:rsid w:val="003816AC"/>
    <w:rsid w:val="003A0F35"/>
    <w:rsid w:val="00741892"/>
    <w:rsid w:val="007E27E6"/>
    <w:rsid w:val="00C572E1"/>
    <w:rsid w:val="00F2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83BF"/>
  <w15:chartTrackingRefBased/>
  <w15:docId w15:val="{247FF548-29B9-4340-81B9-2562C846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F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27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1213">
      <w:bodyDiv w:val="1"/>
      <w:marLeft w:val="0"/>
      <w:marRight w:val="0"/>
      <w:marTop w:val="0"/>
      <w:marBottom w:val="0"/>
      <w:divBdr>
        <w:top w:val="none" w:sz="0" w:space="0" w:color="auto"/>
        <w:left w:val="none" w:sz="0" w:space="0" w:color="auto"/>
        <w:bottom w:val="none" w:sz="0" w:space="0" w:color="auto"/>
        <w:right w:val="none" w:sz="0" w:space="0" w:color="auto"/>
      </w:divBdr>
      <w:divsChild>
        <w:div w:id="326323062">
          <w:marLeft w:val="274"/>
          <w:marRight w:val="0"/>
          <w:marTop w:val="0"/>
          <w:marBottom w:val="0"/>
          <w:divBdr>
            <w:top w:val="none" w:sz="0" w:space="0" w:color="auto"/>
            <w:left w:val="none" w:sz="0" w:space="0" w:color="auto"/>
            <w:bottom w:val="none" w:sz="0" w:space="0" w:color="auto"/>
            <w:right w:val="none" w:sz="0" w:space="0" w:color="auto"/>
          </w:divBdr>
        </w:div>
        <w:div w:id="1924297096">
          <w:marLeft w:val="274"/>
          <w:marRight w:val="0"/>
          <w:marTop w:val="0"/>
          <w:marBottom w:val="0"/>
          <w:divBdr>
            <w:top w:val="none" w:sz="0" w:space="0" w:color="auto"/>
            <w:left w:val="none" w:sz="0" w:space="0" w:color="auto"/>
            <w:bottom w:val="none" w:sz="0" w:space="0" w:color="auto"/>
            <w:right w:val="none" w:sz="0" w:space="0" w:color="auto"/>
          </w:divBdr>
        </w:div>
        <w:div w:id="2034450750">
          <w:marLeft w:val="274"/>
          <w:marRight w:val="0"/>
          <w:marTop w:val="0"/>
          <w:marBottom w:val="0"/>
          <w:divBdr>
            <w:top w:val="none" w:sz="0" w:space="0" w:color="auto"/>
            <w:left w:val="none" w:sz="0" w:space="0" w:color="auto"/>
            <w:bottom w:val="none" w:sz="0" w:space="0" w:color="auto"/>
            <w:right w:val="none" w:sz="0" w:space="0" w:color="auto"/>
          </w:divBdr>
        </w:div>
        <w:div w:id="1079593895">
          <w:marLeft w:val="274"/>
          <w:marRight w:val="0"/>
          <w:marTop w:val="0"/>
          <w:marBottom w:val="0"/>
          <w:divBdr>
            <w:top w:val="none" w:sz="0" w:space="0" w:color="auto"/>
            <w:left w:val="none" w:sz="0" w:space="0" w:color="auto"/>
            <w:bottom w:val="none" w:sz="0" w:space="0" w:color="auto"/>
            <w:right w:val="none" w:sz="0" w:space="0" w:color="auto"/>
          </w:divBdr>
        </w:div>
        <w:div w:id="353699360">
          <w:marLeft w:val="274"/>
          <w:marRight w:val="0"/>
          <w:marTop w:val="0"/>
          <w:marBottom w:val="0"/>
          <w:divBdr>
            <w:top w:val="none" w:sz="0" w:space="0" w:color="auto"/>
            <w:left w:val="none" w:sz="0" w:space="0" w:color="auto"/>
            <w:bottom w:val="none" w:sz="0" w:space="0" w:color="auto"/>
            <w:right w:val="none" w:sz="0" w:space="0" w:color="auto"/>
          </w:divBdr>
        </w:div>
        <w:div w:id="1718239539">
          <w:marLeft w:val="274"/>
          <w:marRight w:val="0"/>
          <w:marTop w:val="0"/>
          <w:marBottom w:val="0"/>
          <w:divBdr>
            <w:top w:val="none" w:sz="0" w:space="0" w:color="auto"/>
            <w:left w:val="none" w:sz="0" w:space="0" w:color="auto"/>
            <w:bottom w:val="none" w:sz="0" w:space="0" w:color="auto"/>
            <w:right w:val="none" w:sz="0" w:space="0" w:color="auto"/>
          </w:divBdr>
        </w:div>
        <w:div w:id="746389957">
          <w:marLeft w:val="274"/>
          <w:marRight w:val="0"/>
          <w:marTop w:val="0"/>
          <w:marBottom w:val="0"/>
          <w:divBdr>
            <w:top w:val="none" w:sz="0" w:space="0" w:color="auto"/>
            <w:left w:val="none" w:sz="0" w:space="0" w:color="auto"/>
            <w:bottom w:val="none" w:sz="0" w:space="0" w:color="auto"/>
            <w:right w:val="none" w:sz="0" w:space="0" w:color="auto"/>
          </w:divBdr>
        </w:div>
        <w:div w:id="1516457399">
          <w:marLeft w:val="274"/>
          <w:marRight w:val="0"/>
          <w:marTop w:val="0"/>
          <w:marBottom w:val="0"/>
          <w:divBdr>
            <w:top w:val="none" w:sz="0" w:space="0" w:color="auto"/>
            <w:left w:val="none" w:sz="0" w:space="0" w:color="auto"/>
            <w:bottom w:val="none" w:sz="0" w:space="0" w:color="auto"/>
            <w:right w:val="none" w:sz="0" w:space="0" w:color="auto"/>
          </w:divBdr>
        </w:div>
        <w:div w:id="823276176">
          <w:marLeft w:val="274"/>
          <w:marRight w:val="0"/>
          <w:marTop w:val="0"/>
          <w:marBottom w:val="0"/>
          <w:divBdr>
            <w:top w:val="none" w:sz="0" w:space="0" w:color="auto"/>
            <w:left w:val="none" w:sz="0" w:space="0" w:color="auto"/>
            <w:bottom w:val="none" w:sz="0" w:space="0" w:color="auto"/>
            <w:right w:val="none" w:sz="0" w:space="0" w:color="auto"/>
          </w:divBdr>
        </w:div>
        <w:div w:id="591932333">
          <w:marLeft w:val="274"/>
          <w:marRight w:val="0"/>
          <w:marTop w:val="0"/>
          <w:marBottom w:val="0"/>
          <w:divBdr>
            <w:top w:val="none" w:sz="0" w:space="0" w:color="auto"/>
            <w:left w:val="none" w:sz="0" w:space="0" w:color="auto"/>
            <w:bottom w:val="none" w:sz="0" w:space="0" w:color="auto"/>
            <w:right w:val="none" w:sz="0" w:space="0" w:color="auto"/>
          </w:divBdr>
        </w:div>
        <w:div w:id="1330866114">
          <w:marLeft w:val="274"/>
          <w:marRight w:val="0"/>
          <w:marTop w:val="0"/>
          <w:marBottom w:val="0"/>
          <w:divBdr>
            <w:top w:val="none" w:sz="0" w:space="0" w:color="auto"/>
            <w:left w:val="none" w:sz="0" w:space="0" w:color="auto"/>
            <w:bottom w:val="none" w:sz="0" w:space="0" w:color="auto"/>
            <w:right w:val="none" w:sz="0" w:space="0" w:color="auto"/>
          </w:divBdr>
        </w:div>
        <w:div w:id="1150899689">
          <w:marLeft w:val="274"/>
          <w:marRight w:val="0"/>
          <w:marTop w:val="0"/>
          <w:marBottom w:val="0"/>
          <w:divBdr>
            <w:top w:val="none" w:sz="0" w:space="0" w:color="auto"/>
            <w:left w:val="none" w:sz="0" w:space="0" w:color="auto"/>
            <w:bottom w:val="none" w:sz="0" w:space="0" w:color="auto"/>
            <w:right w:val="none" w:sz="0" w:space="0" w:color="auto"/>
          </w:divBdr>
        </w:div>
        <w:div w:id="1778058585">
          <w:marLeft w:val="274"/>
          <w:marRight w:val="0"/>
          <w:marTop w:val="0"/>
          <w:marBottom w:val="0"/>
          <w:divBdr>
            <w:top w:val="none" w:sz="0" w:space="0" w:color="auto"/>
            <w:left w:val="none" w:sz="0" w:space="0" w:color="auto"/>
            <w:bottom w:val="none" w:sz="0" w:space="0" w:color="auto"/>
            <w:right w:val="none" w:sz="0" w:space="0" w:color="auto"/>
          </w:divBdr>
        </w:div>
        <w:div w:id="2086563020">
          <w:marLeft w:val="274"/>
          <w:marRight w:val="0"/>
          <w:marTop w:val="0"/>
          <w:marBottom w:val="0"/>
          <w:divBdr>
            <w:top w:val="none" w:sz="0" w:space="0" w:color="auto"/>
            <w:left w:val="none" w:sz="0" w:space="0" w:color="auto"/>
            <w:bottom w:val="none" w:sz="0" w:space="0" w:color="auto"/>
            <w:right w:val="none" w:sz="0" w:space="0" w:color="auto"/>
          </w:divBdr>
        </w:div>
        <w:div w:id="809977658">
          <w:marLeft w:val="274"/>
          <w:marRight w:val="0"/>
          <w:marTop w:val="0"/>
          <w:marBottom w:val="0"/>
          <w:divBdr>
            <w:top w:val="none" w:sz="0" w:space="0" w:color="auto"/>
            <w:left w:val="none" w:sz="0" w:space="0" w:color="auto"/>
            <w:bottom w:val="none" w:sz="0" w:space="0" w:color="auto"/>
            <w:right w:val="none" w:sz="0" w:space="0" w:color="auto"/>
          </w:divBdr>
        </w:div>
        <w:div w:id="612127726">
          <w:marLeft w:val="274"/>
          <w:marRight w:val="0"/>
          <w:marTop w:val="0"/>
          <w:marBottom w:val="0"/>
          <w:divBdr>
            <w:top w:val="none" w:sz="0" w:space="0" w:color="auto"/>
            <w:left w:val="none" w:sz="0" w:space="0" w:color="auto"/>
            <w:bottom w:val="none" w:sz="0" w:space="0" w:color="auto"/>
            <w:right w:val="none" w:sz="0" w:space="0" w:color="auto"/>
          </w:divBdr>
        </w:div>
        <w:div w:id="1399942889">
          <w:marLeft w:val="274"/>
          <w:marRight w:val="0"/>
          <w:marTop w:val="0"/>
          <w:marBottom w:val="0"/>
          <w:divBdr>
            <w:top w:val="none" w:sz="0" w:space="0" w:color="auto"/>
            <w:left w:val="none" w:sz="0" w:space="0" w:color="auto"/>
            <w:bottom w:val="none" w:sz="0" w:space="0" w:color="auto"/>
            <w:right w:val="none" w:sz="0" w:space="0" w:color="auto"/>
          </w:divBdr>
        </w:div>
        <w:div w:id="1379284805">
          <w:marLeft w:val="274"/>
          <w:marRight w:val="0"/>
          <w:marTop w:val="0"/>
          <w:marBottom w:val="0"/>
          <w:divBdr>
            <w:top w:val="none" w:sz="0" w:space="0" w:color="auto"/>
            <w:left w:val="none" w:sz="0" w:space="0" w:color="auto"/>
            <w:bottom w:val="none" w:sz="0" w:space="0" w:color="auto"/>
            <w:right w:val="none" w:sz="0" w:space="0" w:color="auto"/>
          </w:divBdr>
        </w:div>
        <w:div w:id="1172643126">
          <w:marLeft w:val="274"/>
          <w:marRight w:val="0"/>
          <w:marTop w:val="0"/>
          <w:marBottom w:val="0"/>
          <w:divBdr>
            <w:top w:val="none" w:sz="0" w:space="0" w:color="auto"/>
            <w:left w:val="none" w:sz="0" w:space="0" w:color="auto"/>
            <w:bottom w:val="none" w:sz="0" w:space="0" w:color="auto"/>
            <w:right w:val="none" w:sz="0" w:space="0" w:color="auto"/>
          </w:divBdr>
        </w:div>
        <w:div w:id="151408377">
          <w:marLeft w:val="274"/>
          <w:marRight w:val="0"/>
          <w:marTop w:val="0"/>
          <w:marBottom w:val="0"/>
          <w:divBdr>
            <w:top w:val="none" w:sz="0" w:space="0" w:color="auto"/>
            <w:left w:val="none" w:sz="0" w:space="0" w:color="auto"/>
            <w:bottom w:val="none" w:sz="0" w:space="0" w:color="auto"/>
            <w:right w:val="none" w:sz="0" w:space="0" w:color="auto"/>
          </w:divBdr>
        </w:div>
        <w:div w:id="1751808531">
          <w:marLeft w:val="274"/>
          <w:marRight w:val="0"/>
          <w:marTop w:val="0"/>
          <w:marBottom w:val="0"/>
          <w:divBdr>
            <w:top w:val="none" w:sz="0" w:space="0" w:color="auto"/>
            <w:left w:val="none" w:sz="0" w:space="0" w:color="auto"/>
            <w:bottom w:val="none" w:sz="0" w:space="0" w:color="auto"/>
            <w:right w:val="none" w:sz="0" w:space="0" w:color="auto"/>
          </w:divBdr>
        </w:div>
        <w:div w:id="27141865">
          <w:marLeft w:val="274"/>
          <w:marRight w:val="0"/>
          <w:marTop w:val="0"/>
          <w:marBottom w:val="0"/>
          <w:divBdr>
            <w:top w:val="none" w:sz="0" w:space="0" w:color="auto"/>
            <w:left w:val="none" w:sz="0" w:space="0" w:color="auto"/>
            <w:bottom w:val="none" w:sz="0" w:space="0" w:color="auto"/>
            <w:right w:val="none" w:sz="0" w:space="0" w:color="auto"/>
          </w:divBdr>
        </w:div>
        <w:div w:id="501508471">
          <w:marLeft w:val="274"/>
          <w:marRight w:val="0"/>
          <w:marTop w:val="0"/>
          <w:marBottom w:val="0"/>
          <w:divBdr>
            <w:top w:val="none" w:sz="0" w:space="0" w:color="auto"/>
            <w:left w:val="none" w:sz="0" w:space="0" w:color="auto"/>
            <w:bottom w:val="none" w:sz="0" w:space="0" w:color="auto"/>
            <w:right w:val="none" w:sz="0" w:space="0" w:color="auto"/>
          </w:divBdr>
        </w:div>
        <w:div w:id="838541167">
          <w:marLeft w:val="274"/>
          <w:marRight w:val="0"/>
          <w:marTop w:val="0"/>
          <w:marBottom w:val="0"/>
          <w:divBdr>
            <w:top w:val="none" w:sz="0" w:space="0" w:color="auto"/>
            <w:left w:val="none" w:sz="0" w:space="0" w:color="auto"/>
            <w:bottom w:val="none" w:sz="0" w:space="0" w:color="auto"/>
            <w:right w:val="none" w:sz="0" w:space="0" w:color="auto"/>
          </w:divBdr>
        </w:div>
        <w:div w:id="1241064995">
          <w:marLeft w:val="274"/>
          <w:marRight w:val="0"/>
          <w:marTop w:val="0"/>
          <w:marBottom w:val="0"/>
          <w:divBdr>
            <w:top w:val="none" w:sz="0" w:space="0" w:color="auto"/>
            <w:left w:val="none" w:sz="0" w:space="0" w:color="auto"/>
            <w:bottom w:val="none" w:sz="0" w:space="0" w:color="auto"/>
            <w:right w:val="none" w:sz="0" w:space="0" w:color="auto"/>
          </w:divBdr>
        </w:div>
        <w:div w:id="809981736">
          <w:marLeft w:val="274"/>
          <w:marRight w:val="0"/>
          <w:marTop w:val="0"/>
          <w:marBottom w:val="0"/>
          <w:divBdr>
            <w:top w:val="none" w:sz="0" w:space="0" w:color="auto"/>
            <w:left w:val="none" w:sz="0" w:space="0" w:color="auto"/>
            <w:bottom w:val="none" w:sz="0" w:space="0" w:color="auto"/>
            <w:right w:val="none" w:sz="0" w:space="0" w:color="auto"/>
          </w:divBdr>
        </w:div>
        <w:div w:id="264579941">
          <w:marLeft w:val="274"/>
          <w:marRight w:val="0"/>
          <w:marTop w:val="0"/>
          <w:marBottom w:val="0"/>
          <w:divBdr>
            <w:top w:val="none" w:sz="0" w:space="0" w:color="auto"/>
            <w:left w:val="none" w:sz="0" w:space="0" w:color="auto"/>
            <w:bottom w:val="none" w:sz="0" w:space="0" w:color="auto"/>
            <w:right w:val="none" w:sz="0" w:space="0" w:color="auto"/>
          </w:divBdr>
        </w:div>
        <w:div w:id="29688005">
          <w:marLeft w:val="274"/>
          <w:marRight w:val="0"/>
          <w:marTop w:val="0"/>
          <w:marBottom w:val="0"/>
          <w:divBdr>
            <w:top w:val="none" w:sz="0" w:space="0" w:color="auto"/>
            <w:left w:val="none" w:sz="0" w:space="0" w:color="auto"/>
            <w:bottom w:val="none" w:sz="0" w:space="0" w:color="auto"/>
            <w:right w:val="none" w:sz="0" w:space="0" w:color="auto"/>
          </w:divBdr>
        </w:div>
        <w:div w:id="1301571354">
          <w:marLeft w:val="274"/>
          <w:marRight w:val="0"/>
          <w:marTop w:val="0"/>
          <w:marBottom w:val="0"/>
          <w:divBdr>
            <w:top w:val="none" w:sz="0" w:space="0" w:color="auto"/>
            <w:left w:val="none" w:sz="0" w:space="0" w:color="auto"/>
            <w:bottom w:val="none" w:sz="0" w:space="0" w:color="auto"/>
            <w:right w:val="none" w:sz="0" w:space="0" w:color="auto"/>
          </w:divBdr>
        </w:div>
      </w:divsChild>
    </w:div>
    <w:div w:id="349843586">
      <w:bodyDiv w:val="1"/>
      <w:marLeft w:val="0"/>
      <w:marRight w:val="0"/>
      <w:marTop w:val="0"/>
      <w:marBottom w:val="0"/>
      <w:divBdr>
        <w:top w:val="none" w:sz="0" w:space="0" w:color="auto"/>
        <w:left w:val="none" w:sz="0" w:space="0" w:color="auto"/>
        <w:bottom w:val="none" w:sz="0" w:space="0" w:color="auto"/>
        <w:right w:val="none" w:sz="0" w:space="0" w:color="auto"/>
      </w:divBdr>
    </w:div>
    <w:div w:id="386224567">
      <w:bodyDiv w:val="1"/>
      <w:marLeft w:val="0"/>
      <w:marRight w:val="0"/>
      <w:marTop w:val="0"/>
      <w:marBottom w:val="0"/>
      <w:divBdr>
        <w:top w:val="none" w:sz="0" w:space="0" w:color="auto"/>
        <w:left w:val="none" w:sz="0" w:space="0" w:color="auto"/>
        <w:bottom w:val="none" w:sz="0" w:space="0" w:color="auto"/>
        <w:right w:val="none" w:sz="0" w:space="0" w:color="auto"/>
      </w:divBdr>
    </w:div>
    <w:div w:id="474225629">
      <w:bodyDiv w:val="1"/>
      <w:marLeft w:val="0"/>
      <w:marRight w:val="0"/>
      <w:marTop w:val="0"/>
      <w:marBottom w:val="0"/>
      <w:divBdr>
        <w:top w:val="none" w:sz="0" w:space="0" w:color="auto"/>
        <w:left w:val="none" w:sz="0" w:space="0" w:color="auto"/>
        <w:bottom w:val="none" w:sz="0" w:space="0" w:color="auto"/>
        <w:right w:val="none" w:sz="0" w:space="0" w:color="auto"/>
      </w:divBdr>
    </w:div>
    <w:div w:id="486289871">
      <w:bodyDiv w:val="1"/>
      <w:marLeft w:val="0"/>
      <w:marRight w:val="0"/>
      <w:marTop w:val="0"/>
      <w:marBottom w:val="0"/>
      <w:divBdr>
        <w:top w:val="none" w:sz="0" w:space="0" w:color="auto"/>
        <w:left w:val="none" w:sz="0" w:space="0" w:color="auto"/>
        <w:bottom w:val="none" w:sz="0" w:space="0" w:color="auto"/>
        <w:right w:val="none" w:sz="0" w:space="0" w:color="auto"/>
      </w:divBdr>
    </w:div>
    <w:div w:id="562713138">
      <w:bodyDiv w:val="1"/>
      <w:marLeft w:val="0"/>
      <w:marRight w:val="0"/>
      <w:marTop w:val="0"/>
      <w:marBottom w:val="0"/>
      <w:divBdr>
        <w:top w:val="none" w:sz="0" w:space="0" w:color="auto"/>
        <w:left w:val="none" w:sz="0" w:space="0" w:color="auto"/>
        <w:bottom w:val="none" w:sz="0" w:space="0" w:color="auto"/>
        <w:right w:val="none" w:sz="0" w:space="0" w:color="auto"/>
      </w:divBdr>
    </w:div>
    <w:div w:id="637875392">
      <w:bodyDiv w:val="1"/>
      <w:marLeft w:val="0"/>
      <w:marRight w:val="0"/>
      <w:marTop w:val="0"/>
      <w:marBottom w:val="0"/>
      <w:divBdr>
        <w:top w:val="none" w:sz="0" w:space="0" w:color="auto"/>
        <w:left w:val="none" w:sz="0" w:space="0" w:color="auto"/>
        <w:bottom w:val="none" w:sz="0" w:space="0" w:color="auto"/>
        <w:right w:val="none" w:sz="0" w:space="0" w:color="auto"/>
      </w:divBdr>
    </w:div>
    <w:div w:id="646281086">
      <w:bodyDiv w:val="1"/>
      <w:marLeft w:val="0"/>
      <w:marRight w:val="0"/>
      <w:marTop w:val="0"/>
      <w:marBottom w:val="0"/>
      <w:divBdr>
        <w:top w:val="none" w:sz="0" w:space="0" w:color="auto"/>
        <w:left w:val="none" w:sz="0" w:space="0" w:color="auto"/>
        <w:bottom w:val="none" w:sz="0" w:space="0" w:color="auto"/>
        <w:right w:val="none" w:sz="0" w:space="0" w:color="auto"/>
      </w:divBdr>
    </w:div>
    <w:div w:id="682513769">
      <w:bodyDiv w:val="1"/>
      <w:marLeft w:val="0"/>
      <w:marRight w:val="0"/>
      <w:marTop w:val="0"/>
      <w:marBottom w:val="0"/>
      <w:divBdr>
        <w:top w:val="none" w:sz="0" w:space="0" w:color="auto"/>
        <w:left w:val="none" w:sz="0" w:space="0" w:color="auto"/>
        <w:bottom w:val="none" w:sz="0" w:space="0" w:color="auto"/>
        <w:right w:val="none" w:sz="0" w:space="0" w:color="auto"/>
      </w:divBdr>
    </w:div>
    <w:div w:id="918365093">
      <w:bodyDiv w:val="1"/>
      <w:marLeft w:val="0"/>
      <w:marRight w:val="0"/>
      <w:marTop w:val="0"/>
      <w:marBottom w:val="0"/>
      <w:divBdr>
        <w:top w:val="none" w:sz="0" w:space="0" w:color="auto"/>
        <w:left w:val="none" w:sz="0" w:space="0" w:color="auto"/>
        <w:bottom w:val="none" w:sz="0" w:space="0" w:color="auto"/>
        <w:right w:val="none" w:sz="0" w:space="0" w:color="auto"/>
      </w:divBdr>
    </w:div>
    <w:div w:id="941641923">
      <w:bodyDiv w:val="1"/>
      <w:marLeft w:val="0"/>
      <w:marRight w:val="0"/>
      <w:marTop w:val="0"/>
      <w:marBottom w:val="0"/>
      <w:divBdr>
        <w:top w:val="none" w:sz="0" w:space="0" w:color="auto"/>
        <w:left w:val="none" w:sz="0" w:space="0" w:color="auto"/>
        <w:bottom w:val="none" w:sz="0" w:space="0" w:color="auto"/>
        <w:right w:val="none" w:sz="0" w:space="0" w:color="auto"/>
      </w:divBdr>
    </w:div>
    <w:div w:id="945576201">
      <w:bodyDiv w:val="1"/>
      <w:marLeft w:val="0"/>
      <w:marRight w:val="0"/>
      <w:marTop w:val="0"/>
      <w:marBottom w:val="0"/>
      <w:divBdr>
        <w:top w:val="none" w:sz="0" w:space="0" w:color="auto"/>
        <w:left w:val="none" w:sz="0" w:space="0" w:color="auto"/>
        <w:bottom w:val="none" w:sz="0" w:space="0" w:color="auto"/>
        <w:right w:val="none" w:sz="0" w:space="0" w:color="auto"/>
      </w:divBdr>
    </w:div>
    <w:div w:id="956638633">
      <w:bodyDiv w:val="1"/>
      <w:marLeft w:val="0"/>
      <w:marRight w:val="0"/>
      <w:marTop w:val="0"/>
      <w:marBottom w:val="0"/>
      <w:divBdr>
        <w:top w:val="none" w:sz="0" w:space="0" w:color="auto"/>
        <w:left w:val="none" w:sz="0" w:space="0" w:color="auto"/>
        <w:bottom w:val="none" w:sz="0" w:space="0" w:color="auto"/>
        <w:right w:val="none" w:sz="0" w:space="0" w:color="auto"/>
      </w:divBdr>
    </w:div>
    <w:div w:id="965548909">
      <w:bodyDiv w:val="1"/>
      <w:marLeft w:val="0"/>
      <w:marRight w:val="0"/>
      <w:marTop w:val="0"/>
      <w:marBottom w:val="0"/>
      <w:divBdr>
        <w:top w:val="none" w:sz="0" w:space="0" w:color="auto"/>
        <w:left w:val="none" w:sz="0" w:space="0" w:color="auto"/>
        <w:bottom w:val="none" w:sz="0" w:space="0" w:color="auto"/>
        <w:right w:val="none" w:sz="0" w:space="0" w:color="auto"/>
      </w:divBdr>
    </w:div>
    <w:div w:id="1142389276">
      <w:bodyDiv w:val="1"/>
      <w:marLeft w:val="0"/>
      <w:marRight w:val="0"/>
      <w:marTop w:val="0"/>
      <w:marBottom w:val="0"/>
      <w:divBdr>
        <w:top w:val="none" w:sz="0" w:space="0" w:color="auto"/>
        <w:left w:val="none" w:sz="0" w:space="0" w:color="auto"/>
        <w:bottom w:val="none" w:sz="0" w:space="0" w:color="auto"/>
        <w:right w:val="none" w:sz="0" w:space="0" w:color="auto"/>
      </w:divBdr>
    </w:div>
    <w:div w:id="1196771756">
      <w:bodyDiv w:val="1"/>
      <w:marLeft w:val="0"/>
      <w:marRight w:val="0"/>
      <w:marTop w:val="0"/>
      <w:marBottom w:val="0"/>
      <w:divBdr>
        <w:top w:val="none" w:sz="0" w:space="0" w:color="auto"/>
        <w:left w:val="none" w:sz="0" w:space="0" w:color="auto"/>
        <w:bottom w:val="none" w:sz="0" w:space="0" w:color="auto"/>
        <w:right w:val="none" w:sz="0" w:space="0" w:color="auto"/>
      </w:divBdr>
    </w:div>
    <w:div w:id="1233001393">
      <w:bodyDiv w:val="1"/>
      <w:marLeft w:val="0"/>
      <w:marRight w:val="0"/>
      <w:marTop w:val="0"/>
      <w:marBottom w:val="0"/>
      <w:divBdr>
        <w:top w:val="none" w:sz="0" w:space="0" w:color="auto"/>
        <w:left w:val="none" w:sz="0" w:space="0" w:color="auto"/>
        <w:bottom w:val="none" w:sz="0" w:space="0" w:color="auto"/>
        <w:right w:val="none" w:sz="0" w:space="0" w:color="auto"/>
      </w:divBdr>
    </w:div>
    <w:div w:id="1262565352">
      <w:bodyDiv w:val="1"/>
      <w:marLeft w:val="0"/>
      <w:marRight w:val="0"/>
      <w:marTop w:val="0"/>
      <w:marBottom w:val="0"/>
      <w:divBdr>
        <w:top w:val="none" w:sz="0" w:space="0" w:color="auto"/>
        <w:left w:val="none" w:sz="0" w:space="0" w:color="auto"/>
        <w:bottom w:val="none" w:sz="0" w:space="0" w:color="auto"/>
        <w:right w:val="none" w:sz="0" w:space="0" w:color="auto"/>
      </w:divBdr>
    </w:div>
    <w:div w:id="1271626959">
      <w:bodyDiv w:val="1"/>
      <w:marLeft w:val="0"/>
      <w:marRight w:val="0"/>
      <w:marTop w:val="0"/>
      <w:marBottom w:val="0"/>
      <w:divBdr>
        <w:top w:val="none" w:sz="0" w:space="0" w:color="auto"/>
        <w:left w:val="none" w:sz="0" w:space="0" w:color="auto"/>
        <w:bottom w:val="none" w:sz="0" w:space="0" w:color="auto"/>
        <w:right w:val="none" w:sz="0" w:space="0" w:color="auto"/>
      </w:divBdr>
    </w:div>
    <w:div w:id="1388068961">
      <w:bodyDiv w:val="1"/>
      <w:marLeft w:val="0"/>
      <w:marRight w:val="0"/>
      <w:marTop w:val="0"/>
      <w:marBottom w:val="0"/>
      <w:divBdr>
        <w:top w:val="none" w:sz="0" w:space="0" w:color="auto"/>
        <w:left w:val="none" w:sz="0" w:space="0" w:color="auto"/>
        <w:bottom w:val="none" w:sz="0" w:space="0" w:color="auto"/>
        <w:right w:val="none" w:sz="0" w:space="0" w:color="auto"/>
      </w:divBdr>
    </w:div>
    <w:div w:id="1398239898">
      <w:bodyDiv w:val="1"/>
      <w:marLeft w:val="0"/>
      <w:marRight w:val="0"/>
      <w:marTop w:val="0"/>
      <w:marBottom w:val="0"/>
      <w:divBdr>
        <w:top w:val="none" w:sz="0" w:space="0" w:color="auto"/>
        <w:left w:val="none" w:sz="0" w:space="0" w:color="auto"/>
        <w:bottom w:val="none" w:sz="0" w:space="0" w:color="auto"/>
        <w:right w:val="none" w:sz="0" w:space="0" w:color="auto"/>
      </w:divBdr>
    </w:div>
    <w:div w:id="1495030124">
      <w:bodyDiv w:val="1"/>
      <w:marLeft w:val="0"/>
      <w:marRight w:val="0"/>
      <w:marTop w:val="0"/>
      <w:marBottom w:val="0"/>
      <w:divBdr>
        <w:top w:val="none" w:sz="0" w:space="0" w:color="auto"/>
        <w:left w:val="none" w:sz="0" w:space="0" w:color="auto"/>
        <w:bottom w:val="none" w:sz="0" w:space="0" w:color="auto"/>
        <w:right w:val="none" w:sz="0" w:space="0" w:color="auto"/>
      </w:divBdr>
      <w:divsChild>
        <w:div w:id="798063919">
          <w:marLeft w:val="274"/>
          <w:marRight w:val="0"/>
          <w:marTop w:val="0"/>
          <w:marBottom w:val="0"/>
          <w:divBdr>
            <w:top w:val="none" w:sz="0" w:space="0" w:color="auto"/>
            <w:left w:val="none" w:sz="0" w:space="0" w:color="auto"/>
            <w:bottom w:val="none" w:sz="0" w:space="0" w:color="auto"/>
            <w:right w:val="none" w:sz="0" w:space="0" w:color="auto"/>
          </w:divBdr>
        </w:div>
        <w:div w:id="419565615">
          <w:marLeft w:val="274"/>
          <w:marRight w:val="0"/>
          <w:marTop w:val="0"/>
          <w:marBottom w:val="0"/>
          <w:divBdr>
            <w:top w:val="none" w:sz="0" w:space="0" w:color="auto"/>
            <w:left w:val="none" w:sz="0" w:space="0" w:color="auto"/>
            <w:bottom w:val="none" w:sz="0" w:space="0" w:color="auto"/>
            <w:right w:val="none" w:sz="0" w:space="0" w:color="auto"/>
          </w:divBdr>
        </w:div>
        <w:div w:id="1167398889">
          <w:marLeft w:val="274"/>
          <w:marRight w:val="0"/>
          <w:marTop w:val="0"/>
          <w:marBottom w:val="0"/>
          <w:divBdr>
            <w:top w:val="none" w:sz="0" w:space="0" w:color="auto"/>
            <w:left w:val="none" w:sz="0" w:space="0" w:color="auto"/>
            <w:bottom w:val="none" w:sz="0" w:space="0" w:color="auto"/>
            <w:right w:val="none" w:sz="0" w:space="0" w:color="auto"/>
          </w:divBdr>
        </w:div>
        <w:div w:id="2045405042">
          <w:marLeft w:val="274"/>
          <w:marRight w:val="0"/>
          <w:marTop w:val="0"/>
          <w:marBottom w:val="0"/>
          <w:divBdr>
            <w:top w:val="none" w:sz="0" w:space="0" w:color="auto"/>
            <w:left w:val="none" w:sz="0" w:space="0" w:color="auto"/>
            <w:bottom w:val="none" w:sz="0" w:space="0" w:color="auto"/>
            <w:right w:val="none" w:sz="0" w:space="0" w:color="auto"/>
          </w:divBdr>
        </w:div>
        <w:div w:id="890967850">
          <w:marLeft w:val="274"/>
          <w:marRight w:val="0"/>
          <w:marTop w:val="0"/>
          <w:marBottom w:val="0"/>
          <w:divBdr>
            <w:top w:val="none" w:sz="0" w:space="0" w:color="auto"/>
            <w:left w:val="none" w:sz="0" w:space="0" w:color="auto"/>
            <w:bottom w:val="none" w:sz="0" w:space="0" w:color="auto"/>
            <w:right w:val="none" w:sz="0" w:space="0" w:color="auto"/>
          </w:divBdr>
        </w:div>
        <w:div w:id="596792460">
          <w:marLeft w:val="274"/>
          <w:marRight w:val="0"/>
          <w:marTop w:val="0"/>
          <w:marBottom w:val="0"/>
          <w:divBdr>
            <w:top w:val="none" w:sz="0" w:space="0" w:color="auto"/>
            <w:left w:val="none" w:sz="0" w:space="0" w:color="auto"/>
            <w:bottom w:val="none" w:sz="0" w:space="0" w:color="auto"/>
            <w:right w:val="none" w:sz="0" w:space="0" w:color="auto"/>
          </w:divBdr>
        </w:div>
        <w:div w:id="375787261">
          <w:marLeft w:val="274"/>
          <w:marRight w:val="0"/>
          <w:marTop w:val="0"/>
          <w:marBottom w:val="0"/>
          <w:divBdr>
            <w:top w:val="none" w:sz="0" w:space="0" w:color="auto"/>
            <w:left w:val="none" w:sz="0" w:space="0" w:color="auto"/>
            <w:bottom w:val="none" w:sz="0" w:space="0" w:color="auto"/>
            <w:right w:val="none" w:sz="0" w:space="0" w:color="auto"/>
          </w:divBdr>
        </w:div>
        <w:div w:id="951739689">
          <w:marLeft w:val="274"/>
          <w:marRight w:val="0"/>
          <w:marTop w:val="0"/>
          <w:marBottom w:val="0"/>
          <w:divBdr>
            <w:top w:val="none" w:sz="0" w:space="0" w:color="auto"/>
            <w:left w:val="none" w:sz="0" w:space="0" w:color="auto"/>
            <w:bottom w:val="none" w:sz="0" w:space="0" w:color="auto"/>
            <w:right w:val="none" w:sz="0" w:space="0" w:color="auto"/>
          </w:divBdr>
        </w:div>
        <w:div w:id="1786533448">
          <w:marLeft w:val="274"/>
          <w:marRight w:val="0"/>
          <w:marTop w:val="0"/>
          <w:marBottom w:val="0"/>
          <w:divBdr>
            <w:top w:val="none" w:sz="0" w:space="0" w:color="auto"/>
            <w:left w:val="none" w:sz="0" w:space="0" w:color="auto"/>
            <w:bottom w:val="none" w:sz="0" w:space="0" w:color="auto"/>
            <w:right w:val="none" w:sz="0" w:space="0" w:color="auto"/>
          </w:divBdr>
        </w:div>
        <w:div w:id="398094427">
          <w:marLeft w:val="274"/>
          <w:marRight w:val="0"/>
          <w:marTop w:val="0"/>
          <w:marBottom w:val="0"/>
          <w:divBdr>
            <w:top w:val="none" w:sz="0" w:space="0" w:color="auto"/>
            <w:left w:val="none" w:sz="0" w:space="0" w:color="auto"/>
            <w:bottom w:val="none" w:sz="0" w:space="0" w:color="auto"/>
            <w:right w:val="none" w:sz="0" w:space="0" w:color="auto"/>
          </w:divBdr>
        </w:div>
        <w:div w:id="1298300907">
          <w:marLeft w:val="274"/>
          <w:marRight w:val="0"/>
          <w:marTop w:val="0"/>
          <w:marBottom w:val="0"/>
          <w:divBdr>
            <w:top w:val="none" w:sz="0" w:space="0" w:color="auto"/>
            <w:left w:val="none" w:sz="0" w:space="0" w:color="auto"/>
            <w:bottom w:val="none" w:sz="0" w:space="0" w:color="auto"/>
            <w:right w:val="none" w:sz="0" w:space="0" w:color="auto"/>
          </w:divBdr>
        </w:div>
        <w:div w:id="506752723">
          <w:marLeft w:val="274"/>
          <w:marRight w:val="0"/>
          <w:marTop w:val="0"/>
          <w:marBottom w:val="0"/>
          <w:divBdr>
            <w:top w:val="none" w:sz="0" w:space="0" w:color="auto"/>
            <w:left w:val="none" w:sz="0" w:space="0" w:color="auto"/>
            <w:bottom w:val="none" w:sz="0" w:space="0" w:color="auto"/>
            <w:right w:val="none" w:sz="0" w:space="0" w:color="auto"/>
          </w:divBdr>
        </w:div>
        <w:div w:id="1353875165">
          <w:marLeft w:val="274"/>
          <w:marRight w:val="0"/>
          <w:marTop w:val="0"/>
          <w:marBottom w:val="0"/>
          <w:divBdr>
            <w:top w:val="none" w:sz="0" w:space="0" w:color="auto"/>
            <w:left w:val="none" w:sz="0" w:space="0" w:color="auto"/>
            <w:bottom w:val="none" w:sz="0" w:space="0" w:color="auto"/>
            <w:right w:val="none" w:sz="0" w:space="0" w:color="auto"/>
          </w:divBdr>
        </w:div>
      </w:divsChild>
    </w:div>
    <w:div w:id="1532299054">
      <w:bodyDiv w:val="1"/>
      <w:marLeft w:val="0"/>
      <w:marRight w:val="0"/>
      <w:marTop w:val="0"/>
      <w:marBottom w:val="0"/>
      <w:divBdr>
        <w:top w:val="none" w:sz="0" w:space="0" w:color="auto"/>
        <w:left w:val="none" w:sz="0" w:space="0" w:color="auto"/>
        <w:bottom w:val="none" w:sz="0" w:space="0" w:color="auto"/>
        <w:right w:val="none" w:sz="0" w:space="0" w:color="auto"/>
      </w:divBdr>
    </w:div>
    <w:div w:id="1617715864">
      <w:bodyDiv w:val="1"/>
      <w:marLeft w:val="0"/>
      <w:marRight w:val="0"/>
      <w:marTop w:val="0"/>
      <w:marBottom w:val="0"/>
      <w:divBdr>
        <w:top w:val="none" w:sz="0" w:space="0" w:color="auto"/>
        <w:left w:val="none" w:sz="0" w:space="0" w:color="auto"/>
        <w:bottom w:val="none" w:sz="0" w:space="0" w:color="auto"/>
        <w:right w:val="none" w:sz="0" w:space="0" w:color="auto"/>
      </w:divBdr>
    </w:div>
    <w:div w:id="1742017144">
      <w:bodyDiv w:val="1"/>
      <w:marLeft w:val="0"/>
      <w:marRight w:val="0"/>
      <w:marTop w:val="0"/>
      <w:marBottom w:val="0"/>
      <w:divBdr>
        <w:top w:val="none" w:sz="0" w:space="0" w:color="auto"/>
        <w:left w:val="none" w:sz="0" w:space="0" w:color="auto"/>
        <w:bottom w:val="none" w:sz="0" w:space="0" w:color="auto"/>
        <w:right w:val="none" w:sz="0" w:space="0" w:color="auto"/>
      </w:divBdr>
      <w:divsChild>
        <w:div w:id="40137463">
          <w:marLeft w:val="274"/>
          <w:marRight w:val="0"/>
          <w:marTop w:val="0"/>
          <w:marBottom w:val="0"/>
          <w:divBdr>
            <w:top w:val="none" w:sz="0" w:space="0" w:color="auto"/>
            <w:left w:val="none" w:sz="0" w:space="0" w:color="auto"/>
            <w:bottom w:val="none" w:sz="0" w:space="0" w:color="auto"/>
            <w:right w:val="none" w:sz="0" w:space="0" w:color="auto"/>
          </w:divBdr>
        </w:div>
        <w:div w:id="1395080358">
          <w:marLeft w:val="274"/>
          <w:marRight w:val="0"/>
          <w:marTop w:val="0"/>
          <w:marBottom w:val="0"/>
          <w:divBdr>
            <w:top w:val="none" w:sz="0" w:space="0" w:color="auto"/>
            <w:left w:val="none" w:sz="0" w:space="0" w:color="auto"/>
            <w:bottom w:val="none" w:sz="0" w:space="0" w:color="auto"/>
            <w:right w:val="none" w:sz="0" w:space="0" w:color="auto"/>
          </w:divBdr>
        </w:div>
        <w:div w:id="897671140">
          <w:marLeft w:val="274"/>
          <w:marRight w:val="0"/>
          <w:marTop w:val="0"/>
          <w:marBottom w:val="0"/>
          <w:divBdr>
            <w:top w:val="none" w:sz="0" w:space="0" w:color="auto"/>
            <w:left w:val="none" w:sz="0" w:space="0" w:color="auto"/>
            <w:bottom w:val="none" w:sz="0" w:space="0" w:color="auto"/>
            <w:right w:val="none" w:sz="0" w:space="0" w:color="auto"/>
          </w:divBdr>
        </w:div>
        <w:div w:id="1395349239">
          <w:marLeft w:val="274"/>
          <w:marRight w:val="0"/>
          <w:marTop w:val="0"/>
          <w:marBottom w:val="0"/>
          <w:divBdr>
            <w:top w:val="none" w:sz="0" w:space="0" w:color="auto"/>
            <w:left w:val="none" w:sz="0" w:space="0" w:color="auto"/>
            <w:bottom w:val="none" w:sz="0" w:space="0" w:color="auto"/>
            <w:right w:val="none" w:sz="0" w:space="0" w:color="auto"/>
          </w:divBdr>
        </w:div>
        <w:div w:id="1994748329">
          <w:marLeft w:val="274"/>
          <w:marRight w:val="0"/>
          <w:marTop w:val="0"/>
          <w:marBottom w:val="0"/>
          <w:divBdr>
            <w:top w:val="none" w:sz="0" w:space="0" w:color="auto"/>
            <w:left w:val="none" w:sz="0" w:space="0" w:color="auto"/>
            <w:bottom w:val="none" w:sz="0" w:space="0" w:color="auto"/>
            <w:right w:val="none" w:sz="0" w:space="0" w:color="auto"/>
          </w:divBdr>
        </w:div>
        <w:div w:id="1231422378">
          <w:marLeft w:val="274"/>
          <w:marRight w:val="0"/>
          <w:marTop w:val="0"/>
          <w:marBottom w:val="0"/>
          <w:divBdr>
            <w:top w:val="none" w:sz="0" w:space="0" w:color="auto"/>
            <w:left w:val="none" w:sz="0" w:space="0" w:color="auto"/>
            <w:bottom w:val="none" w:sz="0" w:space="0" w:color="auto"/>
            <w:right w:val="none" w:sz="0" w:space="0" w:color="auto"/>
          </w:divBdr>
        </w:div>
        <w:div w:id="1511220327">
          <w:marLeft w:val="274"/>
          <w:marRight w:val="0"/>
          <w:marTop w:val="0"/>
          <w:marBottom w:val="0"/>
          <w:divBdr>
            <w:top w:val="none" w:sz="0" w:space="0" w:color="auto"/>
            <w:left w:val="none" w:sz="0" w:space="0" w:color="auto"/>
            <w:bottom w:val="none" w:sz="0" w:space="0" w:color="auto"/>
            <w:right w:val="none" w:sz="0" w:space="0" w:color="auto"/>
          </w:divBdr>
        </w:div>
        <w:div w:id="2080665565">
          <w:marLeft w:val="274"/>
          <w:marRight w:val="0"/>
          <w:marTop w:val="0"/>
          <w:marBottom w:val="0"/>
          <w:divBdr>
            <w:top w:val="none" w:sz="0" w:space="0" w:color="auto"/>
            <w:left w:val="none" w:sz="0" w:space="0" w:color="auto"/>
            <w:bottom w:val="none" w:sz="0" w:space="0" w:color="auto"/>
            <w:right w:val="none" w:sz="0" w:space="0" w:color="auto"/>
          </w:divBdr>
        </w:div>
        <w:div w:id="1954244741">
          <w:marLeft w:val="274"/>
          <w:marRight w:val="0"/>
          <w:marTop w:val="0"/>
          <w:marBottom w:val="0"/>
          <w:divBdr>
            <w:top w:val="none" w:sz="0" w:space="0" w:color="auto"/>
            <w:left w:val="none" w:sz="0" w:space="0" w:color="auto"/>
            <w:bottom w:val="none" w:sz="0" w:space="0" w:color="auto"/>
            <w:right w:val="none" w:sz="0" w:space="0" w:color="auto"/>
          </w:divBdr>
        </w:div>
        <w:div w:id="938101495">
          <w:marLeft w:val="274"/>
          <w:marRight w:val="0"/>
          <w:marTop w:val="0"/>
          <w:marBottom w:val="0"/>
          <w:divBdr>
            <w:top w:val="none" w:sz="0" w:space="0" w:color="auto"/>
            <w:left w:val="none" w:sz="0" w:space="0" w:color="auto"/>
            <w:bottom w:val="none" w:sz="0" w:space="0" w:color="auto"/>
            <w:right w:val="none" w:sz="0" w:space="0" w:color="auto"/>
          </w:divBdr>
        </w:div>
        <w:div w:id="379479646">
          <w:marLeft w:val="274"/>
          <w:marRight w:val="0"/>
          <w:marTop w:val="0"/>
          <w:marBottom w:val="0"/>
          <w:divBdr>
            <w:top w:val="none" w:sz="0" w:space="0" w:color="auto"/>
            <w:left w:val="none" w:sz="0" w:space="0" w:color="auto"/>
            <w:bottom w:val="none" w:sz="0" w:space="0" w:color="auto"/>
            <w:right w:val="none" w:sz="0" w:space="0" w:color="auto"/>
          </w:divBdr>
        </w:div>
        <w:div w:id="390202142">
          <w:marLeft w:val="274"/>
          <w:marRight w:val="0"/>
          <w:marTop w:val="0"/>
          <w:marBottom w:val="0"/>
          <w:divBdr>
            <w:top w:val="none" w:sz="0" w:space="0" w:color="auto"/>
            <w:left w:val="none" w:sz="0" w:space="0" w:color="auto"/>
            <w:bottom w:val="none" w:sz="0" w:space="0" w:color="auto"/>
            <w:right w:val="none" w:sz="0" w:space="0" w:color="auto"/>
          </w:divBdr>
        </w:div>
        <w:div w:id="530267530">
          <w:marLeft w:val="274"/>
          <w:marRight w:val="0"/>
          <w:marTop w:val="0"/>
          <w:marBottom w:val="0"/>
          <w:divBdr>
            <w:top w:val="none" w:sz="0" w:space="0" w:color="auto"/>
            <w:left w:val="none" w:sz="0" w:space="0" w:color="auto"/>
            <w:bottom w:val="none" w:sz="0" w:space="0" w:color="auto"/>
            <w:right w:val="none" w:sz="0" w:space="0" w:color="auto"/>
          </w:divBdr>
        </w:div>
        <w:div w:id="1978338684">
          <w:marLeft w:val="274"/>
          <w:marRight w:val="0"/>
          <w:marTop w:val="0"/>
          <w:marBottom w:val="0"/>
          <w:divBdr>
            <w:top w:val="none" w:sz="0" w:space="0" w:color="auto"/>
            <w:left w:val="none" w:sz="0" w:space="0" w:color="auto"/>
            <w:bottom w:val="none" w:sz="0" w:space="0" w:color="auto"/>
            <w:right w:val="none" w:sz="0" w:space="0" w:color="auto"/>
          </w:divBdr>
        </w:div>
        <w:div w:id="542982279">
          <w:marLeft w:val="274"/>
          <w:marRight w:val="0"/>
          <w:marTop w:val="0"/>
          <w:marBottom w:val="0"/>
          <w:divBdr>
            <w:top w:val="none" w:sz="0" w:space="0" w:color="auto"/>
            <w:left w:val="none" w:sz="0" w:space="0" w:color="auto"/>
            <w:bottom w:val="none" w:sz="0" w:space="0" w:color="auto"/>
            <w:right w:val="none" w:sz="0" w:space="0" w:color="auto"/>
          </w:divBdr>
        </w:div>
      </w:divsChild>
    </w:div>
    <w:div w:id="1770537768">
      <w:bodyDiv w:val="1"/>
      <w:marLeft w:val="0"/>
      <w:marRight w:val="0"/>
      <w:marTop w:val="0"/>
      <w:marBottom w:val="0"/>
      <w:divBdr>
        <w:top w:val="none" w:sz="0" w:space="0" w:color="auto"/>
        <w:left w:val="none" w:sz="0" w:space="0" w:color="auto"/>
        <w:bottom w:val="none" w:sz="0" w:space="0" w:color="auto"/>
        <w:right w:val="none" w:sz="0" w:space="0" w:color="auto"/>
      </w:divBdr>
    </w:div>
    <w:div w:id="1898201299">
      <w:bodyDiv w:val="1"/>
      <w:marLeft w:val="0"/>
      <w:marRight w:val="0"/>
      <w:marTop w:val="0"/>
      <w:marBottom w:val="0"/>
      <w:divBdr>
        <w:top w:val="none" w:sz="0" w:space="0" w:color="auto"/>
        <w:left w:val="none" w:sz="0" w:space="0" w:color="auto"/>
        <w:bottom w:val="none" w:sz="0" w:space="0" w:color="auto"/>
        <w:right w:val="none" w:sz="0" w:space="0" w:color="auto"/>
      </w:divBdr>
    </w:div>
    <w:div w:id="1905752404">
      <w:bodyDiv w:val="1"/>
      <w:marLeft w:val="0"/>
      <w:marRight w:val="0"/>
      <w:marTop w:val="0"/>
      <w:marBottom w:val="0"/>
      <w:divBdr>
        <w:top w:val="none" w:sz="0" w:space="0" w:color="auto"/>
        <w:left w:val="none" w:sz="0" w:space="0" w:color="auto"/>
        <w:bottom w:val="none" w:sz="0" w:space="0" w:color="auto"/>
        <w:right w:val="none" w:sz="0" w:space="0" w:color="auto"/>
      </w:divBdr>
    </w:div>
    <w:div w:id="1945962865">
      <w:bodyDiv w:val="1"/>
      <w:marLeft w:val="0"/>
      <w:marRight w:val="0"/>
      <w:marTop w:val="0"/>
      <w:marBottom w:val="0"/>
      <w:divBdr>
        <w:top w:val="none" w:sz="0" w:space="0" w:color="auto"/>
        <w:left w:val="none" w:sz="0" w:space="0" w:color="auto"/>
        <w:bottom w:val="none" w:sz="0" w:space="0" w:color="auto"/>
        <w:right w:val="none" w:sz="0" w:space="0" w:color="auto"/>
      </w:divBdr>
    </w:div>
    <w:div w:id="2013021475">
      <w:bodyDiv w:val="1"/>
      <w:marLeft w:val="0"/>
      <w:marRight w:val="0"/>
      <w:marTop w:val="0"/>
      <w:marBottom w:val="0"/>
      <w:divBdr>
        <w:top w:val="none" w:sz="0" w:space="0" w:color="auto"/>
        <w:left w:val="none" w:sz="0" w:space="0" w:color="auto"/>
        <w:bottom w:val="none" w:sz="0" w:space="0" w:color="auto"/>
        <w:right w:val="none" w:sz="0" w:space="0" w:color="auto"/>
      </w:divBdr>
    </w:div>
    <w:div w:id="2109736195">
      <w:bodyDiv w:val="1"/>
      <w:marLeft w:val="0"/>
      <w:marRight w:val="0"/>
      <w:marTop w:val="0"/>
      <w:marBottom w:val="0"/>
      <w:divBdr>
        <w:top w:val="none" w:sz="0" w:space="0" w:color="auto"/>
        <w:left w:val="none" w:sz="0" w:space="0" w:color="auto"/>
        <w:bottom w:val="none" w:sz="0" w:space="0" w:color="auto"/>
        <w:right w:val="none" w:sz="0" w:space="0" w:color="auto"/>
      </w:divBdr>
      <w:divsChild>
        <w:div w:id="1821655415">
          <w:marLeft w:val="274"/>
          <w:marRight w:val="0"/>
          <w:marTop w:val="0"/>
          <w:marBottom w:val="0"/>
          <w:divBdr>
            <w:top w:val="none" w:sz="0" w:space="0" w:color="auto"/>
            <w:left w:val="none" w:sz="0" w:space="0" w:color="auto"/>
            <w:bottom w:val="none" w:sz="0" w:space="0" w:color="auto"/>
            <w:right w:val="none" w:sz="0" w:space="0" w:color="auto"/>
          </w:divBdr>
        </w:div>
        <w:div w:id="1153983480">
          <w:marLeft w:val="274"/>
          <w:marRight w:val="0"/>
          <w:marTop w:val="0"/>
          <w:marBottom w:val="0"/>
          <w:divBdr>
            <w:top w:val="none" w:sz="0" w:space="0" w:color="auto"/>
            <w:left w:val="none" w:sz="0" w:space="0" w:color="auto"/>
            <w:bottom w:val="none" w:sz="0" w:space="0" w:color="auto"/>
            <w:right w:val="none" w:sz="0" w:space="0" w:color="auto"/>
          </w:divBdr>
        </w:div>
        <w:div w:id="508836728">
          <w:marLeft w:val="274"/>
          <w:marRight w:val="0"/>
          <w:marTop w:val="0"/>
          <w:marBottom w:val="0"/>
          <w:divBdr>
            <w:top w:val="none" w:sz="0" w:space="0" w:color="auto"/>
            <w:left w:val="none" w:sz="0" w:space="0" w:color="auto"/>
            <w:bottom w:val="none" w:sz="0" w:space="0" w:color="auto"/>
            <w:right w:val="none" w:sz="0" w:space="0" w:color="auto"/>
          </w:divBdr>
        </w:div>
        <w:div w:id="48850076">
          <w:marLeft w:val="274"/>
          <w:marRight w:val="0"/>
          <w:marTop w:val="0"/>
          <w:marBottom w:val="0"/>
          <w:divBdr>
            <w:top w:val="none" w:sz="0" w:space="0" w:color="auto"/>
            <w:left w:val="none" w:sz="0" w:space="0" w:color="auto"/>
            <w:bottom w:val="none" w:sz="0" w:space="0" w:color="auto"/>
            <w:right w:val="none" w:sz="0" w:space="0" w:color="auto"/>
          </w:divBdr>
        </w:div>
        <w:div w:id="1031225090">
          <w:marLeft w:val="274"/>
          <w:marRight w:val="0"/>
          <w:marTop w:val="0"/>
          <w:marBottom w:val="0"/>
          <w:divBdr>
            <w:top w:val="none" w:sz="0" w:space="0" w:color="auto"/>
            <w:left w:val="none" w:sz="0" w:space="0" w:color="auto"/>
            <w:bottom w:val="none" w:sz="0" w:space="0" w:color="auto"/>
            <w:right w:val="none" w:sz="0" w:space="0" w:color="auto"/>
          </w:divBdr>
        </w:div>
        <w:div w:id="1303804607">
          <w:marLeft w:val="274"/>
          <w:marRight w:val="0"/>
          <w:marTop w:val="0"/>
          <w:marBottom w:val="0"/>
          <w:divBdr>
            <w:top w:val="none" w:sz="0" w:space="0" w:color="auto"/>
            <w:left w:val="none" w:sz="0" w:space="0" w:color="auto"/>
            <w:bottom w:val="none" w:sz="0" w:space="0" w:color="auto"/>
            <w:right w:val="none" w:sz="0" w:space="0" w:color="auto"/>
          </w:divBdr>
        </w:div>
        <w:div w:id="1984776173">
          <w:marLeft w:val="274"/>
          <w:marRight w:val="0"/>
          <w:marTop w:val="0"/>
          <w:marBottom w:val="0"/>
          <w:divBdr>
            <w:top w:val="none" w:sz="0" w:space="0" w:color="auto"/>
            <w:left w:val="none" w:sz="0" w:space="0" w:color="auto"/>
            <w:bottom w:val="none" w:sz="0" w:space="0" w:color="auto"/>
            <w:right w:val="none" w:sz="0" w:space="0" w:color="auto"/>
          </w:divBdr>
        </w:div>
        <w:div w:id="417756835">
          <w:marLeft w:val="274"/>
          <w:marRight w:val="0"/>
          <w:marTop w:val="0"/>
          <w:marBottom w:val="0"/>
          <w:divBdr>
            <w:top w:val="none" w:sz="0" w:space="0" w:color="auto"/>
            <w:left w:val="none" w:sz="0" w:space="0" w:color="auto"/>
            <w:bottom w:val="none" w:sz="0" w:space="0" w:color="auto"/>
            <w:right w:val="none" w:sz="0" w:space="0" w:color="auto"/>
          </w:divBdr>
        </w:div>
        <w:div w:id="1054428201">
          <w:marLeft w:val="274"/>
          <w:marRight w:val="0"/>
          <w:marTop w:val="0"/>
          <w:marBottom w:val="0"/>
          <w:divBdr>
            <w:top w:val="none" w:sz="0" w:space="0" w:color="auto"/>
            <w:left w:val="none" w:sz="0" w:space="0" w:color="auto"/>
            <w:bottom w:val="none" w:sz="0" w:space="0" w:color="auto"/>
            <w:right w:val="none" w:sz="0" w:space="0" w:color="auto"/>
          </w:divBdr>
        </w:div>
        <w:div w:id="804663800">
          <w:marLeft w:val="274"/>
          <w:marRight w:val="0"/>
          <w:marTop w:val="0"/>
          <w:marBottom w:val="0"/>
          <w:divBdr>
            <w:top w:val="none" w:sz="0" w:space="0" w:color="auto"/>
            <w:left w:val="none" w:sz="0" w:space="0" w:color="auto"/>
            <w:bottom w:val="none" w:sz="0" w:space="0" w:color="auto"/>
            <w:right w:val="none" w:sz="0" w:space="0" w:color="auto"/>
          </w:divBdr>
        </w:div>
        <w:div w:id="2090885471">
          <w:marLeft w:val="274"/>
          <w:marRight w:val="0"/>
          <w:marTop w:val="0"/>
          <w:marBottom w:val="0"/>
          <w:divBdr>
            <w:top w:val="none" w:sz="0" w:space="0" w:color="auto"/>
            <w:left w:val="none" w:sz="0" w:space="0" w:color="auto"/>
            <w:bottom w:val="none" w:sz="0" w:space="0" w:color="auto"/>
            <w:right w:val="none" w:sz="0" w:space="0" w:color="auto"/>
          </w:divBdr>
        </w:div>
        <w:div w:id="245651985">
          <w:marLeft w:val="274"/>
          <w:marRight w:val="0"/>
          <w:marTop w:val="0"/>
          <w:marBottom w:val="0"/>
          <w:divBdr>
            <w:top w:val="none" w:sz="0" w:space="0" w:color="auto"/>
            <w:left w:val="none" w:sz="0" w:space="0" w:color="auto"/>
            <w:bottom w:val="none" w:sz="0" w:space="0" w:color="auto"/>
            <w:right w:val="none" w:sz="0" w:space="0" w:color="auto"/>
          </w:divBdr>
        </w:div>
        <w:div w:id="430004503">
          <w:marLeft w:val="274"/>
          <w:marRight w:val="0"/>
          <w:marTop w:val="0"/>
          <w:marBottom w:val="0"/>
          <w:divBdr>
            <w:top w:val="none" w:sz="0" w:space="0" w:color="auto"/>
            <w:left w:val="none" w:sz="0" w:space="0" w:color="auto"/>
            <w:bottom w:val="none" w:sz="0" w:space="0" w:color="auto"/>
            <w:right w:val="none" w:sz="0" w:space="0" w:color="auto"/>
          </w:divBdr>
        </w:div>
        <w:div w:id="74714513">
          <w:marLeft w:val="274"/>
          <w:marRight w:val="0"/>
          <w:marTop w:val="0"/>
          <w:marBottom w:val="0"/>
          <w:divBdr>
            <w:top w:val="none" w:sz="0" w:space="0" w:color="auto"/>
            <w:left w:val="none" w:sz="0" w:space="0" w:color="auto"/>
            <w:bottom w:val="none" w:sz="0" w:space="0" w:color="auto"/>
            <w:right w:val="none" w:sz="0" w:space="0" w:color="auto"/>
          </w:divBdr>
        </w:div>
        <w:div w:id="1345206068">
          <w:marLeft w:val="274"/>
          <w:marRight w:val="0"/>
          <w:marTop w:val="0"/>
          <w:marBottom w:val="0"/>
          <w:divBdr>
            <w:top w:val="none" w:sz="0" w:space="0" w:color="auto"/>
            <w:left w:val="none" w:sz="0" w:space="0" w:color="auto"/>
            <w:bottom w:val="none" w:sz="0" w:space="0" w:color="auto"/>
            <w:right w:val="none" w:sz="0" w:space="0" w:color="auto"/>
          </w:divBdr>
        </w:div>
        <w:div w:id="746418302">
          <w:marLeft w:val="274"/>
          <w:marRight w:val="0"/>
          <w:marTop w:val="0"/>
          <w:marBottom w:val="0"/>
          <w:divBdr>
            <w:top w:val="none" w:sz="0" w:space="0" w:color="auto"/>
            <w:left w:val="none" w:sz="0" w:space="0" w:color="auto"/>
            <w:bottom w:val="none" w:sz="0" w:space="0" w:color="auto"/>
            <w:right w:val="none" w:sz="0" w:space="0" w:color="auto"/>
          </w:divBdr>
        </w:div>
        <w:div w:id="1010371651">
          <w:marLeft w:val="274"/>
          <w:marRight w:val="0"/>
          <w:marTop w:val="0"/>
          <w:marBottom w:val="0"/>
          <w:divBdr>
            <w:top w:val="none" w:sz="0" w:space="0" w:color="auto"/>
            <w:left w:val="none" w:sz="0" w:space="0" w:color="auto"/>
            <w:bottom w:val="none" w:sz="0" w:space="0" w:color="auto"/>
            <w:right w:val="none" w:sz="0" w:space="0" w:color="auto"/>
          </w:divBdr>
        </w:div>
        <w:div w:id="148525858">
          <w:marLeft w:val="274"/>
          <w:marRight w:val="0"/>
          <w:marTop w:val="0"/>
          <w:marBottom w:val="0"/>
          <w:divBdr>
            <w:top w:val="none" w:sz="0" w:space="0" w:color="auto"/>
            <w:left w:val="none" w:sz="0" w:space="0" w:color="auto"/>
            <w:bottom w:val="none" w:sz="0" w:space="0" w:color="auto"/>
            <w:right w:val="none" w:sz="0" w:space="0" w:color="auto"/>
          </w:divBdr>
        </w:div>
        <w:div w:id="1639531203">
          <w:marLeft w:val="274"/>
          <w:marRight w:val="0"/>
          <w:marTop w:val="0"/>
          <w:marBottom w:val="0"/>
          <w:divBdr>
            <w:top w:val="none" w:sz="0" w:space="0" w:color="auto"/>
            <w:left w:val="none" w:sz="0" w:space="0" w:color="auto"/>
            <w:bottom w:val="none" w:sz="0" w:space="0" w:color="auto"/>
            <w:right w:val="none" w:sz="0" w:space="0" w:color="auto"/>
          </w:divBdr>
        </w:div>
        <w:div w:id="715660867">
          <w:marLeft w:val="274"/>
          <w:marRight w:val="0"/>
          <w:marTop w:val="0"/>
          <w:marBottom w:val="0"/>
          <w:divBdr>
            <w:top w:val="none" w:sz="0" w:space="0" w:color="auto"/>
            <w:left w:val="none" w:sz="0" w:space="0" w:color="auto"/>
            <w:bottom w:val="none" w:sz="0" w:space="0" w:color="auto"/>
            <w:right w:val="none" w:sz="0" w:space="0" w:color="auto"/>
          </w:divBdr>
        </w:div>
        <w:div w:id="1230506476">
          <w:marLeft w:val="274"/>
          <w:marRight w:val="0"/>
          <w:marTop w:val="0"/>
          <w:marBottom w:val="0"/>
          <w:divBdr>
            <w:top w:val="none" w:sz="0" w:space="0" w:color="auto"/>
            <w:left w:val="none" w:sz="0" w:space="0" w:color="auto"/>
            <w:bottom w:val="none" w:sz="0" w:space="0" w:color="auto"/>
            <w:right w:val="none" w:sz="0" w:space="0" w:color="auto"/>
          </w:divBdr>
        </w:div>
        <w:div w:id="970594841">
          <w:marLeft w:val="274"/>
          <w:marRight w:val="0"/>
          <w:marTop w:val="0"/>
          <w:marBottom w:val="0"/>
          <w:divBdr>
            <w:top w:val="none" w:sz="0" w:space="0" w:color="auto"/>
            <w:left w:val="none" w:sz="0" w:space="0" w:color="auto"/>
            <w:bottom w:val="none" w:sz="0" w:space="0" w:color="auto"/>
            <w:right w:val="none" w:sz="0" w:space="0" w:color="auto"/>
          </w:divBdr>
        </w:div>
        <w:div w:id="184454318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Jr., John</dc:creator>
  <cp:keywords/>
  <dc:description/>
  <cp:lastModifiedBy>Burke, Zach</cp:lastModifiedBy>
  <cp:revision>2</cp:revision>
  <dcterms:created xsi:type="dcterms:W3CDTF">2023-04-18T17:39:00Z</dcterms:created>
  <dcterms:modified xsi:type="dcterms:W3CDTF">2023-04-18T17:39:00Z</dcterms:modified>
</cp:coreProperties>
</file>