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D7B8" w14:textId="77777777" w:rsidR="00E66AC1" w:rsidRPr="00E66AC1" w:rsidRDefault="00E66AC1" w:rsidP="00E66AC1">
      <w:pPr>
        <w:autoSpaceDE w:val="0"/>
        <w:autoSpaceDN w:val="0"/>
        <w:adjustRightInd w:val="0"/>
        <w:spacing w:after="0" w:line="240" w:lineRule="auto"/>
        <w:ind w:left="288"/>
        <w:jc w:val="center"/>
        <w:rPr>
          <w:rFonts w:cstheme="minorHAnsi"/>
          <w:b/>
          <w:bCs/>
          <w:sz w:val="24"/>
          <w:szCs w:val="24"/>
        </w:rPr>
      </w:pPr>
      <w:r w:rsidRPr="00E66AC1">
        <w:rPr>
          <w:rFonts w:cstheme="minorHAnsi"/>
          <w:b/>
          <w:bCs/>
          <w:sz w:val="24"/>
          <w:szCs w:val="24"/>
        </w:rPr>
        <w:t>MT DPHHS State-Run Health Care Facilities</w:t>
      </w:r>
    </w:p>
    <w:p w14:paraId="65729132" w14:textId="77777777" w:rsidR="00E66AC1" w:rsidRPr="00E66AC1" w:rsidRDefault="00E66AC1" w:rsidP="00E66AC1">
      <w:pPr>
        <w:autoSpaceDE w:val="0"/>
        <w:autoSpaceDN w:val="0"/>
        <w:adjustRightInd w:val="0"/>
        <w:spacing w:after="0" w:line="240" w:lineRule="auto"/>
        <w:ind w:left="288"/>
        <w:jc w:val="center"/>
        <w:rPr>
          <w:rFonts w:cstheme="minorHAnsi"/>
          <w:b/>
          <w:bCs/>
          <w:sz w:val="24"/>
          <w:szCs w:val="24"/>
        </w:rPr>
      </w:pPr>
      <w:r w:rsidRPr="00E66AC1">
        <w:rPr>
          <w:rFonts w:cstheme="minorHAnsi"/>
          <w:b/>
          <w:bCs/>
          <w:sz w:val="24"/>
          <w:szCs w:val="24"/>
        </w:rPr>
        <w:t>February 2023</w:t>
      </w:r>
    </w:p>
    <w:p w14:paraId="773925D2" w14:textId="77777777" w:rsidR="00E66AC1" w:rsidRPr="00E66AC1" w:rsidRDefault="00E66AC1" w:rsidP="00E66AC1">
      <w:pPr>
        <w:autoSpaceDE w:val="0"/>
        <w:autoSpaceDN w:val="0"/>
        <w:adjustRightInd w:val="0"/>
        <w:spacing w:after="0" w:line="240" w:lineRule="auto"/>
        <w:ind w:left="288"/>
        <w:jc w:val="center"/>
        <w:rPr>
          <w:rFonts w:cstheme="minorHAnsi"/>
          <w:b/>
          <w:bCs/>
          <w:sz w:val="24"/>
          <w:szCs w:val="24"/>
        </w:rPr>
      </w:pPr>
      <w:r w:rsidRPr="00E66AC1">
        <w:rPr>
          <w:rFonts w:cstheme="minorHAnsi"/>
          <w:b/>
          <w:bCs/>
          <w:sz w:val="24"/>
          <w:szCs w:val="24"/>
        </w:rPr>
        <w:t>Monthly Status Update</w:t>
      </w:r>
    </w:p>
    <w:p w14:paraId="666CD063" w14:textId="77777777" w:rsidR="00E66AC1" w:rsidRPr="00E66AC1" w:rsidRDefault="00E66AC1" w:rsidP="00E66AC1">
      <w:pPr>
        <w:autoSpaceDE w:val="0"/>
        <w:autoSpaceDN w:val="0"/>
        <w:adjustRightInd w:val="0"/>
        <w:spacing w:after="0" w:line="240" w:lineRule="auto"/>
        <w:ind w:left="288"/>
        <w:rPr>
          <w:rFonts w:cstheme="minorHAnsi"/>
          <w:b/>
          <w:bCs/>
          <w:sz w:val="24"/>
          <w:szCs w:val="24"/>
        </w:rPr>
      </w:pPr>
      <w:r w:rsidRPr="00E66AC1">
        <w:rPr>
          <w:rFonts w:cstheme="minorHAnsi"/>
          <w:b/>
          <w:bCs/>
          <w:sz w:val="24"/>
          <w:szCs w:val="24"/>
        </w:rPr>
        <w:t>Facility Scorecard | Overview – February 28, 2023</w:t>
      </w:r>
    </w:p>
    <w:p w14:paraId="778363C4" w14:textId="48639A29" w:rsidR="00E66AC1" w:rsidRDefault="00E66AC1" w:rsidP="00E66AC1">
      <w:pPr>
        <w:autoSpaceDE w:val="0"/>
        <w:autoSpaceDN w:val="0"/>
        <w:adjustRightInd w:val="0"/>
        <w:spacing w:after="0" w:line="240" w:lineRule="auto"/>
        <w:ind w:left="288"/>
        <w:rPr>
          <w:rFonts w:cstheme="minorHAnsi"/>
          <w:sz w:val="24"/>
          <w:szCs w:val="24"/>
        </w:rPr>
      </w:pPr>
      <w:r w:rsidRPr="00E66AC1">
        <w:rPr>
          <w:rFonts w:cstheme="minorHAnsi"/>
          <w:sz w:val="24"/>
          <w:szCs w:val="24"/>
        </w:rPr>
        <w:t>Below is the overview of the February 2023 performance scorecard for Montana’s state-run health care facilities. To reflect the variance of performance across individual metrics by facilities, the scorecard now shows an overall status as well as targeted performance within key areas (i.e., census and staffing, budget, quality and training, and operations). There was no change in overall status for facilities between January and February 2023.</w:t>
      </w:r>
    </w:p>
    <w:tbl>
      <w:tblPr>
        <w:tblW w:w="9384" w:type="dxa"/>
        <w:tblCellMar>
          <w:left w:w="0" w:type="dxa"/>
          <w:right w:w="0" w:type="dxa"/>
        </w:tblCellMar>
        <w:tblLook w:val="0420" w:firstRow="1" w:lastRow="0" w:firstColumn="0" w:lastColumn="0" w:noHBand="0" w:noVBand="1"/>
      </w:tblPr>
      <w:tblGrid>
        <w:gridCol w:w="1790"/>
        <w:gridCol w:w="1338"/>
        <w:gridCol w:w="1564"/>
        <w:gridCol w:w="1564"/>
        <w:gridCol w:w="1564"/>
        <w:gridCol w:w="1564"/>
      </w:tblGrid>
      <w:tr w:rsidR="00E66AC1" w:rsidRPr="00E66AC1" w14:paraId="3353397D" w14:textId="77777777" w:rsidTr="00E66AC1">
        <w:trPr>
          <w:trHeight w:val="864"/>
        </w:trPr>
        <w:tc>
          <w:tcPr>
            <w:tcW w:w="1790" w:type="dxa"/>
            <w:tcBorders>
              <w:top w:val="single" w:sz="8" w:space="0" w:color="646464"/>
              <w:left w:val="single" w:sz="8" w:space="0" w:color="646464"/>
              <w:bottom w:val="single" w:sz="8" w:space="0" w:color="646464"/>
              <w:right w:val="single" w:sz="8" w:space="0" w:color="646464"/>
            </w:tcBorders>
            <w:shd w:val="clear" w:color="auto" w:fill="002B49"/>
            <w:tcMar>
              <w:top w:w="72" w:type="dxa"/>
              <w:left w:w="72" w:type="dxa"/>
              <w:bottom w:w="72" w:type="dxa"/>
              <w:right w:w="72" w:type="dxa"/>
            </w:tcMar>
            <w:vAlign w:val="bottom"/>
            <w:hideMark/>
          </w:tcPr>
          <w:p w14:paraId="4C0DC8BE" w14:textId="77777777" w:rsidR="00E66AC1" w:rsidRPr="00E66AC1" w:rsidRDefault="00E66AC1" w:rsidP="00E66AC1">
            <w:pPr>
              <w:spacing w:after="0" w:line="240" w:lineRule="auto"/>
              <w:rPr>
                <w:rFonts w:ascii="Arial" w:eastAsia="Times New Roman" w:hAnsi="Arial" w:cs="Arial"/>
                <w:sz w:val="36"/>
                <w:szCs w:val="36"/>
              </w:rPr>
            </w:pPr>
            <w:r w:rsidRPr="00E66AC1">
              <w:rPr>
                <w:rFonts w:ascii="Arial" w:eastAsia="Times New Roman" w:hAnsi="Arial" w:cs="Arial"/>
                <w:b/>
                <w:bCs/>
                <w:color w:val="FFFFFF"/>
                <w:kern w:val="24"/>
              </w:rPr>
              <w:t>Facility</w:t>
            </w:r>
          </w:p>
        </w:tc>
        <w:tc>
          <w:tcPr>
            <w:tcW w:w="1338" w:type="dxa"/>
            <w:tcBorders>
              <w:top w:val="single" w:sz="8" w:space="0" w:color="646464"/>
              <w:left w:val="single" w:sz="8" w:space="0" w:color="646464"/>
              <w:bottom w:val="single" w:sz="8" w:space="0" w:color="646464"/>
              <w:right w:val="single" w:sz="8" w:space="0" w:color="646464"/>
            </w:tcBorders>
            <w:shd w:val="clear" w:color="auto" w:fill="002B49"/>
            <w:tcMar>
              <w:top w:w="72" w:type="dxa"/>
              <w:left w:w="72" w:type="dxa"/>
              <w:bottom w:w="72" w:type="dxa"/>
              <w:right w:w="72" w:type="dxa"/>
            </w:tcMar>
            <w:vAlign w:val="bottom"/>
            <w:hideMark/>
          </w:tcPr>
          <w:p w14:paraId="47DAFE02" w14:textId="77777777" w:rsidR="00E66AC1" w:rsidRPr="00E66AC1" w:rsidRDefault="00E66AC1" w:rsidP="00E66AC1">
            <w:pPr>
              <w:spacing w:after="0" w:line="240" w:lineRule="auto"/>
              <w:rPr>
                <w:rFonts w:ascii="Arial" w:eastAsia="Times New Roman" w:hAnsi="Arial" w:cs="Arial"/>
                <w:sz w:val="36"/>
                <w:szCs w:val="36"/>
              </w:rPr>
            </w:pPr>
            <w:r w:rsidRPr="00E66AC1">
              <w:rPr>
                <w:rFonts w:ascii="Arial" w:eastAsia="Times New Roman" w:hAnsi="Arial" w:cs="Arial"/>
                <w:b/>
                <w:bCs/>
                <w:color w:val="FFFFFF"/>
                <w:kern w:val="24"/>
              </w:rPr>
              <w:t>Overall Status</w:t>
            </w:r>
          </w:p>
        </w:tc>
        <w:tc>
          <w:tcPr>
            <w:tcW w:w="1564"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374F7C87" w14:textId="77777777" w:rsidR="00E66AC1" w:rsidRPr="00E66AC1" w:rsidRDefault="00E66AC1" w:rsidP="00E66AC1">
            <w:pPr>
              <w:spacing w:after="0" w:line="240" w:lineRule="auto"/>
              <w:rPr>
                <w:rFonts w:ascii="Arial" w:eastAsia="Times New Roman" w:hAnsi="Arial" w:cs="Arial"/>
                <w:sz w:val="36"/>
                <w:szCs w:val="36"/>
              </w:rPr>
            </w:pPr>
            <w:r w:rsidRPr="00E66AC1">
              <w:rPr>
                <w:rFonts w:ascii="Arial" w:eastAsia="Times New Roman" w:hAnsi="Arial" w:cs="Arial"/>
                <w:i/>
                <w:iCs/>
                <w:color w:val="FFFFFF"/>
                <w:kern w:val="24"/>
              </w:rPr>
              <w:t>Census and Staffing</w:t>
            </w:r>
          </w:p>
        </w:tc>
        <w:tc>
          <w:tcPr>
            <w:tcW w:w="1564"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7F690CCC" w14:textId="77777777" w:rsidR="00E66AC1" w:rsidRPr="00E66AC1" w:rsidRDefault="00E66AC1" w:rsidP="00E66AC1">
            <w:pPr>
              <w:spacing w:after="0" w:line="240" w:lineRule="auto"/>
              <w:rPr>
                <w:rFonts w:ascii="Arial" w:eastAsia="Times New Roman" w:hAnsi="Arial" w:cs="Arial"/>
                <w:sz w:val="36"/>
                <w:szCs w:val="36"/>
              </w:rPr>
            </w:pPr>
            <w:r w:rsidRPr="00E66AC1">
              <w:rPr>
                <w:rFonts w:ascii="Arial" w:eastAsia="Times New Roman" w:hAnsi="Arial" w:cs="Arial"/>
                <w:i/>
                <w:iCs/>
                <w:color w:val="FFFFFF"/>
                <w:kern w:val="24"/>
              </w:rPr>
              <w:t>Budget</w:t>
            </w:r>
          </w:p>
        </w:tc>
        <w:tc>
          <w:tcPr>
            <w:tcW w:w="1564"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7C1CF26E" w14:textId="77777777" w:rsidR="00E66AC1" w:rsidRPr="00E66AC1" w:rsidRDefault="00E66AC1" w:rsidP="00E66AC1">
            <w:pPr>
              <w:spacing w:after="0" w:line="240" w:lineRule="auto"/>
              <w:rPr>
                <w:rFonts w:ascii="Arial" w:eastAsia="Times New Roman" w:hAnsi="Arial" w:cs="Arial"/>
                <w:sz w:val="36"/>
                <w:szCs w:val="36"/>
              </w:rPr>
            </w:pPr>
            <w:r w:rsidRPr="00E66AC1">
              <w:rPr>
                <w:rFonts w:ascii="Arial" w:eastAsia="Times New Roman" w:hAnsi="Arial" w:cs="Arial"/>
                <w:i/>
                <w:iCs/>
                <w:color w:val="FFFFFF"/>
                <w:kern w:val="24"/>
              </w:rPr>
              <w:t>Quality and Training Metrics</w:t>
            </w:r>
          </w:p>
        </w:tc>
        <w:tc>
          <w:tcPr>
            <w:tcW w:w="1564" w:type="dxa"/>
            <w:tcBorders>
              <w:top w:val="single" w:sz="8" w:space="0" w:color="646464"/>
              <w:left w:val="single" w:sz="8" w:space="0" w:color="646464"/>
              <w:bottom w:val="single" w:sz="8" w:space="0" w:color="646464"/>
              <w:right w:val="single" w:sz="8" w:space="0" w:color="646464"/>
            </w:tcBorders>
            <w:shd w:val="clear" w:color="auto" w:fill="0085CA"/>
            <w:tcMar>
              <w:top w:w="72" w:type="dxa"/>
              <w:left w:w="72" w:type="dxa"/>
              <w:bottom w:w="72" w:type="dxa"/>
              <w:right w:w="72" w:type="dxa"/>
            </w:tcMar>
            <w:vAlign w:val="bottom"/>
            <w:hideMark/>
          </w:tcPr>
          <w:p w14:paraId="7D8D5DC5" w14:textId="77777777" w:rsidR="00E66AC1" w:rsidRPr="00E66AC1" w:rsidRDefault="00E66AC1" w:rsidP="00E66AC1">
            <w:pPr>
              <w:spacing w:after="0" w:line="240" w:lineRule="auto"/>
              <w:rPr>
                <w:rFonts w:ascii="Arial" w:eastAsia="Times New Roman" w:hAnsi="Arial" w:cs="Arial"/>
                <w:sz w:val="36"/>
                <w:szCs w:val="36"/>
              </w:rPr>
            </w:pPr>
            <w:r w:rsidRPr="00E66AC1">
              <w:rPr>
                <w:rFonts w:ascii="Arial" w:eastAsia="Times New Roman" w:hAnsi="Arial" w:cs="Arial"/>
                <w:i/>
                <w:iCs/>
                <w:color w:val="FFFFFF"/>
                <w:kern w:val="24"/>
              </w:rPr>
              <w:t>Operations</w:t>
            </w:r>
          </w:p>
        </w:tc>
      </w:tr>
      <w:tr w:rsidR="00E66AC1" w:rsidRPr="00E66AC1" w14:paraId="6D91A8C2" w14:textId="77777777" w:rsidTr="00E66AC1">
        <w:trPr>
          <w:trHeight w:val="449"/>
        </w:trPr>
        <w:tc>
          <w:tcPr>
            <w:tcW w:w="1790"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1AD1520B"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color w:val="000000"/>
                <w:kern w:val="24"/>
                <w:sz w:val="20"/>
                <w:szCs w:val="20"/>
              </w:rPr>
              <w:t>Montana State Hospital</w:t>
            </w:r>
          </w:p>
        </w:tc>
        <w:tc>
          <w:tcPr>
            <w:tcW w:w="1338" w:type="dxa"/>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6B453D78"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i/>
                <w:iCs/>
                <w:kern w:val="24"/>
              </w:rPr>
              <w:t>Red</w:t>
            </w:r>
          </w:p>
        </w:tc>
        <w:tc>
          <w:tcPr>
            <w:tcW w:w="1564"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5A541DC0"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Red</w:t>
            </w:r>
          </w:p>
        </w:tc>
        <w:tc>
          <w:tcPr>
            <w:tcW w:w="1564"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68064403"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Red</w:t>
            </w:r>
          </w:p>
        </w:tc>
        <w:tc>
          <w:tcPr>
            <w:tcW w:w="156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536C0B31"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c>
          <w:tcPr>
            <w:tcW w:w="1564"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72F64A6A"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Red</w:t>
            </w:r>
          </w:p>
        </w:tc>
      </w:tr>
      <w:tr w:rsidR="00E66AC1" w:rsidRPr="00E66AC1" w14:paraId="3452493C" w14:textId="77777777" w:rsidTr="00E66AC1">
        <w:trPr>
          <w:trHeight w:val="449"/>
        </w:trPr>
        <w:tc>
          <w:tcPr>
            <w:tcW w:w="1790"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08041C2E"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color w:val="000000"/>
                <w:kern w:val="24"/>
                <w:sz w:val="20"/>
                <w:szCs w:val="20"/>
              </w:rPr>
              <w:t>Montana Mental Health Nursing Care Center</w:t>
            </w:r>
          </w:p>
        </w:tc>
        <w:tc>
          <w:tcPr>
            <w:tcW w:w="1338" w:type="dxa"/>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20B9D460"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Red</w:t>
            </w:r>
          </w:p>
        </w:tc>
        <w:tc>
          <w:tcPr>
            <w:tcW w:w="1564"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14151B2E"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Red</w:t>
            </w:r>
          </w:p>
        </w:tc>
        <w:tc>
          <w:tcPr>
            <w:tcW w:w="156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08C05EF3"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c>
          <w:tcPr>
            <w:tcW w:w="156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57073C56"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c>
          <w:tcPr>
            <w:tcW w:w="1564"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4BA28197"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Red</w:t>
            </w:r>
          </w:p>
        </w:tc>
      </w:tr>
      <w:tr w:rsidR="00E66AC1" w:rsidRPr="00E66AC1" w14:paraId="5541FEDE" w14:textId="77777777" w:rsidTr="00E66AC1">
        <w:trPr>
          <w:trHeight w:val="449"/>
        </w:trPr>
        <w:tc>
          <w:tcPr>
            <w:tcW w:w="1790"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53D0524B"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color w:val="000000"/>
                <w:kern w:val="24"/>
                <w:sz w:val="20"/>
                <w:szCs w:val="20"/>
              </w:rPr>
              <w:t>Intensive Behavior Center</w:t>
            </w:r>
          </w:p>
        </w:tc>
        <w:tc>
          <w:tcPr>
            <w:tcW w:w="1338" w:type="dxa"/>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79F1FCBB"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Red</w:t>
            </w:r>
          </w:p>
        </w:tc>
        <w:tc>
          <w:tcPr>
            <w:tcW w:w="1564"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53798AF1"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Red</w:t>
            </w:r>
          </w:p>
        </w:tc>
        <w:tc>
          <w:tcPr>
            <w:tcW w:w="1564"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78D426E0"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Red</w:t>
            </w:r>
          </w:p>
        </w:tc>
        <w:tc>
          <w:tcPr>
            <w:tcW w:w="156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7DE44BB8"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c>
          <w:tcPr>
            <w:tcW w:w="1564"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3A39C4DC"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Red</w:t>
            </w:r>
          </w:p>
        </w:tc>
      </w:tr>
      <w:tr w:rsidR="00E66AC1" w:rsidRPr="00E66AC1" w14:paraId="5AFFAE7A" w14:textId="77777777" w:rsidTr="00E66AC1">
        <w:trPr>
          <w:trHeight w:val="449"/>
        </w:trPr>
        <w:tc>
          <w:tcPr>
            <w:tcW w:w="1790"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5FDB6768"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color w:val="000000"/>
                <w:kern w:val="24"/>
                <w:sz w:val="20"/>
                <w:szCs w:val="20"/>
              </w:rPr>
              <w:t>Montana Chemical Dependency Center</w:t>
            </w:r>
          </w:p>
        </w:tc>
        <w:tc>
          <w:tcPr>
            <w:tcW w:w="1338" w:type="dxa"/>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7F1AFC09"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c>
          <w:tcPr>
            <w:tcW w:w="156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4943DDC1"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c>
          <w:tcPr>
            <w:tcW w:w="156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4B9F11F3"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c>
          <w:tcPr>
            <w:tcW w:w="156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30807324"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c>
          <w:tcPr>
            <w:tcW w:w="156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4ACDFA14"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r>
      <w:tr w:rsidR="00E66AC1" w:rsidRPr="00E66AC1" w14:paraId="48FAD108" w14:textId="77777777" w:rsidTr="00E66AC1">
        <w:trPr>
          <w:trHeight w:val="475"/>
        </w:trPr>
        <w:tc>
          <w:tcPr>
            <w:tcW w:w="1790" w:type="dxa"/>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1DD556AA"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color w:val="000000"/>
                <w:kern w:val="24"/>
                <w:sz w:val="20"/>
                <w:szCs w:val="20"/>
              </w:rPr>
              <w:t>Columbia Falls Montana Veterans’ Home</w:t>
            </w:r>
          </w:p>
        </w:tc>
        <w:tc>
          <w:tcPr>
            <w:tcW w:w="1338" w:type="dxa"/>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1C6A7128"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c>
          <w:tcPr>
            <w:tcW w:w="156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3A83C441"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c>
          <w:tcPr>
            <w:tcW w:w="1564" w:type="dxa"/>
            <w:tcBorders>
              <w:top w:val="single" w:sz="8" w:space="0" w:color="646464"/>
              <w:left w:val="single" w:sz="8" w:space="0" w:color="646464"/>
              <w:bottom w:val="single" w:sz="8" w:space="0" w:color="646464"/>
              <w:right w:val="single" w:sz="8" w:space="0" w:color="646464"/>
            </w:tcBorders>
            <w:shd w:val="clear" w:color="auto" w:fill="C0E399"/>
            <w:tcMar>
              <w:top w:w="15" w:type="dxa"/>
              <w:left w:w="15" w:type="dxa"/>
              <w:bottom w:w="0" w:type="dxa"/>
              <w:right w:w="15" w:type="dxa"/>
            </w:tcMar>
            <w:vAlign w:val="center"/>
            <w:hideMark/>
          </w:tcPr>
          <w:p w14:paraId="6C0CB858"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Green</w:t>
            </w:r>
          </w:p>
        </w:tc>
        <w:tc>
          <w:tcPr>
            <w:tcW w:w="156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3F08F3CA"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c>
          <w:tcPr>
            <w:tcW w:w="156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557D74E8"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r>
      <w:tr w:rsidR="00E66AC1" w:rsidRPr="00E66AC1" w14:paraId="1B6B2698" w14:textId="77777777" w:rsidTr="00E66AC1">
        <w:trPr>
          <w:trHeight w:val="475"/>
        </w:trPr>
        <w:tc>
          <w:tcPr>
            <w:tcW w:w="1790" w:type="dxa"/>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5931F732"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color w:val="000000"/>
                <w:kern w:val="24"/>
                <w:sz w:val="20"/>
                <w:szCs w:val="20"/>
              </w:rPr>
              <w:t>Southwestern Montana Veterans’ Home</w:t>
            </w:r>
            <w:r w:rsidRPr="00E66AC1">
              <w:rPr>
                <w:rFonts w:ascii="Arial" w:eastAsia="Times New Roman" w:hAnsi="Arial" w:cs="Arial"/>
                <w:color w:val="000000"/>
                <w:kern w:val="24"/>
                <w:position w:val="6"/>
                <w:sz w:val="20"/>
                <w:szCs w:val="20"/>
                <w:vertAlign w:val="superscript"/>
              </w:rPr>
              <w:t>1</w:t>
            </w:r>
          </w:p>
        </w:tc>
        <w:tc>
          <w:tcPr>
            <w:tcW w:w="1338" w:type="dxa"/>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6CE52A74"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c>
          <w:tcPr>
            <w:tcW w:w="156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2E9A968F"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c>
          <w:tcPr>
            <w:tcW w:w="1564"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7B8EAD82"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Red</w:t>
            </w:r>
          </w:p>
        </w:tc>
        <w:tc>
          <w:tcPr>
            <w:tcW w:w="1564" w:type="dxa"/>
            <w:tcBorders>
              <w:top w:val="single" w:sz="8" w:space="0" w:color="646464"/>
              <w:left w:val="single" w:sz="8" w:space="0" w:color="646464"/>
              <w:bottom w:val="single" w:sz="8" w:space="0" w:color="646464"/>
              <w:right w:val="single" w:sz="8" w:space="0" w:color="646464"/>
            </w:tcBorders>
            <w:shd w:val="clear" w:color="auto" w:fill="F2F2F2"/>
            <w:tcMar>
              <w:top w:w="15" w:type="dxa"/>
              <w:left w:w="15" w:type="dxa"/>
              <w:bottom w:w="0" w:type="dxa"/>
              <w:right w:w="15" w:type="dxa"/>
            </w:tcMar>
            <w:vAlign w:val="center"/>
            <w:hideMark/>
          </w:tcPr>
          <w:p w14:paraId="2BA351F5"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N/A</w:t>
            </w:r>
          </w:p>
        </w:tc>
        <w:tc>
          <w:tcPr>
            <w:tcW w:w="156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338BF60D"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r>
      <w:tr w:rsidR="00E66AC1" w:rsidRPr="00E66AC1" w14:paraId="799E4E4A" w14:textId="77777777" w:rsidTr="00E66AC1">
        <w:trPr>
          <w:trHeight w:val="475"/>
        </w:trPr>
        <w:tc>
          <w:tcPr>
            <w:tcW w:w="1790" w:type="dxa"/>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78B44ED6"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color w:val="000000"/>
                <w:kern w:val="24"/>
                <w:sz w:val="20"/>
                <w:szCs w:val="20"/>
              </w:rPr>
              <w:t>Eastern Montana Veterans’ Home</w:t>
            </w:r>
            <w:r w:rsidRPr="00E66AC1">
              <w:rPr>
                <w:rFonts w:ascii="Arial" w:eastAsia="Times New Roman" w:hAnsi="Arial" w:cs="Arial"/>
                <w:color w:val="000000"/>
                <w:kern w:val="24"/>
                <w:position w:val="6"/>
                <w:sz w:val="20"/>
                <w:szCs w:val="20"/>
                <w:vertAlign w:val="superscript"/>
              </w:rPr>
              <w:t>1</w:t>
            </w:r>
          </w:p>
        </w:tc>
        <w:tc>
          <w:tcPr>
            <w:tcW w:w="1338" w:type="dxa"/>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38415BBB"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c>
          <w:tcPr>
            <w:tcW w:w="156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3E68F5AB"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c>
          <w:tcPr>
            <w:tcW w:w="1564" w:type="dxa"/>
            <w:tcBorders>
              <w:top w:val="single" w:sz="8" w:space="0" w:color="646464"/>
              <w:left w:val="single" w:sz="8" w:space="0" w:color="646464"/>
              <w:bottom w:val="single" w:sz="8" w:space="0" w:color="646464"/>
              <w:right w:val="single" w:sz="8" w:space="0" w:color="646464"/>
            </w:tcBorders>
            <w:shd w:val="clear" w:color="auto" w:fill="FF5353"/>
            <w:tcMar>
              <w:top w:w="15" w:type="dxa"/>
              <w:left w:w="15" w:type="dxa"/>
              <w:bottom w:w="0" w:type="dxa"/>
              <w:right w:w="15" w:type="dxa"/>
            </w:tcMar>
            <w:vAlign w:val="center"/>
            <w:hideMark/>
          </w:tcPr>
          <w:p w14:paraId="5BA567B4"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Red</w:t>
            </w:r>
          </w:p>
        </w:tc>
        <w:tc>
          <w:tcPr>
            <w:tcW w:w="1564" w:type="dxa"/>
            <w:tcBorders>
              <w:top w:val="single" w:sz="8" w:space="0" w:color="646464"/>
              <w:left w:val="single" w:sz="8" w:space="0" w:color="646464"/>
              <w:bottom w:val="single" w:sz="8" w:space="0" w:color="646464"/>
              <w:right w:val="single" w:sz="8" w:space="0" w:color="646464"/>
            </w:tcBorders>
            <w:shd w:val="clear" w:color="auto" w:fill="F2F2F2"/>
            <w:tcMar>
              <w:top w:w="15" w:type="dxa"/>
              <w:left w:w="15" w:type="dxa"/>
              <w:bottom w:w="0" w:type="dxa"/>
              <w:right w:w="15" w:type="dxa"/>
            </w:tcMar>
            <w:vAlign w:val="center"/>
            <w:hideMark/>
          </w:tcPr>
          <w:p w14:paraId="73884246"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N/A</w:t>
            </w:r>
          </w:p>
        </w:tc>
        <w:tc>
          <w:tcPr>
            <w:tcW w:w="1564" w:type="dxa"/>
            <w:tcBorders>
              <w:top w:val="single" w:sz="8" w:space="0" w:color="646464"/>
              <w:left w:val="single" w:sz="8" w:space="0" w:color="646464"/>
              <w:bottom w:val="single" w:sz="8" w:space="0" w:color="646464"/>
              <w:right w:val="single" w:sz="8" w:space="0" w:color="646464"/>
            </w:tcBorders>
            <w:shd w:val="clear" w:color="auto" w:fill="FFFF8F"/>
            <w:tcMar>
              <w:top w:w="15" w:type="dxa"/>
              <w:left w:w="15" w:type="dxa"/>
              <w:bottom w:w="0" w:type="dxa"/>
              <w:right w:w="15" w:type="dxa"/>
            </w:tcMar>
            <w:vAlign w:val="center"/>
            <w:hideMark/>
          </w:tcPr>
          <w:p w14:paraId="4D63681F" w14:textId="77777777" w:rsidR="00E66AC1" w:rsidRPr="00E66AC1" w:rsidRDefault="00E66AC1" w:rsidP="00E66AC1">
            <w:pPr>
              <w:spacing w:after="0" w:line="240" w:lineRule="auto"/>
              <w:jc w:val="center"/>
              <w:rPr>
                <w:rFonts w:ascii="Arial" w:eastAsia="Times New Roman" w:hAnsi="Arial" w:cs="Arial"/>
                <w:sz w:val="36"/>
                <w:szCs w:val="36"/>
              </w:rPr>
            </w:pPr>
            <w:r w:rsidRPr="00E66AC1">
              <w:rPr>
                <w:rFonts w:ascii="Arial" w:eastAsia="Times New Roman" w:hAnsi="Arial" w:cs="Arial"/>
                <w:kern w:val="24"/>
              </w:rPr>
              <w:t>Yellow</w:t>
            </w:r>
          </w:p>
        </w:tc>
      </w:tr>
    </w:tbl>
    <w:p w14:paraId="301DE5B8" w14:textId="77777777" w:rsidR="00E66AC1" w:rsidRPr="00E66AC1" w:rsidRDefault="00E66AC1" w:rsidP="00E66AC1">
      <w:pPr>
        <w:autoSpaceDE w:val="0"/>
        <w:autoSpaceDN w:val="0"/>
        <w:adjustRightInd w:val="0"/>
        <w:spacing w:after="0" w:line="240" w:lineRule="auto"/>
        <w:ind w:left="288"/>
        <w:rPr>
          <w:rFonts w:cstheme="minorHAnsi"/>
          <w:sz w:val="24"/>
          <w:szCs w:val="24"/>
        </w:rPr>
      </w:pPr>
    </w:p>
    <w:p w14:paraId="7A8768BF" w14:textId="77777777" w:rsidR="006E33E3" w:rsidRDefault="006E33E3">
      <w:pPr>
        <w:rPr>
          <w:rFonts w:cstheme="minorHAnsi"/>
          <w:b/>
          <w:bCs/>
          <w:sz w:val="24"/>
          <w:szCs w:val="24"/>
        </w:rPr>
      </w:pPr>
      <w:r>
        <w:rPr>
          <w:rFonts w:cstheme="minorHAnsi"/>
          <w:b/>
          <w:bCs/>
          <w:sz w:val="24"/>
          <w:szCs w:val="24"/>
        </w:rPr>
        <w:br w:type="page"/>
      </w:r>
    </w:p>
    <w:p w14:paraId="0697556F" w14:textId="3B7E6221" w:rsidR="00E66AC1" w:rsidRPr="00E66AC1" w:rsidRDefault="00E66AC1" w:rsidP="00E66AC1">
      <w:pPr>
        <w:autoSpaceDE w:val="0"/>
        <w:autoSpaceDN w:val="0"/>
        <w:adjustRightInd w:val="0"/>
        <w:spacing w:after="0" w:line="240" w:lineRule="auto"/>
        <w:ind w:left="288"/>
        <w:rPr>
          <w:rFonts w:cstheme="minorHAnsi"/>
          <w:b/>
          <w:bCs/>
          <w:sz w:val="24"/>
          <w:szCs w:val="24"/>
          <w:vertAlign w:val="superscript"/>
        </w:rPr>
      </w:pPr>
      <w:r w:rsidRPr="00E66AC1">
        <w:rPr>
          <w:rFonts w:cstheme="minorHAnsi"/>
          <w:b/>
          <w:bCs/>
          <w:sz w:val="24"/>
          <w:szCs w:val="24"/>
        </w:rPr>
        <w:lastRenderedPageBreak/>
        <w:t>MSH | Scorecard – February 28, 2023</w:t>
      </w:r>
    </w:p>
    <w:p w14:paraId="76B54748" w14:textId="6CF47892" w:rsidR="00E66AC1" w:rsidRDefault="00E66AC1" w:rsidP="00E66AC1">
      <w:pPr>
        <w:autoSpaceDE w:val="0"/>
        <w:autoSpaceDN w:val="0"/>
        <w:adjustRightInd w:val="0"/>
        <w:spacing w:after="0" w:line="240" w:lineRule="auto"/>
        <w:ind w:left="288"/>
        <w:rPr>
          <w:rFonts w:cstheme="minorHAnsi"/>
          <w:sz w:val="24"/>
          <w:szCs w:val="24"/>
        </w:rPr>
      </w:pPr>
      <w:r w:rsidRPr="00E66AC1">
        <w:rPr>
          <w:rFonts w:cstheme="minorHAnsi"/>
          <w:sz w:val="24"/>
          <w:szCs w:val="24"/>
        </w:rPr>
        <w:t>MSH had 7 net hires in February – the third consecutive month of positive net hires. MSH has responded to the decrease in completion of community re-entry forms from last month and significantly increased their completion rate in February. MSH also reduced its monthly travel spend by 16%.</w:t>
      </w:r>
    </w:p>
    <w:p w14:paraId="79C27917" w14:textId="77777777" w:rsidR="00A76196" w:rsidRDefault="00A76196" w:rsidP="00E66AC1">
      <w:pPr>
        <w:autoSpaceDE w:val="0"/>
        <w:autoSpaceDN w:val="0"/>
        <w:adjustRightInd w:val="0"/>
        <w:spacing w:after="0" w:line="240" w:lineRule="auto"/>
        <w:ind w:left="288"/>
        <w:rPr>
          <w:rFonts w:cstheme="minorHAnsi"/>
          <w:sz w:val="24"/>
          <w:szCs w:val="24"/>
        </w:rPr>
      </w:pPr>
    </w:p>
    <w:p w14:paraId="48F9C9BC" w14:textId="33006C21" w:rsidR="00A76196" w:rsidRDefault="00A76196" w:rsidP="00A76196">
      <w:pPr>
        <w:autoSpaceDE w:val="0"/>
        <w:autoSpaceDN w:val="0"/>
        <w:adjustRightInd w:val="0"/>
        <w:spacing w:after="0" w:line="240" w:lineRule="auto"/>
        <w:rPr>
          <w:rFonts w:cstheme="minorHAnsi"/>
          <w:sz w:val="24"/>
          <w:szCs w:val="24"/>
        </w:rPr>
      </w:pPr>
      <w:r>
        <w:rPr>
          <w:rFonts w:cstheme="minorHAnsi"/>
          <w:sz w:val="24"/>
          <w:szCs w:val="24"/>
        </w:rPr>
        <w:t>Census &amp; Staffing: Red</w:t>
      </w:r>
    </w:p>
    <w:tbl>
      <w:tblPr>
        <w:tblW w:w="9220" w:type="dxa"/>
        <w:tblCellMar>
          <w:left w:w="0" w:type="dxa"/>
          <w:right w:w="0" w:type="dxa"/>
        </w:tblCellMar>
        <w:tblLook w:val="0420" w:firstRow="1" w:lastRow="0" w:firstColumn="0" w:lastColumn="0" w:noHBand="0" w:noVBand="1"/>
      </w:tblPr>
      <w:tblGrid>
        <w:gridCol w:w="2694"/>
        <w:gridCol w:w="1937"/>
        <w:gridCol w:w="2295"/>
        <w:gridCol w:w="2294"/>
      </w:tblGrid>
      <w:tr w:rsidR="00A76196" w:rsidRPr="00A76196" w14:paraId="4E91C788" w14:textId="77777777" w:rsidTr="00A76196">
        <w:trPr>
          <w:trHeight w:val="312"/>
        </w:trPr>
        <w:tc>
          <w:tcPr>
            <w:tcW w:w="269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93418CD"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Indicator</w:t>
            </w:r>
          </w:p>
        </w:tc>
        <w:tc>
          <w:tcPr>
            <w:tcW w:w="1937"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EA83E3F"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January 2023</w:t>
            </w:r>
          </w:p>
        </w:tc>
        <w:tc>
          <w:tcPr>
            <w:tcW w:w="2295"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768F105"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February 2023</w:t>
            </w:r>
          </w:p>
        </w:tc>
        <w:tc>
          <w:tcPr>
            <w:tcW w:w="2294"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FF329A8"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Goal</w:t>
            </w:r>
          </w:p>
        </w:tc>
      </w:tr>
      <w:tr w:rsidR="00A76196" w:rsidRPr="00A76196" w14:paraId="0A8054FC" w14:textId="77777777" w:rsidTr="00A76196">
        <w:trPr>
          <w:trHeight w:val="312"/>
        </w:trPr>
        <w:tc>
          <w:tcPr>
            <w:tcW w:w="26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9A07A68"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 xml:space="preserve">Average Daily Census </w:t>
            </w:r>
            <w:r w:rsidRPr="00A76196">
              <w:rPr>
                <w:rFonts w:cstheme="minorHAnsi"/>
                <w:b/>
                <w:bCs/>
                <w:sz w:val="24"/>
                <w:szCs w:val="24"/>
              </w:rPr>
              <w:br/>
              <w:t>(% of 270 beds)</w:t>
            </w:r>
          </w:p>
        </w:tc>
        <w:tc>
          <w:tcPr>
            <w:tcW w:w="193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84C4FE"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83.3%</w:t>
            </w:r>
          </w:p>
        </w:tc>
        <w:tc>
          <w:tcPr>
            <w:tcW w:w="229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861C9C"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82.6%</w:t>
            </w:r>
          </w:p>
        </w:tc>
        <w:tc>
          <w:tcPr>
            <w:tcW w:w="2294"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00492CB"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n/a</w:t>
            </w:r>
          </w:p>
        </w:tc>
      </w:tr>
      <w:tr w:rsidR="00A76196" w:rsidRPr="00A76196" w14:paraId="49950607" w14:textId="77777777" w:rsidTr="00A76196">
        <w:trPr>
          <w:trHeight w:val="312"/>
        </w:trPr>
        <w:tc>
          <w:tcPr>
            <w:tcW w:w="26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848F5D9"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Admissions</w:t>
            </w:r>
          </w:p>
        </w:tc>
        <w:tc>
          <w:tcPr>
            <w:tcW w:w="193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0C8FC7"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70</w:t>
            </w:r>
          </w:p>
        </w:tc>
        <w:tc>
          <w:tcPr>
            <w:tcW w:w="229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6F48834"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57</w:t>
            </w:r>
          </w:p>
        </w:tc>
        <w:tc>
          <w:tcPr>
            <w:tcW w:w="2294"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E1A1498"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n/a</w:t>
            </w:r>
          </w:p>
        </w:tc>
      </w:tr>
      <w:tr w:rsidR="00A76196" w:rsidRPr="00A76196" w14:paraId="268DB1E1" w14:textId="77777777" w:rsidTr="00A76196">
        <w:trPr>
          <w:trHeight w:val="312"/>
        </w:trPr>
        <w:tc>
          <w:tcPr>
            <w:tcW w:w="26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515094A"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Discharges</w:t>
            </w:r>
          </w:p>
        </w:tc>
        <w:tc>
          <w:tcPr>
            <w:tcW w:w="193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12586A"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50</w:t>
            </w:r>
          </w:p>
        </w:tc>
        <w:tc>
          <w:tcPr>
            <w:tcW w:w="229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D6B027"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59</w:t>
            </w:r>
          </w:p>
        </w:tc>
        <w:tc>
          <w:tcPr>
            <w:tcW w:w="2294"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14309340"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n/a</w:t>
            </w:r>
          </w:p>
        </w:tc>
      </w:tr>
      <w:tr w:rsidR="00A76196" w:rsidRPr="00A76196" w14:paraId="34469C04" w14:textId="77777777" w:rsidTr="00A76196">
        <w:tc>
          <w:tcPr>
            <w:tcW w:w="26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4EDBDFC"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Waitlist</w:t>
            </w:r>
          </w:p>
        </w:tc>
        <w:tc>
          <w:tcPr>
            <w:tcW w:w="193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9E3DB2"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61</w:t>
            </w:r>
          </w:p>
        </w:tc>
        <w:tc>
          <w:tcPr>
            <w:tcW w:w="229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B1A4A4"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67</w:t>
            </w:r>
          </w:p>
        </w:tc>
        <w:tc>
          <w:tcPr>
            <w:tcW w:w="2294"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E05EC4A"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&lt; 12</w:t>
            </w:r>
          </w:p>
        </w:tc>
      </w:tr>
      <w:tr w:rsidR="00A76196" w:rsidRPr="00A76196" w14:paraId="774E5001" w14:textId="77777777" w:rsidTr="00A76196">
        <w:trPr>
          <w:trHeight w:val="520"/>
        </w:trPr>
        <w:tc>
          <w:tcPr>
            <w:tcW w:w="26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DC03B9"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Employee Vacancy Rate</w:t>
            </w:r>
          </w:p>
        </w:tc>
        <w:tc>
          <w:tcPr>
            <w:tcW w:w="193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A878182"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40.9%</w:t>
            </w:r>
          </w:p>
        </w:tc>
        <w:tc>
          <w:tcPr>
            <w:tcW w:w="229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B8045FF"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40.2%</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0A2586"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&lt; 15%</w:t>
            </w:r>
          </w:p>
        </w:tc>
      </w:tr>
      <w:tr w:rsidR="00A76196" w:rsidRPr="00A76196" w14:paraId="091245B5" w14:textId="77777777" w:rsidTr="00A76196">
        <w:trPr>
          <w:trHeight w:val="520"/>
        </w:trPr>
        <w:tc>
          <w:tcPr>
            <w:tcW w:w="26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603DC3"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Employee Turnover Rate</w:t>
            </w:r>
          </w:p>
        </w:tc>
        <w:tc>
          <w:tcPr>
            <w:tcW w:w="193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2E1E03"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0.6%</w:t>
            </w:r>
          </w:p>
        </w:tc>
        <w:tc>
          <w:tcPr>
            <w:tcW w:w="229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420719"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1.6%</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D1711CA"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&lt; 5.0%</w:t>
            </w:r>
            <w:r w:rsidRPr="00A76196">
              <w:rPr>
                <w:rFonts w:cstheme="minorHAnsi"/>
                <w:b/>
                <w:bCs/>
                <w:sz w:val="24"/>
                <w:szCs w:val="24"/>
                <w:vertAlign w:val="superscript"/>
              </w:rPr>
              <w:t>3</w:t>
            </w:r>
          </w:p>
        </w:tc>
      </w:tr>
      <w:tr w:rsidR="00A76196" w:rsidRPr="00A76196" w14:paraId="604684C8" w14:textId="77777777" w:rsidTr="00A76196">
        <w:trPr>
          <w:trHeight w:val="520"/>
        </w:trPr>
        <w:tc>
          <w:tcPr>
            <w:tcW w:w="26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D08E3A2"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Net Employee Hires</w:t>
            </w:r>
          </w:p>
        </w:tc>
        <w:tc>
          <w:tcPr>
            <w:tcW w:w="1937"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117E23"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+21</w:t>
            </w:r>
          </w:p>
        </w:tc>
        <w:tc>
          <w:tcPr>
            <w:tcW w:w="2295"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20FF13"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+7</w:t>
            </w:r>
          </w:p>
        </w:tc>
        <w:tc>
          <w:tcPr>
            <w:tcW w:w="2294"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FE64735"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+6</w:t>
            </w:r>
          </w:p>
        </w:tc>
      </w:tr>
    </w:tbl>
    <w:p w14:paraId="31AD2402" w14:textId="77777777" w:rsidR="00A76196" w:rsidRDefault="00A76196" w:rsidP="00E66AC1">
      <w:pPr>
        <w:autoSpaceDE w:val="0"/>
        <w:autoSpaceDN w:val="0"/>
        <w:adjustRightInd w:val="0"/>
        <w:spacing w:after="0" w:line="240" w:lineRule="auto"/>
        <w:ind w:left="288"/>
        <w:rPr>
          <w:rFonts w:cstheme="minorHAnsi"/>
          <w:sz w:val="24"/>
          <w:szCs w:val="24"/>
        </w:rPr>
      </w:pPr>
    </w:p>
    <w:p w14:paraId="2B132B05" w14:textId="6B90EBA6" w:rsidR="00A76196" w:rsidRDefault="00A76196" w:rsidP="00E66AC1">
      <w:pPr>
        <w:autoSpaceDE w:val="0"/>
        <w:autoSpaceDN w:val="0"/>
        <w:adjustRightInd w:val="0"/>
        <w:spacing w:after="0" w:line="240" w:lineRule="auto"/>
        <w:ind w:left="288"/>
        <w:rPr>
          <w:rFonts w:cstheme="minorHAnsi"/>
          <w:sz w:val="24"/>
          <w:szCs w:val="24"/>
        </w:rPr>
      </w:pPr>
      <w:r>
        <w:rPr>
          <w:rFonts w:cstheme="minorHAnsi"/>
          <w:sz w:val="24"/>
          <w:szCs w:val="24"/>
        </w:rPr>
        <w:t>Budget SFY23 - Red</w:t>
      </w:r>
    </w:p>
    <w:tbl>
      <w:tblPr>
        <w:tblW w:w="9440" w:type="dxa"/>
        <w:tblCellMar>
          <w:left w:w="0" w:type="dxa"/>
          <w:right w:w="0" w:type="dxa"/>
        </w:tblCellMar>
        <w:tblLook w:val="0420" w:firstRow="1" w:lastRow="0" w:firstColumn="0" w:lastColumn="0" w:noHBand="0" w:noVBand="1"/>
      </w:tblPr>
      <w:tblGrid>
        <w:gridCol w:w="2772"/>
        <w:gridCol w:w="2516"/>
        <w:gridCol w:w="1860"/>
        <w:gridCol w:w="2292"/>
      </w:tblGrid>
      <w:tr w:rsidR="006E33E3" w:rsidRPr="006E33E3" w14:paraId="5A50278D" w14:textId="77777777" w:rsidTr="006E33E3">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2A02B4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Indicator</w:t>
            </w:r>
          </w:p>
        </w:tc>
        <w:tc>
          <w:tcPr>
            <w:tcW w:w="252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5A88D9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January 2023</w:t>
            </w:r>
          </w:p>
        </w:tc>
        <w:tc>
          <w:tcPr>
            <w:tcW w:w="18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E4CDB68"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February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58A00DE"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Goal</w:t>
            </w:r>
          </w:p>
        </w:tc>
      </w:tr>
      <w:tr w:rsidR="006E33E3" w:rsidRPr="006E33E3" w14:paraId="7E379A67" w14:textId="77777777" w:rsidTr="006E33E3">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00A436F"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Starting Budget</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C9D2CA"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$48,873,226</w:t>
            </w:r>
          </w:p>
        </w:tc>
        <w:tc>
          <w:tcPr>
            <w:tcW w:w="18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A8649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$48,873,226</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027496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6A29ABC7" w14:textId="77777777" w:rsidTr="006E33E3">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2B652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Actuals to Date</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D40ABE"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$44,317,113 </w:t>
            </w:r>
          </w:p>
        </w:tc>
        <w:tc>
          <w:tcPr>
            <w:tcW w:w="18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6ACEDBF"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$49,320,306</w:t>
            </w:r>
          </w:p>
        </w:tc>
        <w:tc>
          <w:tcPr>
            <w:tcW w:w="23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329803F"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02E37918" w14:textId="77777777" w:rsidTr="006E33E3">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BAFE8A8"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Projected Expenses</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67D4D13"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$87,434,103</w:t>
            </w:r>
          </w:p>
        </w:tc>
        <w:tc>
          <w:tcPr>
            <w:tcW w:w="18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00295CA"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$94,284,997</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E392F9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0DEE61DA" w14:textId="77777777" w:rsidTr="006E33E3">
        <w:trPr>
          <w:trHeight w:val="544"/>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BA93AE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Variance – Budget to Projected Expenses</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64577B3"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 $38,560,877</w:t>
            </w:r>
          </w:p>
        </w:tc>
        <w:tc>
          <w:tcPr>
            <w:tcW w:w="18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20DFF6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 $45,411,771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0B98B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&gt; $0</w:t>
            </w:r>
          </w:p>
        </w:tc>
      </w:tr>
      <w:tr w:rsidR="006E33E3" w:rsidRPr="006E33E3" w14:paraId="1DDBE57A" w14:textId="77777777" w:rsidTr="006E33E3">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D2C929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Cost per Bed Day</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20116CF"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$1,045</w:t>
            </w:r>
          </w:p>
        </w:tc>
        <w:tc>
          <w:tcPr>
            <w:tcW w:w="18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ED4B62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$1,158</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15CBD6D"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n/a</w:t>
            </w:r>
          </w:p>
        </w:tc>
      </w:tr>
      <w:tr w:rsidR="006E33E3" w:rsidRPr="006E33E3" w14:paraId="36770E6A" w14:textId="77777777" w:rsidTr="006E33E3">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7FF3BD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Revenue to Date</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5A825CA"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$1,729,650</w:t>
            </w:r>
          </w:p>
        </w:tc>
        <w:tc>
          <w:tcPr>
            <w:tcW w:w="18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EBE7913"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$1,886,317</w:t>
            </w:r>
          </w:p>
        </w:tc>
        <w:tc>
          <w:tcPr>
            <w:tcW w:w="23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C37745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n/a</w:t>
            </w:r>
          </w:p>
        </w:tc>
      </w:tr>
      <w:tr w:rsidR="006E33E3" w:rsidRPr="006E33E3" w14:paraId="01A7DFD9" w14:textId="77777777" w:rsidTr="006E33E3">
        <w:trPr>
          <w:trHeight w:val="335"/>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70C610"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Monthly Traveler Spend</w:t>
            </w:r>
            <w:r w:rsidRPr="006E33E3">
              <w:rPr>
                <w:rFonts w:cstheme="minorHAnsi"/>
                <w:sz w:val="24"/>
                <w:szCs w:val="24"/>
                <w:vertAlign w:val="superscript"/>
              </w:rPr>
              <w:t>2</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6B073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$3,968,876</w:t>
            </w:r>
          </w:p>
        </w:tc>
        <w:tc>
          <w:tcPr>
            <w:tcW w:w="18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20093B0"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$3,321,226</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3B2E7E1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n/a</w:t>
            </w:r>
          </w:p>
        </w:tc>
      </w:tr>
      <w:tr w:rsidR="006E33E3" w:rsidRPr="006E33E3" w14:paraId="7614F272" w14:textId="77777777" w:rsidTr="006E33E3">
        <w:trPr>
          <w:trHeight w:val="544"/>
        </w:trPr>
        <w:tc>
          <w:tcPr>
            <w:tcW w:w="27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04330BF"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lastRenderedPageBreak/>
              <w:t>Percent change in Traveler Spend</w:t>
            </w:r>
            <w:r w:rsidRPr="006E33E3">
              <w:rPr>
                <w:rFonts w:cstheme="minorHAnsi"/>
                <w:sz w:val="24"/>
                <w:szCs w:val="24"/>
                <w:vertAlign w:val="superscript"/>
              </w:rPr>
              <w:t>2</w:t>
            </w:r>
          </w:p>
        </w:tc>
        <w:tc>
          <w:tcPr>
            <w:tcW w:w="25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CB1C99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-17%</w:t>
            </w:r>
          </w:p>
        </w:tc>
        <w:tc>
          <w:tcPr>
            <w:tcW w:w="18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B9029D1"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-16%</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A12BAA"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&lt; -5%</w:t>
            </w:r>
          </w:p>
        </w:tc>
      </w:tr>
    </w:tbl>
    <w:p w14:paraId="7EA87044" w14:textId="41C3C40E" w:rsidR="00A76196" w:rsidRDefault="00A76196" w:rsidP="00E66AC1">
      <w:pPr>
        <w:autoSpaceDE w:val="0"/>
        <w:autoSpaceDN w:val="0"/>
        <w:adjustRightInd w:val="0"/>
        <w:spacing w:after="0" w:line="240" w:lineRule="auto"/>
        <w:ind w:left="288"/>
        <w:rPr>
          <w:rFonts w:cstheme="minorHAnsi"/>
          <w:sz w:val="24"/>
          <w:szCs w:val="24"/>
        </w:rPr>
      </w:pPr>
    </w:p>
    <w:p w14:paraId="0E4515B2" w14:textId="0F809D9F" w:rsidR="00A76196" w:rsidRDefault="00A76196" w:rsidP="00E66AC1">
      <w:pPr>
        <w:autoSpaceDE w:val="0"/>
        <w:autoSpaceDN w:val="0"/>
        <w:adjustRightInd w:val="0"/>
        <w:spacing w:after="0" w:line="240" w:lineRule="auto"/>
        <w:ind w:left="288"/>
        <w:rPr>
          <w:rFonts w:cstheme="minorHAnsi"/>
          <w:sz w:val="24"/>
          <w:szCs w:val="24"/>
        </w:rPr>
      </w:pPr>
      <w:r>
        <w:rPr>
          <w:rFonts w:cstheme="minorHAnsi"/>
          <w:sz w:val="24"/>
          <w:szCs w:val="24"/>
        </w:rPr>
        <w:t>Quality &amp; Training Metrics - Yellow</w:t>
      </w:r>
    </w:p>
    <w:tbl>
      <w:tblPr>
        <w:tblW w:w="5000" w:type="pct"/>
        <w:tblCellMar>
          <w:left w:w="0" w:type="dxa"/>
          <w:right w:w="0" w:type="dxa"/>
        </w:tblCellMar>
        <w:tblLook w:val="0420" w:firstRow="1" w:lastRow="0" w:firstColumn="0" w:lastColumn="0" w:noHBand="0" w:noVBand="1"/>
        <w:tblDescription w:val="*$*$UPSLIDE_TableIsSelected`_#[%£=+@*$*$UPSLIDE_TableIsSelected`_#[%£=+@*$*$UPSLIDE_TableIsSelected`_#[%£=+@*$*$UPSLIDE_TableIsSelected`_#[%£=+@"/>
      </w:tblPr>
      <w:tblGrid>
        <w:gridCol w:w="4404"/>
        <w:gridCol w:w="1646"/>
        <w:gridCol w:w="1646"/>
        <w:gridCol w:w="1644"/>
      </w:tblGrid>
      <w:tr w:rsidR="006E33E3" w:rsidRPr="006E33E3" w14:paraId="32C29469" w14:textId="77777777" w:rsidTr="006E33E3">
        <w:tc>
          <w:tcPr>
            <w:tcW w:w="2358"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DFF890D"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Indicator</w:t>
            </w:r>
          </w:p>
        </w:tc>
        <w:tc>
          <w:tcPr>
            <w:tcW w:w="881"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F397469"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January 2023</w:t>
            </w:r>
          </w:p>
        </w:tc>
        <w:tc>
          <w:tcPr>
            <w:tcW w:w="881"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A33E54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February 2023</w:t>
            </w:r>
          </w:p>
        </w:tc>
        <w:tc>
          <w:tcPr>
            <w:tcW w:w="881"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3F03F8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Goal</w:t>
            </w:r>
          </w:p>
        </w:tc>
      </w:tr>
      <w:tr w:rsidR="006E33E3" w:rsidRPr="006E33E3" w14:paraId="51993491" w14:textId="77777777" w:rsidTr="006E33E3">
        <w:tc>
          <w:tcPr>
            <w:tcW w:w="235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DC43C9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 xml:space="preserve">% </w:t>
            </w:r>
            <w:proofErr w:type="gramStart"/>
            <w:r w:rsidRPr="006E33E3">
              <w:rPr>
                <w:rFonts w:cstheme="minorHAnsi"/>
                <w:b/>
                <w:bCs/>
                <w:sz w:val="24"/>
                <w:szCs w:val="24"/>
              </w:rPr>
              <w:t>of</w:t>
            </w:r>
            <w:proofErr w:type="gramEnd"/>
            <w:r w:rsidRPr="006E33E3">
              <w:rPr>
                <w:rFonts w:cstheme="minorHAnsi"/>
                <w:b/>
                <w:bCs/>
                <w:sz w:val="24"/>
                <w:szCs w:val="24"/>
              </w:rPr>
              <w:t xml:space="preserve"> patients evaluated for Medicaid eligibility upon admission</w:t>
            </w:r>
          </w:p>
        </w:tc>
        <w:tc>
          <w:tcPr>
            <w:tcW w:w="88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C561CE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100%</w:t>
            </w:r>
          </w:p>
        </w:tc>
        <w:tc>
          <w:tcPr>
            <w:tcW w:w="88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A01ABF"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100%</w:t>
            </w:r>
          </w:p>
        </w:tc>
        <w:tc>
          <w:tcPr>
            <w:tcW w:w="88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2ECDC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95%</w:t>
            </w:r>
          </w:p>
        </w:tc>
      </w:tr>
      <w:tr w:rsidR="006E33E3" w:rsidRPr="006E33E3" w14:paraId="6F148E3F" w14:textId="77777777" w:rsidTr="006E33E3">
        <w:tc>
          <w:tcPr>
            <w:tcW w:w="235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828061"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Patient attendance for group therapy sessions offered</w:t>
            </w:r>
          </w:p>
        </w:tc>
        <w:tc>
          <w:tcPr>
            <w:tcW w:w="88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84040D"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74%</w:t>
            </w:r>
          </w:p>
        </w:tc>
        <w:tc>
          <w:tcPr>
            <w:tcW w:w="88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D9C0F1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72%</w:t>
            </w:r>
          </w:p>
        </w:tc>
        <w:tc>
          <w:tcPr>
            <w:tcW w:w="88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FC7B58"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75%</w:t>
            </w:r>
          </w:p>
        </w:tc>
      </w:tr>
      <w:tr w:rsidR="006E33E3" w:rsidRPr="006E33E3" w14:paraId="7E1BB67B" w14:textId="77777777" w:rsidTr="006E33E3">
        <w:tc>
          <w:tcPr>
            <w:tcW w:w="235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2A1F85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 xml:space="preserve">% </w:t>
            </w:r>
            <w:proofErr w:type="gramStart"/>
            <w:r w:rsidRPr="006E33E3">
              <w:rPr>
                <w:rFonts w:cstheme="minorHAnsi"/>
                <w:b/>
                <w:bCs/>
                <w:sz w:val="24"/>
                <w:szCs w:val="24"/>
              </w:rPr>
              <w:t>of</w:t>
            </w:r>
            <w:proofErr w:type="gramEnd"/>
            <w:r w:rsidRPr="006E33E3">
              <w:rPr>
                <w:rFonts w:cstheme="minorHAnsi"/>
                <w:b/>
                <w:bCs/>
                <w:sz w:val="24"/>
                <w:szCs w:val="24"/>
              </w:rPr>
              <w:t xml:space="preserve"> completed community re-entry form within 10 days of admission</w:t>
            </w:r>
          </w:p>
        </w:tc>
        <w:tc>
          <w:tcPr>
            <w:tcW w:w="88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AC088A8"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33%</w:t>
            </w:r>
          </w:p>
        </w:tc>
        <w:tc>
          <w:tcPr>
            <w:tcW w:w="88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475C3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61%</w:t>
            </w:r>
          </w:p>
        </w:tc>
        <w:tc>
          <w:tcPr>
            <w:tcW w:w="88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7A989E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90%</w:t>
            </w:r>
          </w:p>
        </w:tc>
      </w:tr>
      <w:tr w:rsidR="006E33E3" w:rsidRPr="006E33E3" w14:paraId="22BEF4BF" w14:textId="77777777" w:rsidTr="006E33E3">
        <w:tc>
          <w:tcPr>
            <w:tcW w:w="235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83497E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Training Compliance</w:t>
            </w:r>
          </w:p>
        </w:tc>
        <w:tc>
          <w:tcPr>
            <w:tcW w:w="88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B43F4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95%</w:t>
            </w:r>
          </w:p>
        </w:tc>
        <w:tc>
          <w:tcPr>
            <w:tcW w:w="88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1EC4FC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99%</w:t>
            </w:r>
          </w:p>
        </w:tc>
        <w:tc>
          <w:tcPr>
            <w:tcW w:w="88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BD35A0"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100%</w:t>
            </w:r>
          </w:p>
        </w:tc>
      </w:tr>
    </w:tbl>
    <w:p w14:paraId="0038E61F" w14:textId="77777777" w:rsidR="00A76196" w:rsidRPr="00E66AC1" w:rsidRDefault="00A76196" w:rsidP="00E66AC1">
      <w:pPr>
        <w:autoSpaceDE w:val="0"/>
        <w:autoSpaceDN w:val="0"/>
        <w:adjustRightInd w:val="0"/>
        <w:spacing w:after="0" w:line="240" w:lineRule="auto"/>
        <w:ind w:left="288"/>
        <w:rPr>
          <w:rFonts w:cstheme="minorHAnsi"/>
          <w:sz w:val="24"/>
          <w:szCs w:val="24"/>
        </w:rPr>
      </w:pPr>
    </w:p>
    <w:p w14:paraId="237C8BB2" w14:textId="77777777" w:rsidR="00E66AC1" w:rsidRPr="00E66AC1" w:rsidRDefault="00E66AC1" w:rsidP="00E66AC1">
      <w:pPr>
        <w:autoSpaceDE w:val="0"/>
        <w:autoSpaceDN w:val="0"/>
        <w:adjustRightInd w:val="0"/>
        <w:spacing w:after="0" w:line="240" w:lineRule="auto"/>
        <w:ind w:left="288"/>
        <w:rPr>
          <w:rFonts w:cstheme="minorHAnsi"/>
          <w:b/>
          <w:bCs/>
          <w:sz w:val="24"/>
          <w:szCs w:val="24"/>
        </w:rPr>
      </w:pPr>
      <w:r w:rsidRPr="00E66AC1">
        <w:rPr>
          <w:rFonts w:cstheme="minorHAnsi"/>
          <w:b/>
          <w:bCs/>
          <w:sz w:val="24"/>
          <w:szCs w:val="24"/>
        </w:rPr>
        <w:t>MMHNCC | Scorecard – February 28, 2023</w:t>
      </w:r>
    </w:p>
    <w:p w14:paraId="7C07ECEC" w14:textId="6F98EDA5" w:rsidR="00E66AC1" w:rsidRDefault="00E66AC1" w:rsidP="00E66AC1">
      <w:pPr>
        <w:autoSpaceDE w:val="0"/>
        <w:autoSpaceDN w:val="0"/>
        <w:adjustRightInd w:val="0"/>
        <w:spacing w:after="0" w:line="240" w:lineRule="auto"/>
        <w:ind w:left="288"/>
        <w:rPr>
          <w:rFonts w:cstheme="minorHAnsi"/>
          <w:sz w:val="24"/>
          <w:szCs w:val="24"/>
        </w:rPr>
      </w:pPr>
      <w:r w:rsidRPr="00E66AC1">
        <w:rPr>
          <w:rFonts w:cstheme="minorHAnsi"/>
          <w:sz w:val="24"/>
          <w:szCs w:val="24"/>
        </w:rPr>
        <w:t>Monthly gradual dose reduction attempts in antipsychotic medications increased from 3.1% to 7.7% in February. The facility also reduced traveler spend by 9% from January.</w:t>
      </w:r>
    </w:p>
    <w:p w14:paraId="58E1BE03" w14:textId="7C1519BD" w:rsidR="00A76196" w:rsidRDefault="00A76196" w:rsidP="00E66AC1">
      <w:pPr>
        <w:autoSpaceDE w:val="0"/>
        <w:autoSpaceDN w:val="0"/>
        <w:adjustRightInd w:val="0"/>
        <w:spacing w:after="0" w:line="240" w:lineRule="auto"/>
        <w:ind w:left="288"/>
        <w:rPr>
          <w:rFonts w:cstheme="minorHAnsi"/>
          <w:sz w:val="24"/>
          <w:szCs w:val="24"/>
        </w:rPr>
      </w:pPr>
    </w:p>
    <w:p w14:paraId="50896BAF" w14:textId="7395F4F8" w:rsidR="00A76196" w:rsidRDefault="00A76196" w:rsidP="00E66AC1">
      <w:pPr>
        <w:autoSpaceDE w:val="0"/>
        <w:autoSpaceDN w:val="0"/>
        <w:adjustRightInd w:val="0"/>
        <w:spacing w:after="0" w:line="240" w:lineRule="auto"/>
        <w:ind w:left="288"/>
        <w:rPr>
          <w:rFonts w:cstheme="minorHAnsi"/>
          <w:sz w:val="24"/>
          <w:szCs w:val="24"/>
        </w:rPr>
      </w:pPr>
      <w:r>
        <w:rPr>
          <w:rFonts w:cstheme="minorHAnsi"/>
          <w:sz w:val="24"/>
          <w:szCs w:val="24"/>
        </w:rPr>
        <w:t>Census &amp; Staffing - Red</w:t>
      </w:r>
    </w:p>
    <w:tbl>
      <w:tblPr>
        <w:tblW w:w="9220" w:type="dxa"/>
        <w:tblCellMar>
          <w:left w:w="0" w:type="dxa"/>
          <w:right w:w="0" w:type="dxa"/>
        </w:tblCellMar>
        <w:tblLook w:val="0420" w:firstRow="1" w:lastRow="0" w:firstColumn="0" w:lastColumn="0" w:noHBand="0" w:noVBand="1"/>
      </w:tblPr>
      <w:tblGrid>
        <w:gridCol w:w="2500"/>
        <w:gridCol w:w="2240"/>
        <w:gridCol w:w="2240"/>
        <w:gridCol w:w="2240"/>
      </w:tblGrid>
      <w:tr w:rsidR="00A76196" w:rsidRPr="00A76196" w14:paraId="3F1AA35C" w14:textId="77777777" w:rsidTr="00A76196">
        <w:trPr>
          <w:trHeight w:val="312"/>
        </w:trPr>
        <w:tc>
          <w:tcPr>
            <w:tcW w:w="25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8334F31"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Indicator</w:t>
            </w:r>
          </w:p>
        </w:tc>
        <w:tc>
          <w:tcPr>
            <w:tcW w:w="22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371E4DD"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January 2023</w:t>
            </w:r>
          </w:p>
        </w:tc>
        <w:tc>
          <w:tcPr>
            <w:tcW w:w="22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365D8DC"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February 2023</w:t>
            </w:r>
          </w:p>
        </w:tc>
        <w:tc>
          <w:tcPr>
            <w:tcW w:w="22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53D6363"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Goal</w:t>
            </w:r>
          </w:p>
        </w:tc>
      </w:tr>
      <w:tr w:rsidR="00A76196" w:rsidRPr="00A76196" w14:paraId="75720E0F" w14:textId="77777777" w:rsidTr="00A76196">
        <w:trPr>
          <w:trHeight w:val="312"/>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BF9C474"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Average Daily Census (% of 117 beds)</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7F293A5"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56%</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017045E"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56%</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0F8BC6"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&gt; 90%</w:t>
            </w:r>
          </w:p>
        </w:tc>
      </w:tr>
      <w:tr w:rsidR="00A76196" w:rsidRPr="00A76196" w14:paraId="2E721444" w14:textId="77777777" w:rsidTr="00A76196">
        <w:trPr>
          <w:trHeight w:val="312"/>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923B34"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Admissions</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F60725"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0</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87CD454"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1</w:t>
            </w:r>
          </w:p>
        </w:tc>
        <w:tc>
          <w:tcPr>
            <w:tcW w:w="224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7EA9C11"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n/a</w:t>
            </w:r>
          </w:p>
        </w:tc>
      </w:tr>
      <w:tr w:rsidR="00A76196" w:rsidRPr="00A76196" w14:paraId="60EB29A4" w14:textId="77777777" w:rsidTr="00A76196">
        <w:trPr>
          <w:trHeight w:val="312"/>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80313E"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Discharges</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5EE0EBB"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0</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B81BC3"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1</w:t>
            </w:r>
          </w:p>
        </w:tc>
        <w:tc>
          <w:tcPr>
            <w:tcW w:w="224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5A0DDD2F"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n/a</w:t>
            </w:r>
          </w:p>
        </w:tc>
      </w:tr>
      <w:tr w:rsidR="00A76196" w:rsidRPr="00A76196" w14:paraId="4D1468F8" w14:textId="77777777" w:rsidTr="00A76196">
        <w:trPr>
          <w:trHeight w:val="312"/>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8A9630D"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Waitlist</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49C7D5"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3</w:t>
            </w:r>
          </w:p>
        </w:tc>
        <w:tc>
          <w:tcPr>
            <w:tcW w:w="22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A84159E"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3</w:t>
            </w:r>
          </w:p>
        </w:tc>
        <w:tc>
          <w:tcPr>
            <w:tcW w:w="22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83DFCB5"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&lt; 1</w:t>
            </w:r>
          </w:p>
        </w:tc>
      </w:tr>
      <w:tr w:rsidR="00A76196" w:rsidRPr="00A76196" w14:paraId="282F6C77" w14:textId="77777777" w:rsidTr="00A76196">
        <w:trPr>
          <w:trHeight w:val="520"/>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30BDB4C"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Employee Vacancy Rate</w:t>
            </w:r>
            <w:r w:rsidRPr="00A76196">
              <w:rPr>
                <w:rFonts w:cstheme="minorHAnsi"/>
                <w:sz w:val="24"/>
                <w:szCs w:val="24"/>
                <w:vertAlign w:val="superscript"/>
              </w:rPr>
              <w:t>1</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E8A6FD"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34%</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05AEA1D"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34%</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AD428D6"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&lt; 15%</w:t>
            </w:r>
          </w:p>
        </w:tc>
      </w:tr>
      <w:tr w:rsidR="00A76196" w:rsidRPr="00A76196" w14:paraId="707E8DD5" w14:textId="77777777" w:rsidTr="00A76196">
        <w:trPr>
          <w:trHeight w:val="520"/>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60D916"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Employee Turnover Rate</w:t>
            </w:r>
            <w:r w:rsidRPr="00A76196">
              <w:rPr>
                <w:rFonts w:cstheme="minorHAnsi"/>
                <w:sz w:val="24"/>
                <w:szCs w:val="24"/>
                <w:vertAlign w:val="superscript"/>
              </w:rPr>
              <w:t>2</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4750240"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1.1%</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7E42240"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4.2%</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02B24A"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&lt; 5.0%</w:t>
            </w:r>
          </w:p>
        </w:tc>
      </w:tr>
      <w:tr w:rsidR="00A76196" w:rsidRPr="00A76196" w14:paraId="00D2BADA" w14:textId="77777777" w:rsidTr="00A76196">
        <w:trPr>
          <w:trHeight w:val="520"/>
        </w:trPr>
        <w:tc>
          <w:tcPr>
            <w:tcW w:w="25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2141320"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Net Employee Hires</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72E7816"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+3</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CC1A614"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+0</w:t>
            </w:r>
          </w:p>
        </w:tc>
        <w:tc>
          <w:tcPr>
            <w:tcW w:w="22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0D2F0C"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+4</w:t>
            </w:r>
          </w:p>
        </w:tc>
      </w:tr>
    </w:tbl>
    <w:p w14:paraId="07EB5FAD" w14:textId="77777777" w:rsidR="006E33E3" w:rsidRDefault="006E33E3" w:rsidP="006E33E3">
      <w:pPr>
        <w:autoSpaceDE w:val="0"/>
        <w:autoSpaceDN w:val="0"/>
        <w:adjustRightInd w:val="0"/>
        <w:spacing w:after="0" w:line="240" w:lineRule="auto"/>
        <w:rPr>
          <w:rFonts w:cstheme="minorHAnsi"/>
          <w:sz w:val="24"/>
          <w:szCs w:val="24"/>
        </w:rPr>
      </w:pPr>
    </w:p>
    <w:p w14:paraId="140DFF17" w14:textId="77777777" w:rsidR="006E33E3" w:rsidRDefault="006E33E3">
      <w:pPr>
        <w:rPr>
          <w:rFonts w:cstheme="minorHAnsi"/>
          <w:sz w:val="24"/>
          <w:szCs w:val="24"/>
        </w:rPr>
      </w:pPr>
      <w:r>
        <w:rPr>
          <w:rFonts w:cstheme="minorHAnsi"/>
          <w:sz w:val="24"/>
          <w:szCs w:val="24"/>
        </w:rPr>
        <w:br w:type="page"/>
      </w:r>
    </w:p>
    <w:p w14:paraId="433AFF90" w14:textId="6BC2323B" w:rsidR="00A76196" w:rsidRDefault="00A76196" w:rsidP="006E33E3">
      <w:pPr>
        <w:autoSpaceDE w:val="0"/>
        <w:autoSpaceDN w:val="0"/>
        <w:adjustRightInd w:val="0"/>
        <w:spacing w:after="0" w:line="240" w:lineRule="auto"/>
        <w:rPr>
          <w:rFonts w:cstheme="minorHAnsi"/>
          <w:sz w:val="24"/>
          <w:szCs w:val="24"/>
        </w:rPr>
      </w:pPr>
      <w:r>
        <w:rPr>
          <w:rFonts w:cstheme="minorHAnsi"/>
          <w:sz w:val="24"/>
          <w:szCs w:val="24"/>
        </w:rPr>
        <w:lastRenderedPageBreak/>
        <w:t>Budget SFY23 - Yellow</w:t>
      </w:r>
    </w:p>
    <w:tbl>
      <w:tblPr>
        <w:tblW w:w="9420" w:type="dxa"/>
        <w:tblCellMar>
          <w:left w:w="0" w:type="dxa"/>
          <w:right w:w="0" w:type="dxa"/>
        </w:tblCellMar>
        <w:tblLook w:val="0420" w:firstRow="1" w:lastRow="0" w:firstColumn="0" w:lastColumn="0" w:noHBand="0" w:noVBand="1"/>
        <w:tblDescription w:val="*$*$UPSLIDE_TablePasted`_#[%£=+@"/>
      </w:tblPr>
      <w:tblGrid>
        <w:gridCol w:w="2960"/>
        <w:gridCol w:w="1940"/>
        <w:gridCol w:w="2260"/>
        <w:gridCol w:w="2260"/>
      </w:tblGrid>
      <w:tr w:rsidR="00A76196" w:rsidRPr="00A76196" w14:paraId="22AC15B8" w14:textId="77777777" w:rsidTr="00A76196">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9A02416"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Indicator</w:t>
            </w:r>
          </w:p>
        </w:tc>
        <w:tc>
          <w:tcPr>
            <w:tcW w:w="19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F952872"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January 2023</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83D900E"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February 2023</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CCC3F7A"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Goal</w:t>
            </w:r>
          </w:p>
        </w:tc>
      </w:tr>
      <w:tr w:rsidR="00A76196" w:rsidRPr="00A76196" w14:paraId="358C9A49" w14:textId="77777777" w:rsidTr="00A76196">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CA0AFC"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Starting Budget</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81448E6"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$12,411,241</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D3D9A36"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$12,411,241</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F51F0B7"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n/a</w:t>
            </w:r>
          </w:p>
        </w:tc>
      </w:tr>
      <w:tr w:rsidR="00A76196" w:rsidRPr="00A76196" w14:paraId="77F0D528" w14:textId="77777777" w:rsidTr="00A76196">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E07BB75"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Actuals to Date</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AF68A5"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$7,328,190 </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94E6693"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$7,857,259</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FC1C6B4"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n/a</w:t>
            </w:r>
          </w:p>
        </w:tc>
      </w:tr>
      <w:tr w:rsidR="00A76196" w:rsidRPr="00A76196" w14:paraId="38B54334" w14:textId="77777777" w:rsidTr="00A76196">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D2E63C7"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Projected Expenses</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B6BA10"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$12,536,095</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80CB987"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$13,007,644</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0B362EFC"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n/a</w:t>
            </w:r>
          </w:p>
        </w:tc>
      </w:tr>
      <w:tr w:rsidR="00A76196" w:rsidRPr="00A76196" w14:paraId="407867DE" w14:textId="77777777" w:rsidTr="00A76196">
        <w:trPr>
          <w:trHeight w:val="515"/>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CDFEA93"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Variance – Budget to Projected Expenses</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36C438"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 $124,854</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11288BD"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 $596,403</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147FD2"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&gt; $0</w:t>
            </w:r>
          </w:p>
        </w:tc>
      </w:tr>
      <w:tr w:rsidR="00A76196" w:rsidRPr="00A76196" w14:paraId="719E5E1D" w14:textId="77777777" w:rsidTr="00A76196">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357B8C"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Cost per Bed Day</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D1AA23"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$511</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278D95C"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$548</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1374D53"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n/a</w:t>
            </w:r>
          </w:p>
        </w:tc>
      </w:tr>
      <w:tr w:rsidR="00A76196" w:rsidRPr="00A76196" w14:paraId="237FB4C5" w14:textId="77777777" w:rsidTr="00A76196">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8D8421"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Revenue to Date</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712E118"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$2,769,787 </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A524044"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$3,081,961</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07855C9"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n/a</w:t>
            </w:r>
          </w:p>
        </w:tc>
      </w:tr>
      <w:tr w:rsidR="00A76196" w:rsidRPr="00A76196" w14:paraId="01E82310" w14:textId="77777777" w:rsidTr="00A76196">
        <w:trPr>
          <w:trHeight w:val="317"/>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546BE9C"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Monthly Traveler Spend</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0B523B"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$148,753</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B5E84B6"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$134,648</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24162DCF"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n/a</w:t>
            </w:r>
          </w:p>
        </w:tc>
      </w:tr>
      <w:tr w:rsidR="00A76196" w:rsidRPr="00A76196" w14:paraId="59E2FCE4" w14:textId="77777777" w:rsidTr="00A76196">
        <w:trPr>
          <w:trHeight w:val="515"/>
        </w:trPr>
        <w:tc>
          <w:tcPr>
            <w:tcW w:w="29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95CD84"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Percent change in Traveler Spend</w:t>
            </w:r>
            <w:r w:rsidRPr="00A76196">
              <w:rPr>
                <w:rFonts w:cstheme="minorHAnsi"/>
                <w:sz w:val="24"/>
                <w:szCs w:val="24"/>
                <w:vertAlign w:val="superscript"/>
              </w:rPr>
              <w:t>1</w:t>
            </w:r>
          </w:p>
        </w:tc>
        <w:tc>
          <w:tcPr>
            <w:tcW w:w="19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AFA1D58"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+2%</w:t>
            </w:r>
          </w:p>
        </w:tc>
        <w:tc>
          <w:tcPr>
            <w:tcW w:w="226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8448206"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-9%</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3CFDD7"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&lt; -10%</w:t>
            </w:r>
          </w:p>
        </w:tc>
      </w:tr>
    </w:tbl>
    <w:p w14:paraId="6DCA89AC" w14:textId="2A1664C5" w:rsidR="00A76196" w:rsidRDefault="00A76196" w:rsidP="00E66AC1">
      <w:pPr>
        <w:autoSpaceDE w:val="0"/>
        <w:autoSpaceDN w:val="0"/>
        <w:adjustRightInd w:val="0"/>
        <w:spacing w:after="0" w:line="240" w:lineRule="auto"/>
        <w:ind w:left="288"/>
        <w:rPr>
          <w:rFonts w:cstheme="minorHAnsi"/>
          <w:sz w:val="24"/>
          <w:szCs w:val="24"/>
        </w:rPr>
      </w:pPr>
    </w:p>
    <w:p w14:paraId="3824AC23" w14:textId="77777777" w:rsidR="00A76196" w:rsidRDefault="00A76196" w:rsidP="00E66AC1">
      <w:pPr>
        <w:autoSpaceDE w:val="0"/>
        <w:autoSpaceDN w:val="0"/>
        <w:adjustRightInd w:val="0"/>
        <w:spacing w:after="0" w:line="240" w:lineRule="auto"/>
        <w:ind w:left="288"/>
        <w:rPr>
          <w:rFonts w:cstheme="minorHAnsi"/>
          <w:sz w:val="24"/>
          <w:szCs w:val="24"/>
        </w:rPr>
      </w:pPr>
    </w:p>
    <w:p w14:paraId="0A5B7FA1" w14:textId="24A96613" w:rsidR="00A76196" w:rsidRDefault="00A76196" w:rsidP="00E66AC1">
      <w:pPr>
        <w:autoSpaceDE w:val="0"/>
        <w:autoSpaceDN w:val="0"/>
        <w:adjustRightInd w:val="0"/>
        <w:spacing w:after="0" w:line="240" w:lineRule="auto"/>
        <w:ind w:left="288"/>
        <w:rPr>
          <w:rFonts w:cstheme="minorHAnsi"/>
          <w:sz w:val="24"/>
          <w:szCs w:val="24"/>
        </w:rPr>
      </w:pPr>
      <w:r>
        <w:rPr>
          <w:rFonts w:cstheme="minorHAnsi"/>
          <w:sz w:val="24"/>
          <w:szCs w:val="24"/>
        </w:rPr>
        <w:t>Quality &amp; Training Metrics – Yellow</w:t>
      </w:r>
    </w:p>
    <w:tbl>
      <w:tblPr>
        <w:tblW w:w="5000" w:type="pct"/>
        <w:tblCellMar>
          <w:left w:w="0" w:type="dxa"/>
          <w:right w:w="0" w:type="dxa"/>
        </w:tblCellMar>
        <w:tblLook w:val="0420" w:firstRow="1" w:lastRow="0" w:firstColumn="0" w:lastColumn="0" w:noHBand="0" w:noVBand="1"/>
        <w:tblDescription w:val="*$*$UPSLIDE_TableIsSelected`_#[%£=+@*$*$UPSLIDE_TableIsSelected`_#[%£=+@*$*$UPSLIDE_TableIsSelected`_#[%£=+@*$*$UPSLIDE_TableIsSelected`_#[%£=+@*$*$UPSLIDE_TableIsSelected`_#[%£=+@*$*$UPSLIDE_TableIsSelected`_#[%£=+@*$*$UPSLIDE_TableIsSelected`_#[%£=+@*$*$UPSLIDE_TableIsSelected`_#[%£=+@*$*$UPSLIDE_TableIsSelected`_#[%£=+@*$*$UPSLIDE_TableIsSelected`_#[%£=+@*$*$UPSLIDE_TableIsSelected`_#[%£=+@"/>
      </w:tblPr>
      <w:tblGrid>
        <w:gridCol w:w="2335"/>
        <w:gridCol w:w="2335"/>
        <w:gridCol w:w="2335"/>
        <w:gridCol w:w="2335"/>
      </w:tblGrid>
      <w:tr w:rsidR="00A76196" w:rsidRPr="00A76196" w14:paraId="7866A16B" w14:textId="77777777" w:rsidTr="006E33E3">
        <w:trPr>
          <w:trHeight w:val="243"/>
        </w:trPr>
        <w:tc>
          <w:tcPr>
            <w:tcW w:w="1250"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F02C2CB"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Indicator</w:t>
            </w:r>
          </w:p>
        </w:tc>
        <w:tc>
          <w:tcPr>
            <w:tcW w:w="1250"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7F7BC97"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January 2023</w:t>
            </w:r>
          </w:p>
        </w:tc>
        <w:tc>
          <w:tcPr>
            <w:tcW w:w="1250"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60AB456"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February 2023</w:t>
            </w:r>
          </w:p>
        </w:tc>
        <w:tc>
          <w:tcPr>
            <w:tcW w:w="1250"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3B52C06"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Goal</w:t>
            </w:r>
          </w:p>
        </w:tc>
      </w:tr>
      <w:tr w:rsidR="00A76196" w:rsidRPr="00A76196" w14:paraId="746F3A0C" w14:textId="77777777" w:rsidTr="006E33E3">
        <w:trPr>
          <w:trHeight w:val="243"/>
        </w:trPr>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4B6B67"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Falls with major injuries (as % of residents)</w:t>
            </w:r>
          </w:p>
        </w:tc>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6406B1"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1%</w:t>
            </w:r>
          </w:p>
        </w:tc>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4617797"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0%</w:t>
            </w:r>
          </w:p>
        </w:tc>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A3593AC"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0%</w:t>
            </w:r>
          </w:p>
        </w:tc>
      </w:tr>
      <w:tr w:rsidR="00A76196" w:rsidRPr="00A76196" w14:paraId="38B1B074" w14:textId="77777777" w:rsidTr="006E33E3">
        <w:trPr>
          <w:trHeight w:val="243"/>
        </w:trPr>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A12D545"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 xml:space="preserve">% </w:t>
            </w:r>
            <w:proofErr w:type="gramStart"/>
            <w:r w:rsidRPr="00A76196">
              <w:rPr>
                <w:rFonts w:cstheme="minorHAnsi"/>
                <w:b/>
                <w:bCs/>
                <w:sz w:val="24"/>
                <w:szCs w:val="24"/>
              </w:rPr>
              <w:t>of</w:t>
            </w:r>
            <w:proofErr w:type="gramEnd"/>
            <w:r w:rsidRPr="00A76196">
              <w:rPr>
                <w:rFonts w:cstheme="minorHAnsi"/>
                <w:b/>
                <w:bCs/>
                <w:sz w:val="24"/>
                <w:szCs w:val="24"/>
              </w:rPr>
              <w:t xml:space="preserve"> patients being weighed monthly per CMS guidelines</w:t>
            </w:r>
          </w:p>
        </w:tc>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8C9C18"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92%</w:t>
            </w:r>
          </w:p>
        </w:tc>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04D315E"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98%</w:t>
            </w:r>
          </w:p>
        </w:tc>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6BA550"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100%</w:t>
            </w:r>
          </w:p>
        </w:tc>
      </w:tr>
      <w:tr w:rsidR="00A76196" w:rsidRPr="00A76196" w14:paraId="625E42DC" w14:textId="77777777" w:rsidTr="006E33E3">
        <w:trPr>
          <w:trHeight w:val="243"/>
        </w:trPr>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CB1175"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 xml:space="preserve">% </w:t>
            </w:r>
            <w:proofErr w:type="gramStart"/>
            <w:r w:rsidRPr="00A76196">
              <w:rPr>
                <w:rFonts w:cstheme="minorHAnsi"/>
                <w:b/>
                <w:bCs/>
                <w:sz w:val="24"/>
                <w:szCs w:val="24"/>
              </w:rPr>
              <w:t>of</w:t>
            </w:r>
            <w:proofErr w:type="gramEnd"/>
            <w:r w:rsidRPr="00A76196">
              <w:rPr>
                <w:rFonts w:cstheme="minorHAnsi"/>
                <w:b/>
                <w:bCs/>
                <w:sz w:val="24"/>
                <w:szCs w:val="24"/>
              </w:rPr>
              <w:t xml:space="preserve"> residents with a UTI against the Montana state average</w:t>
            </w:r>
          </w:p>
        </w:tc>
        <w:tc>
          <w:tcPr>
            <w:tcW w:w="125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0697BA2"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1%</w:t>
            </w:r>
          </w:p>
        </w:tc>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B8F6A8"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3%</w:t>
            </w:r>
          </w:p>
        </w:tc>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DB47CC"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&lt; 2.9%</w:t>
            </w:r>
          </w:p>
        </w:tc>
      </w:tr>
      <w:tr w:rsidR="00A76196" w:rsidRPr="00A76196" w14:paraId="229CD618" w14:textId="77777777" w:rsidTr="006E33E3">
        <w:trPr>
          <w:trHeight w:val="394"/>
        </w:trPr>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37E563"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 xml:space="preserve">Monthly gradual dose reduction (GDR) attempts in residents who are using </w:t>
            </w:r>
            <w:r w:rsidRPr="00A76196">
              <w:rPr>
                <w:rFonts w:cstheme="minorHAnsi"/>
                <w:b/>
                <w:bCs/>
                <w:sz w:val="24"/>
                <w:szCs w:val="24"/>
              </w:rPr>
              <w:lastRenderedPageBreak/>
              <w:t>antipsychotic medications</w:t>
            </w:r>
          </w:p>
        </w:tc>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67DD48"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lastRenderedPageBreak/>
              <w:t>3.1%</w:t>
            </w:r>
          </w:p>
        </w:tc>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7A0F697"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7.7%</w:t>
            </w:r>
          </w:p>
        </w:tc>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520B3C2"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&gt; 10%</w:t>
            </w:r>
          </w:p>
        </w:tc>
      </w:tr>
      <w:tr w:rsidR="00A76196" w:rsidRPr="00A76196" w14:paraId="3FE34673" w14:textId="77777777" w:rsidTr="006E33E3">
        <w:trPr>
          <w:trHeight w:val="243"/>
        </w:trPr>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5CE2E88"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Training Compliance</w:t>
            </w:r>
          </w:p>
        </w:tc>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DC131E"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84%</w:t>
            </w:r>
          </w:p>
        </w:tc>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D6152D"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sz w:val="24"/>
                <w:szCs w:val="24"/>
              </w:rPr>
              <w:t>85%</w:t>
            </w:r>
          </w:p>
        </w:tc>
        <w:tc>
          <w:tcPr>
            <w:tcW w:w="1250"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F750CB" w14:textId="77777777" w:rsidR="00A76196" w:rsidRPr="00A76196" w:rsidRDefault="00A76196" w:rsidP="00A76196">
            <w:pPr>
              <w:autoSpaceDE w:val="0"/>
              <w:autoSpaceDN w:val="0"/>
              <w:adjustRightInd w:val="0"/>
              <w:spacing w:after="0" w:line="240" w:lineRule="auto"/>
              <w:ind w:left="288"/>
              <w:rPr>
                <w:rFonts w:cstheme="minorHAnsi"/>
                <w:sz w:val="24"/>
                <w:szCs w:val="24"/>
              </w:rPr>
            </w:pPr>
            <w:r w:rsidRPr="00A76196">
              <w:rPr>
                <w:rFonts w:cstheme="minorHAnsi"/>
                <w:b/>
                <w:bCs/>
                <w:sz w:val="24"/>
                <w:szCs w:val="24"/>
              </w:rPr>
              <w:t>100%</w:t>
            </w:r>
          </w:p>
        </w:tc>
      </w:tr>
    </w:tbl>
    <w:p w14:paraId="0B03765D" w14:textId="77777777" w:rsidR="00A76196" w:rsidRPr="00E66AC1" w:rsidRDefault="00A76196" w:rsidP="00E66AC1">
      <w:pPr>
        <w:autoSpaceDE w:val="0"/>
        <w:autoSpaceDN w:val="0"/>
        <w:adjustRightInd w:val="0"/>
        <w:spacing w:after="0" w:line="240" w:lineRule="auto"/>
        <w:ind w:left="288"/>
        <w:rPr>
          <w:rFonts w:cstheme="minorHAnsi"/>
          <w:sz w:val="24"/>
          <w:szCs w:val="24"/>
        </w:rPr>
      </w:pPr>
    </w:p>
    <w:p w14:paraId="571921F4" w14:textId="77777777" w:rsidR="00E66AC1" w:rsidRPr="00E66AC1" w:rsidRDefault="00E66AC1" w:rsidP="00E66AC1">
      <w:pPr>
        <w:autoSpaceDE w:val="0"/>
        <w:autoSpaceDN w:val="0"/>
        <w:adjustRightInd w:val="0"/>
        <w:spacing w:after="0" w:line="240" w:lineRule="auto"/>
        <w:ind w:left="288"/>
        <w:rPr>
          <w:rFonts w:cstheme="minorHAnsi"/>
          <w:b/>
          <w:bCs/>
          <w:sz w:val="24"/>
          <w:szCs w:val="24"/>
        </w:rPr>
      </w:pPr>
      <w:r w:rsidRPr="00E66AC1">
        <w:rPr>
          <w:rFonts w:cstheme="minorHAnsi"/>
          <w:b/>
          <w:bCs/>
          <w:sz w:val="24"/>
          <w:szCs w:val="24"/>
        </w:rPr>
        <w:t>IBC | Scorecard – February 28, 2023</w:t>
      </w:r>
    </w:p>
    <w:p w14:paraId="7A38702B" w14:textId="7D12B6D0" w:rsidR="00E66AC1" w:rsidRDefault="00E66AC1" w:rsidP="00E66AC1">
      <w:pPr>
        <w:autoSpaceDE w:val="0"/>
        <w:autoSpaceDN w:val="0"/>
        <w:adjustRightInd w:val="0"/>
        <w:spacing w:after="0" w:line="240" w:lineRule="auto"/>
        <w:ind w:left="288"/>
        <w:rPr>
          <w:rFonts w:cstheme="minorHAnsi"/>
          <w:sz w:val="24"/>
          <w:szCs w:val="24"/>
        </w:rPr>
      </w:pPr>
      <w:r w:rsidRPr="00E66AC1">
        <w:rPr>
          <w:rFonts w:cstheme="minorHAnsi"/>
          <w:sz w:val="24"/>
          <w:szCs w:val="24"/>
        </w:rPr>
        <w:t>IBC continues to struggle with high employee vacancy rates, with nearly two-thirds of their positions vacant. Attendance at community outings hit the targeted amount for the second consecutive month, and IBC made significant progress on behavior support plans. A new quality metric is being designed for March.</w:t>
      </w:r>
    </w:p>
    <w:p w14:paraId="51FC3994" w14:textId="21CB5ED9" w:rsidR="006E33E3" w:rsidRDefault="006E33E3" w:rsidP="00E66AC1">
      <w:pPr>
        <w:autoSpaceDE w:val="0"/>
        <w:autoSpaceDN w:val="0"/>
        <w:adjustRightInd w:val="0"/>
        <w:spacing w:after="0" w:line="240" w:lineRule="auto"/>
        <w:ind w:left="288"/>
        <w:rPr>
          <w:rFonts w:cstheme="minorHAnsi"/>
          <w:sz w:val="24"/>
          <w:szCs w:val="24"/>
        </w:rPr>
      </w:pPr>
    </w:p>
    <w:p w14:paraId="12027EE8" w14:textId="167B56E3" w:rsidR="006E33E3" w:rsidRDefault="006E33E3" w:rsidP="00E66AC1">
      <w:pPr>
        <w:autoSpaceDE w:val="0"/>
        <w:autoSpaceDN w:val="0"/>
        <w:adjustRightInd w:val="0"/>
        <w:spacing w:after="0" w:line="240" w:lineRule="auto"/>
        <w:ind w:left="288"/>
        <w:rPr>
          <w:rFonts w:cstheme="minorHAnsi"/>
          <w:sz w:val="24"/>
          <w:szCs w:val="24"/>
        </w:rPr>
      </w:pPr>
      <w:r>
        <w:rPr>
          <w:rFonts w:cstheme="minorHAnsi"/>
          <w:sz w:val="24"/>
          <w:szCs w:val="24"/>
        </w:rPr>
        <w:t>Census &amp; Staffing - Red</w:t>
      </w:r>
    </w:p>
    <w:tbl>
      <w:tblPr>
        <w:tblW w:w="9180" w:type="dxa"/>
        <w:tblCellMar>
          <w:left w:w="0" w:type="dxa"/>
          <w:right w:w="0" w:type="dxa"/>
        </w:tblCellMar>
        <w:tblLook w:val="0420" w:firstRow="1" w:lastRow="0" w:firstColumn="0" w:lastColumn="0" w:noHBand="0" w:noVBand="1"/>
      </w:tblPr>
      <w:tblGrid>
        <w:gridCol w:w="2556"/>
        <w:gridCol w:w="2036"/>
        <w:gridCol w:w="2295"/>
        <w:gridCol w:w="2293"/>
      </w:tblGrid>
      <w:tr w:rsidR="006E33E3" w:rsidRPr="006E33E3" w14:paraId="01C40C7F" w14:textId="77777777" w:rsidTr="006E33E3">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10F879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BD16C11"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January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C2BBBA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February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4CA58F9"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Goal</w:t>
            </w:r>
          </w:p>
        </w:tc>
      </w:tr>
      <w:tr w:rsidR="006E33E3" w:rsidRPr="006E33E3" w14:paraId="16FA7407" w14:textId="77777777" w:rsidTr="006E33E3">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2014EA"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Average Daily Census (% of 12 beds)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CF385E"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75%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B2331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75%</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55E8AA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6834927C" w14:textId="77777777" w:rsidTr="006E33E3">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141E2F9"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AD274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C97B5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0</w:t>
            </w:r>
          </w:p>
        </w:tc>
        <w:tc>
          <w:tcPr>
            <w:tcW w:w="23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48D34EE"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09F5E35C" w14:textId="77777777" w:rsidTr="006E33E3">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E47AF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4EEA8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87A30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0</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B86B5B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45A03849" w14:textId="77777777" w:rsidTr="006E33E3">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1FF001"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4716F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48582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13</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D6A648D"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&lt; 1</w:t>
            </w:r>
          </w:p>
        </w:tc>
      </w:tr>
      <w:tr w:rsidR="006E33E3" w:rsidRPr="006E33E3" w14:paraId="60457355" w14:textId="77777777" w:rsidTr="006E33E3">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9C11CD"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Employee Vacancy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63B1AD"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63.6%</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A4094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63.6%</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048A9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&lt; 15%</w:t>
            </w:r>
          </w:p>
        </w:tc>
      </w:tr>
      <w:tr w:rsidR="006E33E3" w:rsidRPr="006E33E3" w14:paraId="27E387A3" w14:textId="77777777" w:rsidTr="006E33E3">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6671B9"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Employee Turnover Rate</w:t>
            </w:r>
            <w:r w:rsidRPr="006E33E3">
              <w:rPr>
                <w:rFonts w:cstheme="minorHAnsi"/>
                <w:sz w:val="24"/>
                <w:szCs w:val="24"/>
                <w:vertAlign w:val="superscript"/>
              </w:rPr>
              <w:t>2</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C25C1F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4.2%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8FE371"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4.2%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1572D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&lt; 5.0%</w:t>
            </w:r>
          </w:p>
        </w:tc>
      </w:tr>
      <w:tr w:rsidR="006E33E3" w:rsidRPr="006E33E3" w14:paraId="28C83FD6" w14:textId="77777777" w:rsidTr="006E33E3">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ED73069"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Net Employee Hires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0690ED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6A96F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2E1AD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+4</w:t>
            </w:r>
          </w:p>
        </w:tc>
      </w:tr>
    </w:tbl>
    <w:p w14:paraId="6C6C0436" w14:textId="1F244486" w:rsidR="006E33E3" w:rsidRDefault="006E33E3" w:rsidP="00E66AC1">
      <w:pPr>
        <w:autoSpaceDE w:val="0"/>
        <w:autoSpaceDN w:val="0"/>
        <w:adjustRightInd w:val="0"/>
        <w:spacing w:after="0" w:line="240" w:lineRule="auto"/>
        <w:ind w:left="288"/>
        <w:rPr>
          <w:rFonts w:cstheme="minorHAnsi"/>
          <w:sz w:val="24"/>
          <w:szCs w:val="24"/>
        </w:rPr>
      </w:pPr>
    </w:p>
    <w:p w14:paraId="4D657BA1" w14:textId="0615D24B" w:rsidR="006E33E3" w:rsidRDefault="006E33E3" w:rsidP="00E66AC1">
      <w:pPr>
        <w:autoSpaceDE w:val="0"/>
        <w:autoSpaceDN w:val="0"/>
        <w:adjustRightInd w:val="0"/>
        <w:spacing w:after="0" w:line="240" w:lineRule="auto"/>
        <w:ind w:left="288"/>
        <w:rPr>
          <w:rFonts w:cstheme="minorHAnsi"/>
          <w:sz w:val="24"/>
          <w:szCs w:val="24"/>
        </w:rPr>
      </w:pPr>
      <w:r>
        <w:rPr>
          <w:rFonts w:cstheme="minorHAnsi"/>
          <w:sz w:val="24"/>
          <w:szCs w:val="24"/>
        </w:rPr>
        <w:t xml:space="preserve">Budget SFY23 – Red </w:t>
      </w:r>
    </w:p>
    <w:tbl>
      <w:tblPr>
        <w:tblW w:w="9380" w:type="dxa"/>
        <w:tblCellMar>
          <w:left w:w="0" w:type="dxa"/>
          <w:right w:w="0" w:type="dxa"/>
        </w:tblCellMar>
        <w:tblLook w:val="0420" w:firstRow="1" w:lastRow="0" w:firstColumn="0" w:lastColumn="0" w:noHBand="0" w:noVBand="1"/>
      </w:tblPr>
      <w:tblGrid>
        <w:gridCol w:w="2792"/>
        <w:gridCol w:w="2078"/>
        <w:gridCol w:w="2257"/>
        <w:gridCol w:w="2253"/>
      </w:tblGrid>
      <w:tr w:rsidR="006E33E3" w:rsidRPr="006E33E3" w14:paraId="49223406" w14:textId="77777777" w:rsidTr="006E33E3">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EA2006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Indicator</w:t>
            </w:r>
          </w:p>
        </w:tc>
        <w:tc>
          <w:tcPr>
            <w:tcW w:w="20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7F5B353"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January 2023</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7ED5D6E"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February 2023</w:t>
            </w:r>
          </w:p>
        </w:tc>
        <w:tc>
          <w:tcPr>
            <w:tcW w:w="22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8261C8D"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Goal</w:t>
            </w:r>
          </w:p>
        </w:tc>
      </w:tr>
      <w:tr w:rsidR="006E33E3" w:rsidRPr="006E33E3" w14:paraId="30A7F581" w14:textId="77777777" w:rsidTr="006E33E3">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32AC1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Starting Budget</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01978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$2,775,188</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F1EB1FE"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$2,775,188</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79F2DA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6101669D" w14:textId="77777777" w:rsidTr="006E33E3">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821D6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Actuals to Date</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8AF7D9E"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$4,386,012 </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F72F7E1"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$5,113,182</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89C58A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523F9B91" w14:textId="77777777" w:rsidTr="006E33E3">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DCA897A"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Projected Expenses</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08CB23"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$8,360,079</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65D1F0"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$8,698,655</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37339DF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213804D3" w14:textId="77777777" w:rsidTr="006E33E3">
        <w:trPr>
          <w:trHeight w:val="427"/>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D3FE22A"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Variance – Budget to Projected Expenses</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D452F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 $5,584,891</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A7F317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 $5,923,467</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9A298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&gt; $0</w:t>
            </w:r>
          </w:p>
        </w:tc>
      </w:tr>
      <w:tr w:rsidR="006E33E3" w:rsidRPr="006E33E3" w14:paraId="2BE7B556" w14:textId="77777777" w:rsidTr="006E33E3">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1DD1E3"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Cost per Bed Day</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09FD5A"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$2,497</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6496AB2"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$2,648</w:t>
            </w:r>
          </w:p>
        </w:tc>
        <w:tc>
          <w:tcPr>
            <w:tcW w:w="226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98EF20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2C677EA8" w14:textId="77777777" w:rsidTr="006E33E3">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245FF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lastRenderedPageBreak/>
              <w:t>Revenue to Date</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82314A"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$50,030</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A9C450"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$59,143</w:t>
            </w:r>
          </w:p>
        </w:tc>
        <w:tc>
          <w:tcPr>
            <w:tcW w:w="226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1DD287F"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7B18CBA0" w14:textId="77777777" w:rsidTr="006E33E3">
        <w:trPr>
          <w:trHeight w:val="263"/>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72C9CD"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Monthly Traveler Spend</w:t>
            </w:r>
            <w:r w:rsidRPr="006E33E3">
              <w:rPr>
                <w:rFonts w:cstheme="minorHAnsi"/>
                <w:b/>
                <w:bCs/>
                <w:sz w:val="24"/>
                <w:szCs w:val="24"/>
                <w:vertAlign w:val="superscript"/>
              </w:rPr>
              <w:t>1</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B47DF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$335,420</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E521573"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$327,266</w:t>
            </w:r>
          </w:p>
        </w:tc>
        <w:tc>
          <w:tcPr>
            <w:tcW w:w="226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E0D9BA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2776227D" w14:textId="77777777" w:rsidTr="006E33E3">
        <w:trPr>
          <w:trHeight w:val="427"/>
        </w:trPr>
        <w:tc>
          <w:tcPr>
            <w:tcW w:w="28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48AC4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Percent change in Traveler Spend</w:t>
            </w:r>
            <w:r w:rsidRPr="006E33E3">
              <w:rPr>
                <w:rFonts w:cstheme="minorHAnsi"/>
                <w:sz w:val="24"/>
                <w:szCs w:val="24"/>
                <w:vertAlign w:val="superscript"/>
              </w:rPr>
              <w:t>1</w:t>
            </w:r>
          </w:p>
        </w:tc>
        <w:tc>
          <w:tcPr>
            <w:tcW w:w="20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0673C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-3%</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93FAB8"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-2%</w:t>
            </w:r>
          </w:p>
        </w:tc>
        <w:tc>
          <w:tcPr>
            <w:tcW w:w="22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066C51"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&lt; -10%</w:t>
            </w:r>
          </w:p>
        </w:tc>
      </w:tr>
    </w:tbl>
    <w:p w14:paraId="0E313987" w14:textId="2682CE32" w:rsidR="006E33E3" w:rsidRDefault="006E33E3" w:rsidP="00E66AC1">
      <w:pPr>
        <w:autoSpaceDE w:val="0"/>
        <w:autoSpaceDN w:val="0"/>
        <w:adjustRightInd w:val="0"/>
        <w:spacing w:after="0" w:line="240" w:lineRule="auto"/>
        <w:ind w:left="288"/>
        <w:rPr>
          <w:rFonts w:cstheme="minorHAnsi"/>
          <w:sz w:val="24"/>
          <w:szCs w:val="24"/>
        </w:rPr>
      </w:pPr>
    </w:p>
    <w:p w14:paraId="032D29A9" w14:textId="522F86CC" w:rsidR="006E33E3" w:rsidRDefault="006E33E3" w:rsidP="00E66AC1">
      <w:pPr>
        <w:autoSpaceDE w:val="0"/>
        <w:autoSpaceDN w:val="0"/>
        <w:adjustRightInd w:val="0"/>
        <w:spacing w:after="0" w:line="240" w:lineRule="auto"/>
        <w:ind w:left="288"/>
        <w:rPr>
          <w:rFonts w:cstheme="minorHAnsi"/>
          <w:sz w:val="24"/>
          <w:szCs w:val="24"/>
        </w:rPr>
      </w:pPr>
      <w:r>
        <w:rPr>
          <w:rFonts w:cstheme="minorHAnsi"/>
          <w:sz w:val="24"/>
          <w:szCs w:val="24"/>
        </w:rPr>
        <w:t>Quality &amp; Training Metrics – Yellow</w:t>
      </w:r>
    </w:p>
    <w:tbl>
      <w:tblPr>
        <w:tblW w:w="5131" w:type="pct"/>
        <w:tblLayout w:type="fixed"/>
        <w:tblCellMar>
          <w:left w:w="0" w:type="dxa"/>
          <w:right w:w="0" w:type="dxa"/>
        </w:tblCellMar>
        <w:tblLook w:val="0420" w:firstRow="1" w:lastRow="0" w:firstColumn="0" w:lastColumn="0" w:noHBand="0" w:noVBand="1"/>
      </w:tblPr>
      <w:tblGrid>
        <w:gridCol w:w="5210"/>
        <w:gridCol w:w="1459"/>
        <w:gridCol w:w="1601"/>
        <w:gridCol w:w="1315"/>
      </w:tblGrid>
      <w:tr w:rsidR="006E33E3" w:rsidRPr="006E33E3" w14:paraId="536E12FE" w14:textId="77777777" w:rsidTr="006E33E3">
        <w:tc>
          <w:tcPr>
            <w:tcW w:w="2718"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801B9F3"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Indicator</w:t>
            </w:r>
          </w:p>
        </w:tc>
        <w:tc>
          <w:tcPr>
            <w:tcW w:w="761"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547946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January 2023</w:t>
            </w:r>
          </w:p>
        </w:tc>
        <w:tc>
          <w:tcPr>
            <w:tcW w:w="835"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614967F"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February 2023</w:t>
            </w:r>
          </w:p>
        </w:tc>
        <w:tc>
          <w:tcPr>
            <w:tcW w:w="686"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EDE5BA2"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Goal</w:t>
            </w:r>
          </w:p>
        </w:tc>
      </w:tr>
      <w:tr w:rsidR="006E33E3" w:rsidRPr="006E33E3" w14:paraId="0FB3FEB4" w14:textId="77777777" w:rsidTr="006E33E3">
        <w:tc>
          <w:tcPr>
            <w:tcW w:w="271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DB7C81"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Comprehensive behavior support plans are updated at least quarterly or based on the individual’s changing needs and expected outcomes</w:t>
            </w:r>
          </w:p>
        </w:tc>
        <w:tc>
          <w:tcPr>
            <w:tcW w:w="76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F443FB9"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67%</w:t>
            </w:r>
          </w:p>
        </w:tc>
        <w:tc>
          <w:tcPr>
            <w:tcW w:w="83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84D746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88%</w:t>
            </w:r>
          </w:p>
        </w:tc>
        <w:tc>
          <w:tcPr>
            <w:tcW w:w="686"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773EE1"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100%</w:t>
            </w:r>
          </w:p>
        </w:tc>
      </w:tr>
      <w:tr w:rsidR="006E33E3" w:rsidRPr="006E33E3" w14:paraId="5E5FB428" w14:textId="77777777" w:rsidTr="006E33E3">
        <w:tc>
          <w:tcPr>
            <w:tcW w:w="271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73F0561"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Total attendance at community outings</w:t>
            </w:r>
          </w:p>
        </w:tc>
        <w:tc>
          <w:tcPr>
            <w:tcW w:w="76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7BE0061"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20</w:t>
            </w:r>
          </w:p>
        </w:tc>
        <w:tc>
          <w:tcPr>
            <w:tcW w:w="83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214E2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13</w:t>
            </w:r>
          </w:p>
        </w:tc>
        <w:tc>
          <w:tcPr>
            <w:tcW w:w="686"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BC0CC0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12</w:t>
            </w:r>
          </w:p>
        </w:tc>
      </w:tr>
      <w:tr w:rsidR="006E33E3" w:rsidRPr="006E33E3" w14:paraId="04321EC8" w14:textId="77777777" w:rsidTr="006E33E3">
        <w:tc>
          <w:tcPr>
            <w:tcW w:w="271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8F425E"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Percent of clients meeting individual Enrichment Center attendance goals</w:t>
            </w:r>
          </w:p>
        </w:tc>
        <w:tc>
          <w:tcPr>
            <w:tcW w:w="76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AF1CFD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28%</w:t>
            </w:r>
          </w:p>
        </w:tc>
        <w:tc>
          <w:tcPr>
            <w:tcW w:w="83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9BF2DB8"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31%</w:t>
            </w:r>
          </w:p>
        </w:tc>
        <w:tc>
          <w:tcPr>
            <w:tcW w:w="686"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49B1AD"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50%</w:t>
            </w:r>
          </w:p>
        </w:tc>
      </w:tr>
      <w:tr w:rsidR="006E33E3" w:rsidRPr="006E33E3" w14:paraId="798FD455" w14:textId="77777777" w:rsidTr="006E33E3">
        <w:tc>
          <w:tcPr>
            <w:tcW w:w="2718"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D3858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Training Compliance</w:t>
            </w:r>
          </w:p>
        </w:tc>
        <w:tc>
          <w:tcPr>
            <w:tcW w:w="76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AB709BF"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91%</w:t>
            </w:r>
          </w:p>
        </w:tc>
        <w:tc>
          <w:tcPr>
            <w:tcW w:w="83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AFDE5F0"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96%</w:t>
            </w:r>
          </w:p>
        </w:tc>
        <w:tc>
          <w:tcPr>
            <w:tcW w:w="686"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96B044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100%</w:t>
            </w:r>
          </w:p>
        </w:tc>
      </w:tr>
    </w:tbl>
    <w:p w14:paraId="5D17CD51" w14:textId="77777777" w:rsidR="006E33E3" w:rsidRPr="00E66AC1" w:rsidRDefault="006E33E3" w:rsidP="00E66AC1">
      <w:pPr>
        <w:autoSpaceDE w:val="0"/>
        <w:autoSpaceDN w:val="0"/>
        <w:adjustRightInd w:val="0"/>
        <w:spacing w:after="0" w:line="240" w:lineRule="auto"/>
        <w:ind w:left="288"/>
        <w:rPr>
          <w:rFonts w:cstheme="minorHAnsi"/>
          <w:sz w:val="24"/>
          <w:szCs w:val="24"/>
        </w:rPr>
      </w:pPr>
    </w:p>
    <w:p w14:paraId="62341C5A" w14:textId="77777777" w:rsidR="00E66AC1" w:rsidRPr="00E66AC1" w:rsidRDefault="00E66AC1" w:rsidP="00E66AC1">
      <w:pPr>
        <w:autoSpaceDE w:val="0"/>
        <w:autoSpaceDN w:val="0"/>
        <w:adjustRightInd w:val="0"/>
        <w:spacing w:after="0" w:line="240" w:lineRule="auto"/>
        <w:ind w:left="288"/>
        <w:rPr>
          <w:rFonts w:cstheme="minorHAnsi"/>
          <w:b/>
          <w:bCs/>
          <w:sz w:val="24"/>
          <w:szCs w:val="24"/>
        </w:rPr>
      </w:pPr>
      <w:r w:rsidRPr="00E66AC1">
        <w:rPr>
          <w:rFonts w:cstheme="minorHAnsi"/>
          <w:b/>
          <w:bCs/>
          <w:sz w:val="24"/>
          <w:szCs w:val="24"/>
        </w:rPr>
        <w:t>MCDC | Scorecard – February 28, 2023</w:t>
      </w:r>
    </w:p>
    <w:p w14:paraId="043096EB" w14:textId="285BE71C" w:rsidR="00E66AC1" w:rsidRDefault="00E66AC1" w:rsidP="00E66AC1">
      <w:pPr>
        <w:autoSpaceDE w:val="0"/>
        <w:autoSpaceDN w:val="0"/>
        <w:adjustRightInd w:val="0"/>
        <w:spacing w:after="0" w:line="240" w:lineRule="auto"/>
        <w:ind w:left="288"/>
        <w:rPr>
          <w:rFonts w:cstheme="minorHAnsi"/>
          <w:sz w:val="24"/>
          <w:szCs w:val="24"/>
        </w:rPr>
      </w:pPr>
      <w:r w:rsidRPr="00E66AC1">
        <w:rPr>
          <w:rFonts w:cstheme="minorHAnsi"/>
          <w:sz w:val="24"/>
          <w:szCs w:val="24"/>
        </w:rPr>
        <w:t>MCDC remained fully staffed across direct patient care positions in February, and as a result had no traveler spend for the month. Number of completed referrals to actual patient admissions decreased significantly in February. MCDC will now report on the average number of days from initial outreach to admission as part of their quality &amp; training metrics.</w:t>
      </w:r>
    </w:p>
    <w:p w14:paraId="68BDF0DD" w14:textId="00E3354F" w:rsidR="006E33E3" w:rsidRDefault="006E33E3" w:rsidP="00E66AC1">
      <w:pPr>
        <w:autoSpaceDE w:val="0"/>
        <w:autoSpaceDN w:val="0"/>
        <w:adjustRightInd w:val="0"/>
        <w:spacing w:after="0" w:line="240" w:lineRule="auto"/>
        <w:ind w:left="288"/>
        <w:rPr>
          <w:rFonts w:cstheme="minorHAnsi"/>
          <w:sz w:val="24"/>
          <w:szCs w:val="24"/>
        </w:rPr>
      </w:pPr>
    </w:p>
    <w:p w14:paraId="2780CEB3" w14:textId="065575E3" w:rsidR="006E33E3" w:rsidRDefault="006E33E3" w:rsidP="00E66AC1">
      <w:pPr>
        <w:autoSpaceDE w:val="0"/>
        <w:autoSpaceDN w:val="0"/>
        <w:adjustRightInd w:val="0"/>
        <w:spacing w:after="0" w:line="240" w:lineRule="auto"/>
        <w:ind w:left="288"/>
        <w:rPr>
          <w:rFonts w:cstheme="minorHAnsi"/>
          <w:sz w:val="24"/>
          <w:szCs w:val="24"/>
        </w:rPr>
      </w:pPr>
      <w:r>
        <w:rPr>
          <w:rFonts w:cstheme="minorHAnsi"/>
          <w:sz w:val="24"/>
          <w:szCs w:val="24"/>
        </w:rPr>
        <w:t>Census &amp; Staffing – Yellow</w:t>
      </w:r>
    </w:p>
    <w:tbl>
      <w:tblPr>
        <w:tblW w:w="9180" w:type="dxa"/>
        <w:tblCellMar>
          <w:left w:w="0" w:type="dxa"/>
          <w:right w:w="0" w:type="dxa"/>
        </w:tblCellMar>
        <w:tblLook w:val="0420" w:firstRow="1" w:lastRow="0" w:firstColumn="0" w:lastColumn="0" w:noHBand="0" w:noVBand="1"/>
      </w:tblPr>
      <w:tblGrid>
        <w:gridCol w:w="2556"/>
        <w:gridCol w:w="2036"/>
        <w:gridCol w:w="2295"/>
        <w:gridCol w:w="2293"/>
      </w:tblGrid>
      <w:tr w:rsidR="006E33E3" w:rsidRPr="006E33E3" w14:paraId="0D7EE219" w14:textId="77777777" w:rsidTr="006E33E3">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7A45F40"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7E6DA3E"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January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E4F34A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February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FA379A8"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Goal</w:t>
            </w:r>
          </w:p>
        </w:tc>
      </w:tr>
      <w:tr w:rsidR="006E33E3" w:rsidRPr="006E33E3" w14:paraId="240AFEB7" w14:textId="77777777" w:rsidTr="006E33E3">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B4982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Average Daily Census (% of 48 beds)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3EA793"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44%</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CAF993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48%</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9541D3"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&gt; 90%</w:t>
            </w:r>
          </w:p>
        </w:tc>
      </w:tr>
      <w:tr w:rsidR="006E33E3" w:rsidRPr="006E33E3" w14:paraId="7F9BEF17" w14:textId="77777777" w:rsidTr="006E33E3">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4DA7BC2"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CAB40A"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36</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69D96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26</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2C6CC63"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75B853D9" w14:textId="77777777" w:rsidTr="006E33E3">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C305299"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DD7A32"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26</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FA595FF"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33</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4E783C91"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1570643A" w14:textId="77777777" w:rsidTr="006E33E3">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B75AF7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CD9E112"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9C2BC8"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0</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B4872FF"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&lt; 1</w:t>
            </w:r>
          </w:p>
        </w:tc>
      </w:tr>
      <w:tr w:rsidR="006E33E3" w:rsidRPr="006E33E3" w14:paraId="0AB750E4" w14:textId="77777777" w:rsidTr="006E33E3">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C1B268"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Employee Vacancy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8E5EF2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3.5%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813E3C2"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7.0%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1585B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&lt; 15%</w:t>
            </w:r>
          </w:p>
        </w:tc>
      </w:tr>
      <w:tr w:rsidR="006E33E3" w:rsidRPr="006E33E3" w14:paraId="70B197F0" w14:textId="77777777" w:rsidTr="006E33E3">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5A6F00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lastRenderedPageBreak/>
              <w:t>Employee Turnover Rate</w:t>
            </w:r>
            <w:r w:rsidRPr="006E33E3">
              <w:rPr>
                <w:rFonts w:cstheme="minorHAnsi"/>
                <w:sz w:val="24"/>
                <w:szCs w:val="24"/>
                <w:vertAlign w:val="superscript"/>
              </w:rPr>
              <w:t>2</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0531508"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0.0%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E5AC199"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3.8%</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AC207CA"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&lt; 5.0%</w:t>
            </w:r>
          </w:p>
        </w:tc>
      </w:tr>
      <w:tr w:rsidR="006E33E3" w:rsidRPr="006E33E3" w14:paraId="5BBD02C0" w14:textId="77777777" w:rsidTr="006E33E3">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81EBDEF"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Net Employee Hires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E695B7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AE664F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BCC421"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&gt; 0</w:t>
            </w:r>
          </w:p>
        </w:tc>
      </w:tr>
    </w:tbl>
    <w:p w14:paraId="17984B87" w14:textId="77777777" w:rsidR="006E33E3" w:rsidRDefault="006E33E3" w:rsidP="00E66AC1">
      <w:pPr>
        <w:autoSpaceDE w:val="0"/>
        <w:autoSpaceDN w:val="0"/>
        <w:adjustRightInd w:val="0"/>
        <w:spacing w:after="0" w:line="240" w:lineRule="auto"/>
        <w:ind w:left="288"/>
        <w:rPr>
          <w:rFonts w:cstheme="minorHAnsi"/>
          <w:sz w:val="24"/>
          <w:szCs w:val="24"/>
        </w:rPr>
      </w:pPr>
    </w:p>
    <w:p w14:paraId="4D13F4F5" w14:textId="390DAE89" w:rsidR="006E33E3" w:rsidRDefault="006E33E3" w:rsidP="00E66AC1">
      <w:pPr>
        <w:autoSpaceDE w:val="0"/>
        <w:autoSpaceDN w:val="0"/>
        <w:adjustRightInd w:val="0"/>
        <w:spacing w:after="0" w:line="240" w:lineRule="auto"/>
        <w:ind w:left="288"/>
        <w:rPr>
          <w:rFonts w:cstheme="minorHAnsi"/>
          <w:sz w:val="24"/>
          <w:szCs w:val="24"/>
        </w:rPr>
      </w:pPr>
      <w:r>
        <w:rPr>
          <w:rFonts w:cstheme="minorHAnsi"/>
          <w:sz w:val="24"/>
          <w:szCs w:val="24"/>
        </w:rPr>
        <w:t>Budget SFY23 – Yellow</w:t>
      </w:r>
    </w:p>
    <w:tbl>
      <w:tblPr>
        <w:tblW w:w="9440" w:type="dxa"/>
        <w:tblCellMar>
          <w:left w:w="0" w:type="dxa"/>
          <w:right w:w="0" w:type="dxa"/>
        </w:tblCellMar>
        <w:tblLook w:val="0420" w:firstRow="1" w:lastRow="0" w:firstColumn="0" w:lastColumn="0" w:noHBand="0" w:noVBand="1"/>
      </w:tblPr>
      <w:tblGrid>
        <w:gridCol w:w="2613"/>
        <w:gridCol w:w="2277"/>
        <w:gridCol w:w="2277"/>
        <w:gridCol w:w="2273"/>
      </w:tblGrid>
      <w:tr w:rsidR="006E33E3" w:rsidRPr="006E33E3" w14:paraId="07A254B2" w14:textId="77777777" w:rsidTr="006E33E3">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DA31899"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Indicator</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4F389C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January 2023</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DF8D210"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February 2023</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D9F699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Goal</w:t>
            </w:r>
          </w:p>
        </w:tc>
      </w:tr>
      <w:tr w:rsidR="006E33E3" w:rsidRPr="006E33E3" w14:paraId="0150E773" w14:textId="77777777" w:rsidTr="006E33E3">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97E2CA"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Starting Budget</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2E44D14"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$6,000,763</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6DCF1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$6,000,763</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5EAF2CA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430E37F3" w14:textId="77777777" w:rsidTr="006E33E3">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7CBE60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Actuals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440CF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$3,488,777 </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1B2E33F"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$3,764,764</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06C4B2D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44B21626" w14:textId="77777777" w:rsidTr="006E33E3">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3854E8E"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2358ED"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$6,426,031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1776E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$6,331,197</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639710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1B11ED37" w14:textId="77777777" w:rsidTr="006E33E3">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F088C43"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Variance – Budget to 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5F9EC1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 $425,268</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FE2EAA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 $330,434</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F51AAC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&gt; $0</w:t>
            </w:r>
          </w:p>
        </w:tc>
      </w:tr>
      <w:tr w:rsidR="006E33E3" w:rsidRPr="006E33E3" w14:paraId="5BF723CE" w14:textId="77777777" w:rsidTr="006E33E3">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C604B0"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Cost per Bed Day</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AEA622"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$823</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284A28"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$754</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2BB1B84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68B16759" w14:textId="77777777" w:rsidTr="006E33E3">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256F8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Revenue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3451C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$161,628</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83220E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$161,828</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625F193"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r>
      <w:tr w:rsidR="006E33E3" w:rsidRPr="006E33E3" w14:paraId="2C3EEAE7" w14:textId="77777777" w:rsidTr="006E33E3">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8D69E17"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Monthly Traveler Spend</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7BD39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$0</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572003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$0</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517FBB3D" w14:textId="77777777" w:rsidR="006E33E3" w:rsidRPr="006E33E3" w:rsidRDefault="006E33E3" w:rsidP="006E33E3">
            <w:pPr>
              <w:autoSpaceDE w:val="0"/>
              <w:autoSpaceDN w:val="0"/>
              <w:adjustRightInd w:val="0"/>
              <w:spacing w:after="0" w:line="240" w:lineRule="auto"/>
              <w:ind w:left="288"/>
              <w:rPr>
                <w:rFonts w:cstheme="minorHAnsi"/>
                <w:sz w:val="24"/>
                <w:szCs w:val="24"/>
              </w:rPr>
            </w:pPr>
          </w:p>
        </w:tc>
      </w:tr>
      <w:tr w:rsidR="006E33E3" w:rsidRPr="006E33E3" w14:paraId="347A0CA0" w14:textId="77777777" w:rsidTr="006E33E3">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4C66E4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Percent change in Traveler Spend</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B820CEF"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73716E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7773D5D"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i/>
                <w:iCs/>
                <w:sz w:val="24"/>
                <w:szCs w:val="24"/>
              </w:rPr>
              <w:t>n/a</w:t>
            </w:r>
          </w:p>
        </w:tc>
      </w:tr>
    </w:tbl>
    <w:p w14:paraId="5CED8087" w14:textId="77777777" w:rsidR="006E33E3" w:rsidRDefault="006E33E3" w:rsidP="00E66AC1">
      <w:pPr>
        <w:autoSpaceDE w:val="0"/>
        <w:autoSpaceDN w:val="0"/>
        <w:adjustRightInd w:val="0"/>
        <w:spacing w:after="0" w:line="240" w:lineRule="auto"/>
        <w:ind w:left="288"/>
        <w:rPr>
          <w:rFonts w:cstheme="minorHAnsi"/>
          <w:sz w:val="24"/>
          <w:szCs w:val="24"/>
        </w:rPr>
      </w:pPr>
    </w:p>
    <w:p w14:paraId="430E0052" w14:textId="2F382814" w:rsidR="006E33E3" w:rsidRDefault="006E33E3" w:rsidP="00E66AC1">
      <w:pPr>
        <w:autoSpaceDE w:val="0"/>
        <w:autoSpaceDN w:val="0"/>
        <w:adjustRightInd w:val="0"/>
        <w:spacing w:after="0" w:line="240" w:lineRule="auto"/>
        <w:ind w:left="288"/>
        <w:rPr>
          <w:rFonts w:cstheme="minorHAnsi"/>
          <w:sz w:val="24"/>
          <w:szCs w:val="24"/>
        </w:rPr>
      </w:pPr>
      <w:r>
        <w:rPr>
          <w:rFonts w:cstheme="minorHAnsi"/>
          <w:sz w:val="24"/>
          <w:szCs w:val="24"/>
        </w:rPr>
        <w:t>Quality &amp; Training Metrics – Yellow</w:t>
      </w:r>
    </w:p>
    <w:tbl>
      <w:tblPr>
        <w:tblW w:w="5131" w:type="pct"/>
        <w:tblLayout w:type="fixed"/>
        <w:tblCellMar>
          <w:left w:w="0" w:type="dxa"/>
          <w:right w:w="0" w:type="dxa"/>
        </w:tblCellMar>
        <w:tblLook w:val="0420" w:firstRow="1" w:lastRow="0" w:firstColumn="0" w:lastColumn="0" w:noHBand="0" w:noVBand="1"/>
        <w:tblDescription w:val="*$*$UPSLIDE_TableIsSelected`_#[%£=+@*$*$UPSLIDE_TableIsSelected`_#[%£=+@"/>
      </w:tblPr>
      <w:tblGrid>
        <w:gridCol w:w="5570"/>
        <w:gridCol w:w="1440"/>
        <w:gridCol w:w="1440"/>
        <w:gridCol w:w="1135"/>
      </w:tblGrid>
      <w:tr w:rsidR="0085616B" w:rsidRPr="006E33E3" w14:paraId="0EC30217" w14:textId="77777777" w:rsidTr="0085616B">
        <w:tc>
          <w:tcPr>
            <w:tcW w:w="2906"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4C2CC48"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Indicator</w:t>
            </w:r>
          </w:p>
        </w:tc>
        <w:tc>
          <w:tcPr>
            <w:tcW w:w="751"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023A7C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January 2023</w:t>
            </w:r>
          </w:p>
        </w:tc>
        <w:tc>
          <w:tcPr>
            <w:tcW w:w="751"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2E8F51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February 2023</w:t>
            </w:r>
          </w:p>
        </w:tc>
        <w:tc>
          <w:tcPr>
            <w:tcW w:w="592"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E0EF468"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Goal</w:t>
            </w:r>
          </w:p>
        </w:tc>
      </w:tr>
      <w:tr w:rsidR="0085616B" w:rsidRPr="006E33E3" w14:paraId="51F6BB19" w14:textId="77777777" w:rsidTr="0085616B">
        <w:tc>
          <w:tcPr>
            <w:tcW w:w="2906"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A33EAB2"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 xml:space="preserve">% </w:t>
            </w:r>
            <w:proofErr w:type="gramStart"/>
            <w:r w:rsidRPr="006E33E3">
              <w:rPr>
                <w:rFonts w:cstheme="minorHAnsi"/>
                <w:b/>
                <w:bCs/>
                <w:sz w:val="24"/>
                <w:szCs w:val="24"/>
              </w:rPr>
              <w:t>of</w:t>
            </w:r>
            <w:proofErr w:type="gramEnd"/>
            <w:r w:rsidRPr="006E33E3">
              <w:rPr>
                <w:rFonts w:cstheme="minorHAnsi"/>
                <w:b/>
                <w:bCs/>
                <w:sz w:val="24"/>
                <w:szCs w:val="24"/>
              </w:rPr>
              <w:t xml:space="preserve"> discharge follow-ups, or attempts, across all discharges</w:t>
            </w:r>
          </w:p>
        </w:tc>
        <w:tc>
          <w:tcPr>
            <w:tcW w:w="7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BF8D4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100%</w:t>
            </w:r>
          </w:p>
        </w:tc>
        <w:tc>
          <w:tcPr>
            <w:tcW w:w="7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39C8643"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100%</w:t>
            </w:r>
          </w:p>
        </w:tc>
        <w:tc>
          <w:tcPr>
            <w:tcW w:w="59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6D77029"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100%</w:t>
            </w:r>
          </w:p>
        </w:tc>
      </w:tr>
      <w:tr w:rsidR="0085616B" w:rsidRPr="006E33E3" w14:paraId="127C7492" w14:textId="77777777" w:rsidTr="0085616B">
        <w:tc>
          <w:tcPr>
            <w:tcW w:w="2906"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747EA2"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Number of discharges against medical advice (AMA)</w:t>
            </w:r>
          </w:p>
        </w:tc>
        <w:tc>
          <w:tcPr>
            <w:tcW w:w="7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D2ACA71"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12</w:t>
            </w:r>
          </w:p>
        </w:tc>
        <w:tc>
          <w:tcPr>
            <w:tcW w:w="7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DA536B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9</w:t>
            </w:r>
          </w:p>
        </w:tc>
        <w:tc>
          <w:tcPr>
            <w:tcW w:w="59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3175AE"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&lt; 4</w:t>
            </w:r>
          </w:p>
        </w:tc>
      </w:tr>
      <w:tr w:rsidR="006E33E3" w:rsidRPr="006E33E3" w14:paraId="0FF61FE7" w14:textId="77777777" w:rsidTr="0085616B">
        <w:tc>
          <w:tcPr>
            <w:tcW w:w="2906"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B90CF25"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 xml:space="preserve">Number of complete referrals to number of actual </w:t>
            </w:r>
            <w:proofErr w:type="gramStart"/>
            <w:r w:rsidRPr="006E33E3">
              <w:rPr>
                <w:rFonts w:cstheme="minorHAnsi"/>
                <w:b/>
                <w:bCs/>
                <w:sz w:val="24"/>
                <w:szCs w:val="24"/>
              </w:rPr>
              <w:t>patient</w:t>
            </w:r>
            <w:proofErr w:type="gramEnd"/>
            <w:r w:rsidRPr="006E33E3">
              <w:rPr>
                <w:rFonts w:cstheme="minorHAnsi"/>
                <w:b/>
                <w:bCs/>
                <w:sz w:val="24"/>
                <w:szCs w:val="24"/>
              </w:rPr>
              <w:t xml:space="preserve"> admissions</w:t>
            </w:r>
            <w:r w:rsidRPr="006E33E3">
              <w:rPr>
                <w:rFonts w:cstheme="minorHAnsi"/>
                <w:sz w:val="24"/>
                <w:szCs w:val="24"/>
                <w:vertAlign w:val="superscript"/>
              </w:rPr>
              <w:t>1</w:t>
            </w:r>
          </w:p>
        </w:tc>
        <w:tc>
          <w:tcPr>
            <w:tcW w:w="751"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D678A92"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90%</w:t>
            </w:r>
          </w:p>
        </w:tc>
        <w:tc>
          <w:tcPr>
            <w:tcW w:w="7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83BCB7E"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69%</w:t>
            </w:r>
          </w:p>
        </w:tc>
        <w:tc>
          <w:tcPr>
            <w:tcW w:w="59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8FA936B"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85%</w:t>
            </w:r>
          </w:p>
        </w:tc>
      </w:tr>
      <w:tr w:rsidR="006E33E3" w:rsidRPr="006E33E3" w14:paraId="71946E97" w14:textId="77777777" w:rsidTr="0085616B">
        <w:tc>
          <w:tcPr>
            <w:tcW w:w="2906"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032A4F3"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Average number of days from initial outreach to admission</w:t>
            </w:r>
          </w:p>
        </w:tc>
        <w:tc>
          <w:tcPr>
            <w:tcW w:w="751"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1EEFBC8"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N/A</w:t>
            </w:r>
          </w:p>
        </w:tc>
        <w:tc>
          <w:tcPr>
            <w:tcW w:w="7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83E0B16"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5.41</w:t>
            </w:r>
          </w:p>
        </w:tc>
        <w:tc>
          <w:tcPr>
            <w:tcW w:w="59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F3C2641"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&lt; 5</w:t>
            </w:r>
          </w:p>
        </w:tc>
      </w:tr>
      <w:tr w:rsidR="0085616B" w:rsidRPr="006E33E3" w14:paraId="71C01B8D" w14:textId="77777777" w:rsidTr="0085616B">
        <w:tc>
          <w:tcPr>
            <w:tcW w:w="2906"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663951C"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Training Compliance</w:t>
            </w:r>
          </w:p>
        </w:tc>
        <w:tc>
          <w:tcPr>
            <w:tcW w:w="7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55C2F90"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98%</w:t>
            </w:r>
          </w:p>
        </w:tc>
        <w:tc>
          <w:tcPr>
            <w:tcW w:w="75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C99595E"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sz w:val="24"/>
                <w:szCs w:val="24"/>
              </w:rPr>
              <w:t>98%</w:t>
            </w:r>
          </w:p>
        </w:tc>
        <w:tc>
          <w:tcPr>
            <w:tcW w:w="59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2062B82" w14:textId="77777777" w:rsidR="006E33E3" w:rsidRPr="006E33E3" w:rsidRDefault="006E33E3" w:rsidP="006E33E3">
            <w:pPr>
              <w:autoSpaceDE w:val="0"/>
              <w:autoSpaceDN w:val="0"/>
              <w:adjustRightInd w:val="0"/>
              <w:spacing w:after="0" w:line="240" w:lineRule="auto"/>
              <w:ind w:left="288"/>
              <w:rPr>
                <w:rFonts w:cstheme="minorHAnsi"/>
                <w:sz w:val="24"/>
                <w:szCs w:val="24"/>
              </w:rPr>
            </w:pPr>
            <w:r w:rsidRPr="006E33E3">
              <w:rPr>
                <w:rFonts w:cstheme="minorHAnsi"/>
                <w:b/>
                <w:bCs/>
                <w:sz w:val="24"/>
                <w:szCs w:val="24"/>
              </w:rPr>
              <w:t>100%</w:t>
            </w:r>
          </w:p>
        </w:tc>
      </w:tr>
    </w:tbl>
    <w:p w14:paraId="18665079" w14:textId="77777777" w:rsidR="006E33E3" w:rsidRPr="00E66AC1" w:rsidRDefault="006E33E3" w:rsidP="00E66AC1">
      <w:pPr>
        <w:autoSpaceDE w:val="0"/>
        <w:autoSpaceDN w:val="0"/>
        <w:adjustRightInd w:val="0"/>
        <w:spacing w:after="0" w:line="240" w:lineRule="auto"/>
        <w:ind w:left="288"/>
        <w:rPr>
          <w:rFonts w:cstheme="minorHAnsi"/>
          <w:sz w:val="24"/>
          <w:szCs w:val="24"/>
        </w:rPr>
      </w:pPr>
    </w:p>
    <w:p w14:paraId="2DE2B902" w14:textId="77777777" w:rsidR="0085616B" w:rsidRDefault="0085616B">
      <w:pPr>
        <w:rPr>
          <w:rFonts w:cstheme="minorHAnsi"/>
          <w:b/>
          <w:bCs/>
          <w:sz w:val="24"/>
          <w:szCs w:val="24"/>
        </w:rPr>
      </w:pPr>
      <w:r>
        <w:rPr>
          <w:rFonts w:cstheme="minorHAnsi"/>
          <w:b/>
          <w:bCs/>
          <w:sz w:val="24"/>
          <w:szCs w:val="24"/>
        </w:rPr>
        <w:br w:type="page"/>
      </w:r>
    </w:p>
    <w:p w14:paraId="26DCC909" w14:textId="10086A4D" w:rsidR="0085616B" w:rsidRPr="00E66AC1" w:rsidRDefault="00E66AC1" w:rsidP="0085616B">
      <w:pPr>
        <w:autoSpaceDE w:val="0"/>
        <w:autoSpaceDN w:val="0"/>
        <w:adjustRightInd w:val="0"/>
        <w:spacing w:after="0" w:line="240" w:lineRule="auto"/>
        <w:ind w:left="288"/>
        <w:rPr>
          <w:rFonts w:cstheme="minorHAnsi"/>
          <w:b/>
          <w:bCs/>
          <w:sz w:val="24"/>
          <w:szCs w:val="24"/>
        </w:rPr>
      </w:pPr>
      <w:r w:rsidRPr="00E66AC1">
        <w:rPr>
          <w:rFonts w:cstheme="minorHAnsi"/>
          <w:b/>
          <w:bCs/>
          <w:sz w:val="24"/>
          <w:szCs w:val="24"/>
        </w:rPr>
        <w:lastRenderedPageBreak/>
        <w:t>CFMVH | Scorecard – February 28, 2023</w:t>
      </w:r>
    </w:p>
    <w:p w14:paraId="2C51B1B4" w14:textId="5E31F66B" w:rsidR="00E66AC1" w:rsidRDefault="00E66AC1" w:rsidP="00E66AC1">
      <w:pPr>
        <w:autoSpaceDE w:val="0"/>
        <w:autoSpaceDN w:val="0"/>
        <w:adjustRightInd w:val="0"/>
        <w:spacing w:after="0" w:line="240" w:lineRule="auto"/>
        <w:ind w:left="288"/>
        <w:rPr>
          <w:rFonts w:cstheme="minorHAnsi"/>
          <w:sz w:val="24"/>
          <w:szCs w:val="24"/>
        </w:rPr>
      </w:pPr>
      <w:r w:rsidRPr="00E66AC1">
        <w:rPr>
          <w:rFonts w:cstheme="minorHAnsi"/>
          <w:sz w:val="24"/>
          <w:szCs w:val="24"/>
        </w:rPr>
        <w:t>CFMVH waitlist numbers remain high, increasing census remains primary focus of facility. Traveler spend increased by 14% from January. CFMVH added a fourth quality metric in February.</w:t>
      </w:r>
    </w:p>
    <w:p w14:paraId="3DC75850" w14:textId="77777777" w:rsidR="0085616B" w:rsidRDefault="0085616B" w:rsidP="00E66AC1">
      <w:pPr>
        <w:autoSpaceDE w:val="0"/>
        <w:autoSpaceDN w:val="0"/>
        <w:adjustRightInd w:val="0"/>
        <w:spacing w:after="0" w:line="240" w:lineRule="auto"/>
        <w:ind w:left="288"/>
        <w:rPr>
          <w:rFonts w:cstheme="minorHAnsi"/>
          <w:sz w:val="24"/>
          <w:szCs w:val="24"/>
        </w:rPr>
      </w:pPr>
    </w:p>
    <w:p w14:paraId="7F174D88" w14:textId="47124742" w:rsidR="0085616B" w:rsidRDefault="0085616B" w:rsidP="00E66AC1">
      <w:pPr>
        <w:autoSpaceDE w:val="0"/>
        <w:autoSpaceDN w:val="0"/>
        <w:adjustRightInd w:val="0"/>
        <w:spacing w:after="0" w:line="240" w:lineRule="auto"/>
        <w:ind w:left="288"/>
        <w:rPr>
          <w:rFonts w:cstheme="minorHAnsi"/>
          <w:sz w:val="24"/>
          <w:szCs w:val="24"/>
        </w:rPr>
      </w:pPr>
      <w:r>
        <w:rPr>
          <w:rFonts w:cstheme="minorHAnsi"/>
          <w:sz w:val="24"/>
          <w:szCs w:val="24"/>
        </w:rPr>
        <w:t>Census &amp; Staffing – Yellow</w:t>
      </w:r>
    </w:p>
    <w:tbl>
      <w:tblPr>
        <w:tblW w:w="9180" w:type="dxa"/>
        <w:tblCellMar>
          <w:left w:w="0" w:type="dxa"/>
          <w:right w:w="0" w:type="dxa"/>
        </w:tblCellMar>
        <w:tblLook w:val="0420" w:firstRow="1" w:lastRow="0" w:firstColumn="0" w:lastColumn="0" w:noHBand="0" w:noVBand="1"/>
        <w:tblDescription w:val="*$*$UPSLIDE_TablePasted`_#[%£=+@"/>
      </w:tblPr>
      <w:tblGrid>
        <w:gridCol w:w="2556"/>
        <w:gridCol w:w="2036"/>
        <w:gridCol w:w="2295"/>
        <w:gridCol w:w="2293"/>
      </w:tblGrid>
      <w:tr w:rsidR="0085616B" w:rsidRPr="0085616B" w14:paraId="58E5316F" w14:textId="77777777" w:rsidTr="0085616B">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69523BF"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2890E6F"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January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EFB8D1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February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35FAFBA"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Goal</w:t>
            </w:r>
          </w:p>
        </w:tc>
      </w:tr>
      <w:tr w:rsidR="0085616B" w:rsidRPr="0085616B" w14:paraId="449721C9" w14:textId="77777777" w:rsidTr="0085616B">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BA6585F"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Average Daily Census (% of 117 beds)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9927A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52.1%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993F8BA"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53.0%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B9F274" w14:textId="77777777" w:rsidR="0085616B" w:rsidRPr="0085616B" w:rsidRDefault="0085616B" w:rsidP="0085616B">
            <w:pPr>
              <w:autoSpaceDE w:val="0"/>
              <w:autoSpaceDN w:val="0"/>
              <w:adjustRightInd w:val="0"/>
              <w:spacing w:after="0" w:line="240" w:lineRule="auto"/>
              <w:ind w:left="288"/>
              <w:rPr>
                <w:rFonts w:cstheme="minorHAnsi"/>
                <w:sz w:val="24"/>
                <w:szCs w:val="24"/>
              </w:rPr>
            </w:pPr>
            <w:proofErr w:type="gramStart"/>
            <w:r w:rsidRPr="0085616B">
              <w:rPr>
                <w:rFonts w:cstheme="minorHAnsi"/>
                <w:b/>
                <w:bCs/>
                <w:sz w:val="24"/>
                <w:szCs w:val="24"/>
              </w:rPr>
              <w:t>&gt;  90</w:t>
            </w:r>
            <w:proofErr w:type="gramEnd"/>
            <w:r w:rsidRPr="0085616B">
              <w:rPr>
                <w:rFonts w:cstheme="minorHAnsi"/>
                <w:b/>
                <w:bCs/>
                <w:sz w:val="24"/>
                <w:szCs w:val="24"/>
              </w:rPr>
              <w:t>%</w:t>
            </w:r>
          </w:p>
        </w:tc>
      </w:tr>
      <w:tr w:rsidR="0085616B" w:rsidRPr="0085616B" w14:paraId="00B03983" w14:textId="77777777" w:rsidTr="0085616B">
        <w:trPr>
          <w:trHeight w:val="37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4F7E718"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5698412"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FC863A"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1B610D3"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41E051EC" w14:textId="77777777" w:rsidTr="0085616B">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9AF55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AC1C3AB"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67C7902"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4</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103AFBF3"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421EC83A" w14:textId="77777777" w:rsidTr="0085616B">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B3B0D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994D7D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142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2A215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136</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14EABBB"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&lt; 15</w:t>
            </w:r>
          </w:p>
        </w:tc>
      </w:tr>
      <w:tr w:rsidR="0085616B" w:rsidRPr="0085616B" w14:paraId="5D8BC550" w14:textId="77777777" w:rsidTr="0085616B">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F421C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Employee Vacancy Rate</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BFAF65"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25.5%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B89E1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25.5%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E94CD10"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&lt; 15%</w:t>
            </w:r>
          </w:p>
        </w:tc>
      </w:tr>
      <w:tr w:rsidR="0085616B" w:rsidRPr="0085616B" w14:paraId="4754B6CC" w14:textId="77777777" w:rsidTr="0085616B">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61D7A7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Employee Turnover Rate</w:t>
            </w:r>
            <w:r w:rsidRPr="0085616B">
              <w:rPr>
                <w:rFonts w:cstheme="minorHAnsi"/>
                <w:sz w:val="24"/>
                <w:szCs w:val="24"/>
                <w:vertAlign w:val="superscript"/>
              </w:rPr>
              <w:t>2</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F0BA84"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0.9%</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5304122"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4.5%</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3F6D66"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&lt; 5.0%</w:t>
            </w:r>
          </w:p>
        </w:tc>
      </w:tr>
      <w:tr w:rsidR="0085616B" w:rsidRPr="0085616B" w14:paraId="40464E5F" w14:textId="77777777" w:rsidTr="0085616B">
        <w:trPr>
          <w:trHeight w:val="520"/>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7F59AA9"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Net Employee Hires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3B041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198149"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881A29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&gt; +4</w:t>
            </w:r>
          </w:p>
        </w:tc>
      </w:tr>
    </w:tbl>
    <w:p w14:paraId="23447E8D" w14:textId="77777777" w:rsidR="0085616B" w:rsidRDefault="0085616B" w:rsidP="00E66AC1">
      <w:pPr>
        <w:autoSpaceDE w:val="0"/>
        <w:autoSpaceDN w:val="0"/>
        <w:adjustRightInd w:val="0"/>
        <w:spacing w:after="0" w:line="240" w:lineRule="auto"/>
        <w:ind w:left="288"/>
        <w:rPr>
          <w:rFonts w:cstheme="minorHAnsi"/>
          <w:sz w:val="24"/>
          <w:szCs w:val="24"/>
        </w:rPr>
      </w:pPr>
    </w:p>
    <w:p w14:paraId="1757B0D8" w14:textId="04300A7B" w:rsidR="0085616B" w:rsidRDefault="0085616B" w:rsidP="00E66AC1">
      <w:pPr>
        <w:autoSpaceDE w:val="0"/>
        <w:autoSpaceDN w:val="0"/>
        <w:adjustRightInd w:val="0"/>
        <w:spacing w:after="0" w:line="240" w:lineRule="auto"/>
        <w:ind w:left="288"/>
        <w:rPr>
          <w:rFonts w:cstheme="minorHAnsi"/>
          <w:sz w:val="24"/>
          <w:szCs w:val="24"/>
        </w:rPr>
      </w:pPr>
      <w:r>
        <w:rPr>
          <w:rFonts w:cstheme="minorHAnsi"/>
          <w:sz w:val="24"/>
          <w:szCs w:val="24"/>
        </w:rPr>
        <w:t>Budget SFY23 – Green</w:t>
      </w:r>
    </w:p>
    <w:tbl>
      <w:tblPr>
        <w:tblW w:w="9440" w:type="dxa"/>
        <w:tblCellMar>
          <w:left w:w="0" w:type="dxa"/>
          <w:right w:w="0" w:type="dxa"/>
        </w:tblCellMar>
        <w:tblLook w:val="0420" w:firstRow="1" w:lastRow="0" w:firstColumn="0" w:lastColumn="0" w:noHBand="0" w:noVBand="1"/>
        <w:tblDescription w:val="*$*$UPSLIDE_TablePasted`_#[%£=+@"/>
      </w:tblPr>
      <w:tblGrid>
        <w:gridCol w:w="2614"/>
        <w:gridCol w:w="2277"/>
        <w:gridCol w:w="2277"/>
        <w:gridCol w:w="2272"/>
      </w:tblGrid>
      <w:tr w:rsidR="0085616B" w:rsidRPr="0085616B" w14:paraId="7D7FBDE5" w14:textId="77777777" w:rsidTr="0085616B">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DBB253B"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Indicator</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F9018F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January 2023</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61B3923"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February 2023</w:t>
            </w:r>
          </w:p>
        </w:tc>
        <w:tc>
          <w:tcPr>
            <w:tcW w:w="228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D6BD965"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Goal</w:t>
            </w:r>
          </w:p>
        </w:tc>
      </w:tr>
      <w:tr w:rsidR="0085616B" w:rsidRPr="0085616B" w14:paraId="4458566C" w14:textId="77777777" w:rsidTr="0085616B">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8A501F7"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Starting Budget</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49194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$14,997,323</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85C7E2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$14,997,323</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F5FAC0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2C273C03" w14:textId="77777777" w:rsidTr="0085616B">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BF85610"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Actuals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10A5BB5"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$7,220,142</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56D1BE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$7,802,995</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5D51F87"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799B79EC" w14:textId="77777777" w:rsidTr="0085616B">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835FAE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9E687F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$14,023,958</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BFBF7A9"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$14,735,475</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7C58E6C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6BC15ABD" w14:textId="77777777" w:rsidTr="0085616B">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CA15422"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Variance – Budget to Projected Expenses</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42590D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$973,365</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033596F"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$261,848</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CFAC76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&gt; $0</w:t>
            </w:r>
          </w:p>
        </w:tc>
      </w:tr>
      <w:tr w:rsidR="0085616B" w:rsidRPr="0085616B" w14:paraId="2E1EBB5D" w14:textId="77777777" w:rsidTr="0085616B">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3C30310"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Cost per Bed Day</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B596723"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$618</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FD679F6"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$651</w:t>
            </w:r>
          </w:p>
        </w:tc>
        <w:tc>
          <w:tcPr>
            <w:tcW w:w="228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7211C0CF"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1CEC2B45" w14:textId="77777777" w:rsidTr="0085616B">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C06A37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Revenue to Date</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5BB0844"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$1,955,160</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338FD56"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$2,065,434</w:t>
            </w:r>
          </w:p>
        </w:tc>
        <w:tc>
          <w:tcPr>
            <w:tcW w:w="228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C5B7D8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64A88304" w14:textId="77777777" w:rsidTr="0085616B">
        <w:trPr>
          <w:trHeight w:val="263"/>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B44C485"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Monthly Traveler Spend</w:t>
            </w:r>
            <w:r w:rsidRPr="0085616B">
              <w:rPr>
                <w:rFonts w:cstheme="minorHAnsi"/>
                <w:b/>
                <w:bCs/>
                <w:sz w:val="24"/>
                <w:szCs w:val="24"/>
                <w:vertAlign w:val="superscript"/>
              </w:rPr>
              <w:t>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833DC9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$413,930</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A332A6"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$472,311</w:t>
            </w:r>
          </w:p>
        </w:tc>
        <w:tc>
          <w:tcPr>
            <w:tcW w:w="228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37DAEC50"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64A030B1" w14:textId="77777777" w:rsidTr="0085616B">
        <w:trPr>
          <w:trHeight w:val="427"/>
        </w:trPr>
        <w:tc>
          <w:tcPr>
            <w:tcW w:w="262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B71502"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Percent change in Traveler Spend</w:t>
            </w:r>
            <w:r w:rsidRPr="0085616B">
              <w:rPr>
                <w:rFonts w:cstheme="minorHAnsi"/>
                <w:sz w:val="24"/>
                <w:szCs w:val="24"/>
                <w:vertAlign w:val="superscript"/>
              </w:rPr>
              <w:t>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DADBE6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+91%</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D6F2720"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+14%</w:t>
            </w:r>
          </w:p>
        </w:tc>
        <w:tc>
          <w:tcPr>
            <w:tcW w:w="228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C3CD410"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&lt; -10%</w:t>
            </w:r>
          </w:p>
        </w:tc>
      </w:tr>
    </w:tbl>
    <w:p w14:paraId="420EB480" w14:textId="77777777" w:rsidR="0085616B" w:rsidRDefault="0085616B" w:rsidP="00E66AC1">
      <w:pPr>
        <w:autoSpaceDE w:val="0"/>
        <w:autoSpaceDN w:val="0"/>
        <w:adjustRightInd w:val="0"/>
        <w:spacing w:after="0" w:line="240" w:lineRule="auto"/>
        <w:ind w:left="288"/>
        <w:rPr>
          <w:rFonts w:cstheme="minorHAnsi"/>
          <w:sz w:val="24"/>
          <w:szCs w:val="24"/>
        </w:rPr>
      </w:pPr>
    </w:p>
    <w:p w14:paraId="1BE63B39" w14:textId="445B783C" w:rsidR="0085616B" w:rsidRPr="00E66AC1" w:rsidRDefault="0085616B" w:rsidP="00E66AC1">
      <w:pPr>
        <w:autoSpaceDE w:val="0"/>
        <w:autoSpaceDN w:val="0"/>
        <w:adjustRightInd w:val="0"/>
        <w:spacing w:after="0" w:line="240" w:lineRule="auto"/>
        <w:ind w:left="288"/>
        <w:rPr>
          <w:rFonts w:cstheme="minorHAnsi"/>
          <w:sz w:val="24"/>
          <w:szCs w:val="24"/>
        </w:rPr>
      </w:pPr>
      <w:r>
        <w:rPr>
          <w:rFonts w:cstheme="minorHAnsi"/>
          <w:sz w:val="24"/>
          <w:szCs w:val="24"/>
        </w:rPr>
        <w:t>Quality &amp; Training Metrics - Yellow</w:t>
      </w:r>
    </w:p>
    <w:tbl>
      <w:tblPr>
        <w:tblW w:w="5165" w:type="pct"/>
        <w:tblLayout w:type="fixed"/>
        <w:tblCellMar>
          <w:left w:w="0" w:type="dxa"/>
          <w:right w:w="0" w:type="dxa"/>
        </w:tblCellMar>
        <w:tblLook w:val="0420" w:firstRow="1" w:lastRow="0" w:firstColumn="0" w:lastColumn="0" w:noHBand="0" w:noVBand="1"/>
        <w:tblDescription w:val="*$*$UPSLIDE_TableIsSelected`_#[%£=+@"/>
      </w:tblPr>
      <w:tblGrid>
        <w:gridCol w:w="5528"/>
        <w:gridCol w:w="1374"/>
        <w:gridCol w:w="1548"/>
        <w:gridCol w:w="1198"/>
      </w:tblGrid>
      <w:tr w:rsidR="0085616B" w:rsidRPr="0085616B" w14:paraId="7CD593EC" w14:textId="77777777" w:rsidTr="0085616B">
        <w:tc>
          <w:tcPr>
            <w:tcW w:w="2865"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6D111D0"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Indicator</w:t>
            </w:r>
          </w:p>
        </w:tc>
        <w:tc>
          <w:tcPr>
            <w:tcW w:w="712"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1DA504B3"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January 2023</w:t>
            </w:r>
          </w:p>
        </w:tc>
        <w:tc>
          <w:tcPr>
            <w:tcW w:w="802"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EB1F9FA"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February 2023</w:t>
            </w:r>
          </w:p>
        </w:tc>
        <w:tc>
          <w:tcPr>
            <w:tcW w:w="621" w:type="pct"/>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CCFD970"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Goal</w:t>
            </w:r>
          </w:p>
        </w:tc>
      </w:tr>
      <w:tr w:rsidR="0085616B" w:rsidRPr="0085616B" w14:paraId="7777CD77" w14:textId="77777777" w:rsidTr="0085616B">
        <w:tc>
          <w:tcPr>
            <w:tcW w:w="286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898B6DA"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All patients that have a risk of falls are identified and risk interventions are put in place</w:t>
            </w:r>
          </w:p>
        </w:tc>
        <w:tc>
          <w:tcPr>
            <w:tcW w:w="71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5AB9540"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100%</w:t>
            </w:r>
          </w:p>
        </w:tc>
        <w:tc>
          <w:tcPr>
            <w:tcW w:w="80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28979BD"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100%</w:t>
            </w:r>
          </w:p>
        </w:tc>
        <w:tc>
          <w:tcPr>
            <w:tcW w:w="62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F101810"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100%</w:t>
            </w:r>
          </w:p>
        </w:tc>
      </w:tr>
      <w:tr w:rsidR="0085616B" w:rsidRPr="0085616B" w14:paraId="16340A7D" w14:textId="77777777" w:rsidTr="0085616B">
        <w:tc>
          <w:tcPr>
            <w:tcW w:w="286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A123C26"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Number of UTIs per month</w:t>
            </w:r>
          </w:p>
        </w:tc>
        <w:tc>
          <w:tcPr>
            <w:tcW w:w="71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89A69A1"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25%</w:t>
            </w:r>
          </w:p>
        </w:tc>
        <w:tc>
          <w:tcPr>
            <w:tcW w:w="80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D30794"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12%</w:t>
            </w:r>
          </w:p>
        </w:tc>
        <w:tc>
          <w:tcPr>
            <w:tcW w:w="62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8D6742F"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0</w:t>
            </w:r>
          </w:p>
        </w:tc>
      </w:tr>
      <w:tr w:rsidR="0085616B" w:rsidRPr="0085616B" w14:paraId="0B866A8D" w14:textId="77777777" w:rsidTr="0085616B">
        <w:tc>
          <w:tcPr>
            <w:tcW w:w="286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58327F6"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Use of antianxiety medications</w:t>
            </w:r>
          </w:p>
        </w:tc>
        <w:tc>
          <w:tcPr>
            <w:tcW w:w="71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3A0FE4D"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40%</w:t>
            </w:r>
          </w:p>
        </w:tc>
        <w:tc>
          <w:tcPr>
            <w:tcW w:w="80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248CC6F"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34%</w:t>
            </w:r>
          </w:p>
        </w:tc>
        <w:tc>
          <w:tcPr>
            <w:tcW w:w="62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DD76690"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25%</w:t>
            </w:r>
          </w:p>
        </w:tc>
      </w:tr>
      <w:tr w:rsidR="0085616B" w:rsidRPr="0085616B" w14:paraId="128E6462" w14:textId="77777777" w:rsidTr="0085616B">
        <w:tc>
          <w:tcPr>
            <w:tcW w:w="286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EB24B3C"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Medication Errors</w:t>
            </w:r>
          </w:p>
        </w:tc>
        <w:tc>
          <w:tcPr>
            <w:tcW w:w="71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8FD167C"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N/A</w:t>
            </w:r>
          </w:p>
        </w:tc>
        <w:tc>
          <w:tcPr>
            <w:tcW w:w="80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0547D26"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4%</w:t>
            </w:r>
          </w:p>
        </w:tc>
        <w:tc>
          <w:tcPr>
            <w:tcW w:w="62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451D613"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&lt; 5%</w:t>
            </w:r>
          </w:p>
        </w:tc>
      </w:tr>
      <w:tr w:rsidR="0085616B" w:rsidRPr="0085616B" w14:paraId="53E24430" w14:textId="77777777" w:rsidTr="0085616B">
        <w:tc>
          <w:tcPr>
            <w:tcW w:w="2865"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BADBE6B"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Training Compliance</w:t>
            </w:r>
          </w:p>
        </w:tc>
        <w:tc>
          <w:tcPr>
            <w:tcW w:w="71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36EFF43"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85%</w:t>
            </w:r>
          </w:p>
        </w:tc>
        <w:tc>
          <w:tcPr>
            <w:tcW w:w="802"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44398DC"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89%</w:t>
            </w:r>
          </w:p>
        </w:tc>
        <w:tc>
          <w:tcPr>
            <w:tcW w:w="621" w:type="pct"/>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4C22DD" w14:textId="77777777" w:rsidR="0085616B" w:rsidRPr="0085616B" w:rsidRDefault="0085616B" w:rsidP="0085616B">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100%</w:t>
            </w:r>
          </w:p>
        </w:tc>
      </w:tr>
    </w:tbl>
    <w:p w14:paraId="421BD540" w14:textId="77777777" w:rsidR="0085616B" w:rsidRDefault="0085616B" w:rsidP="00E66AC1">
      <w:pPr>
        <w:autoSpaceDE w:val="0"/>
        <w:autoSpaceDN w:val="0"/>
        <w:adjustRightInd w:val="0"/>
        <w:spacing w:after="0" w:line="240" w:lineRule="auto"/>
        <w:ind w:left="288"/>
        <w:rPr>
          <w:rFonts w:cstheme="minorHAnsi"/>
          <w:b/>
          <w:bCs/>
          <w:sz w:val="24"/>
          <w:szCs w:val="24"/>
        </w:rPr>
      </w:pPr>
    </w:p>
    <w:p w14:paraId="551B076D" w14:textId="2217A009" w:rsidR="00E66AC1" w:rsidRPr="00E66AC1" w:rsidRDefault="0085616B" w:rsidP="00E66AC1">
      <w:pPr>
        <w:autoSpaceDE w:val="0"/>
        <w:autoSpaceDN w:val="0"/>
        <w:adjustRightInd w:val="0"/>
        <w:spacing w:after="0" w:line="240" w:lineRule="auto"/>
        <w:ind w:left="288"/>
        <w:rPr>
          <w:rFonts w:cstheme="minorHAnsi"/>
          <w:b/>
          <w:bCs/>
          <w:sz w:val="24"/>
          <w:szCs w:val="24"/>
        </w:rPr>
      </w:pPr>
      <w:r w:rsidRPr="0085616B">
        <w:rPr>
          <w:rFonts w:cstheme="minorHAnsi"/>
          <w:b/>
          <w:bCs/>
          <w:sz w:val="24"/>
          <w:szCs w:val="24"/>
        </w:rPr>
        <w:t xml:space="preserve"> </w:t>
      </w:r>
      <w:r w:rsidR="00E66AC1" w:rsidRPr="00E66AC1">
        <w:rPr>
          <w:rFonts w:cstheme="minorHAnsi"/>
          <w:b/>
          <w:bCs/>
          <w:sz w:val="24"/>
          <w:szCs w:val="24"/>
        </w:rPr>
        <w:t>SWMVH &amp; EMVH | Scorecard – February 28, 2023</w:t>
      </w:r>
    </w:p>
    <w:p w14:paraId="08F8D3EA" w14:textId="77777777" w:rsidR="00E66AC1" w:rsidRPr="00E66AC1" w:rsidRDefault="00E66AC1" w:rsidP="00E66AC1">
      <w:pPr>
        <w:autoSpaceDE w:val="0"/>
        <w:autoSpaceDN w:val="0"/>
        <w:adjustRightInd w:val="0"/>
        <w:spacing w:after="0" w:line="240" w:lineRule="auto"/>
        <w:ind w:left="288"/>
        <w:rPr>
          <w:rFonts w:cstheme="minorHAnsi"/>
          <w:sz w:val="24"/>
          <w:szCs w:val="24"/>
        </w:rPr>
      </w:pPr>
      <w:r w:rsidRPr="00E66AC1">
        <w:rPr>
          <w:rFonts w:cstheme="minorHAnsi"/>
          <w:sz w:val="24"/>
          <w:szCs w:val="24"/>
        </w:rPr>
        <w:t xml:space="preserve">SWMVH waitlist increased to 10 in February. There was no change in status for census or budget at either facility. Census remains low at both facilities. </w:t>
      </w:r>
    </w:p>
    <w:p w14:paraId="4CE68063" w14:textId="77777777" w:rsidR="00E66AC1" w:rsidRPr="00E66AC1" w:rsidRDefault="00E66AC1" w:rsidP="00E66AC1">
      <w:pPr>
        <w:autoSpaceDE w:val="0"/>
        <w:autoSpaceDN w:val="0"/>
        <w:adjustRightInd w:val="0"/>
        <w:spacing w:after="0" w:line="240" w:lineRule="auto"/>
        <w:ind w:left="288"/>
        <w:rPr>
          <w:rFonts w:cstheme="minorHAnsi"/>
          <w:sz w:val="24"/>
          <w:szCs w:val="24"/>
        </w:rPr>
      </w:pPr>
      <w:r w:rsidRPr="00E66AC1">
        <w:rPr>
          <w:rFonts w:cstheme="minorHAnsi"/>
          <w:sz w:val="24"/>
          <w:szCs w:val="24"/>
        </w:rPr>
        <w:t>Because SWMVH and EMVH are run by state contractors, we do not track data on staffing, quality measures, or training compliance. We also do not track certain budget components including traveler spend, cost per bed day, and revenue to date.</w:t>
      </w:r>
    </w:p>
    <w:p w14:paraId="41D841A3" w14:textId="04265553" w:rsidR="00E66AC1" w:rsidRDefault="00E66AC1" w:rsidP="00E66AC1">
      <w:pPr>
        <w:autoSpaceDE w:val="0"/>
        <w:autoSpaceDN w:val="0"/>
        <w:adjustRightInd w:val="0"/>
        <w:spacing w:after="0" w:line="240" w:lineRule="auto"/>
        <w:ind w:left="288"/>
        <w:rPr>
          <w:rFonts w:cstheme="minorHAnsi"/>
          <w:sz w:val="24"/>
          <w:szCs w:val="24"/>
        </w:rPr>
      </w:pPr>
    </w:p>
    <w:p w14:paraId="4DA40BD2" w14:textId="4BCACD93" w:rsidR="0085616B" w:rsidRDefault="0085616B" w:rsidP="00E66AC1">
      <w:pPr>
        <w:autoSpaceDE w:val="0"/>
        <w:autoSpaceDN w:val="0"/>
        <w:adjustRightInd w:val="0"/>
        <w:spacing w:after="0" w:line="240" w:lineRule="auto"/>
        <w:ind w:left="288"/>
        <w:rPr>
          <w:rFonts w:cstheme="minorHAnsi"/>
          <w:sz w:val="24"/>
          <w:szCs w:val="24"/>
        </w:rPr>
      </w:pPr>
      <w:r>
        <w:rPr>
          <w:rFonts w:cstheme="minorHAnsi"/>
          <w:sz w:val="24"/>
          <w:szCs w:val="24"/>
        </w:rPr>
        <w:t>SWMVH Census – Yellow</w:t>
      </w:r>
    </w:p>
    <w:tbl>
      <w:tblPr>
        <w:tblW w:w="9180" w:type="dxa"/>
        <w:tblCellMar>
          <w:left w:w="0" w:type="dxa"/>
          <w:right w:w="0" w:type="dxa"/>
        </w:tblCellMar>
        <w:tblLook w:val="0420" w:firstRow="1" w:lastRow="0" w:firstColumn="0" w:lastColumn="0" w:noHBand="0" w:noVBand="1"/>
      </w:tblPr>
      <w:tblGrid>
        <w:gridCol w:w="2556"/>
        <w:gridCol w:w="2036"/>
        <w:gridCol w:w="2295"/>
        <w:gridCol w:w="2293"/>
      </w:tblGrid>
      <w:tr w:rsidR="0085616B" w:rsidRPr="0085616B" w14:paraId="54FC90AE" w14:textId="77777777" w:rsidTr="0085616B">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83CBF2B"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2D7EB32F"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January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0ACCE64"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February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076B4A3"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Goal</w:t>
            </w:r>
          </w:p>
        </w:tc>
      </w:tr>
      <w:tr w:rsidR="0085616B" w:rsidRPr="0085616B" w14:paraId="4C1303CA" w14:textId="77777777" w:rsidTr="0085616B">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8473747"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Average Daily Census (% of 60 beds)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F20975A"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75.0%</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05B3B94"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76.7%</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709551D" w14:textId="77777777" w:rsidR="0085616B" w:rsidRPr="0085616B" w:rsidRDefault="0085616B" w:rsidP="0085616B">
            <w:pPr>
              <w:autoSpaceDE w:val="0"/>
              <w:autoSpaceDN w:val="0"/>
              <w:adjustRightInd w:val="0"/>
              <w:spacing w:after="0" w:line="240" w:lineRule="auto"/>
              <w:ind w:left="288"/>
              <w:rPr>
                <w:rFonts w:cstheme="minorHAnsi"/>
                <w:sz w:val="24"/>
                <w:szCs w:val="24"/>
              </w:rPr>
            </w:pPr>
            <w:proofErr w:type="gramStart"/>
            <w:r w:rsidRPr="0085616B">
              <w:rPr>
                <w:rFonts w:cstheme="minorHAnsi"/>
                <w:b/>
                <w:bCs/>
                <w:sz w:val="24"/>
                <w:szCs w:val="24"/>
              </w:rPr>
              <w:t>&gt;  90</w:t>
            </w:r>
            <w:proofErr w:type="gramEnd"/>
            <w:r w:rsidRPr="0085616B">
              <w:rPr>
                <w:rFonts w:cstheme="minorHAnsi"/>
                <w:b/>
                <w:bCs/>
                <w:sz w:val="24"/>
                <w:szCs w:val="24"/>
              </w:rPr>
              <w:t>%</w:t>
            </w:r>
          </w:p>
        </w:tc>
      </w:tr>
      <w:tr w:rsidR="0085616B" w:rsidRPr="0085616B" w14:paraId="7E0A8F2F" w14:textId="77777777" w:rsidTr="0085616B">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08544D6"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3AE8129"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89DDD4F"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4</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B3FEA4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498E214E" w14:textId="77777777" w:rsidTr="0085616B">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623FA87"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D4F020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B0CCF08"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4</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756F4A9B"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73A4F371" w14:textId="77777777" w:rsidTr="0085616B">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CA0970F"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7CFFF9A"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18D992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10</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03A3236"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&lt; 15</w:t>
            </w:r>
          </w:p>
        </w:tc>
      </w:tr>
    </w:tbl>
    <w:p w14:paraId="3E3D4DBB" w14:textId="038D6EB2" w:rsidR="0085616B" w:rsidRDefault="0085616B" w:rsidP="00E66AC1">
      <w:pPr>
        <w:autoSpaceDE w:val="0"/>
        <w:autoSpaceDN w:val="0"/>
        <w:adjustRightInd w:val="0"/>
        <w:spacing w:after="0" w:line="240" w:lineRule="auto"/>
        <w:ind w:left="288"/>
        <w:rPr>
          <w:rFonts w:cstheme="minorHAnsi"/>
          <w:sz w:val="24"/>
          <w:szCs w:val="24"/>
        </w:rPr>
      </w:pPr>
    </w:p>
    <w:p w14:paraId="3407FBCA" w14:textId="7501973B" w:rsidR="0085616B" w:rsidRDefault="0085616B" w:rsidP="00E66AC1">
      <w:pPr>
        <w:autoSpaceDE w:val="0"/>
        <w:autoSpaceDN w:val="0"/>
        <w:adjustRightInd w:val="0"/>
        <w:spacing w:after="0" w:line="240" w:lineRule="auto"/>
        <w:ind w:left="288"/>
        <w:rPr>
          <w:rFonts w:cstheme="minorHAnsi"/>
          <w:sz w:val="24"/>
          <w:szCs w:val="24"/>
        </w:rPr>
      </w:pPr>
      <w:r>
        <w:rPr>
          <w:rFonts w:cstheme="minorHAnsi"/>
          <w:sz w:val="24"/>
          <w:szCs w:val="24"/>
        </w:rPr>
        <w:t>SWMVH Budget SFY23 – Red</w:t>
      </w:r>
    </w:p>
    <w:tbl>
      <w:tblPr>
        <w:tblW w:w="9140" w:type="dxa"/>
        <w:tblCellMar>
          <w:left w:w="0" w:type="dxa"/>
          <w:right w:w="0" w:type="dxa"/>
        </w:tblCellMar>
        <w:tblLook w:val="0420" w:firstRow="1" w:lastRow="0" w:firstColumn="0" w:lastColumn="0" w:noHBand="0" w:noVBand="1"/>
      </w:tblPr>
      <w:tblGrid>
        <w:gridCol w:w="2660"/>
        <w:gridCol w:w="2140"/>
        <w:gridCol w:w="2140"/>
        <w:gridCol w:w="2200"/>
      </w:tblGrid>
      <w:tr w:rsidR="0085616B" w:rsidRPr="0085616B" w14:paraId="35ACF8E2" w14:textId="77777777" w:rsidTr="0085616B">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D1D993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Indicator</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38AB24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January 2023</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AE6E652"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February 2023</w:t>
            </w:r>
          </w:p>
        </w:tc>
        <w:tc>
          <w:tcPr>
            <w:tcW w:w="22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71EDA64"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Goal</w:t>
            </w:r>
          </w:p>
        </w:tc>
      </w:tr>
      <w:tr w:rsidR="0085616B" w:rsidRPr="0085616B" w14:paraId="6748C7E6" w14:textId="77777777" w:rsidTr="0085616B">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7D4C5A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Starting Budget</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8B053F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$2,995,743</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911314"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$2,995,743</w:t>
            </w:r>
          </w:p>
        </w:tc>
        <w:tc>
          <w:tcPr>
            <w:tcW w:w="22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6B95A787"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62C80ABD" w14:textId="77777777" w:rsidTr="0085616B">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E29A515"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Actuals to Date</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EAF115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$2,032,873</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D39E4A5"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$1,797,086</w:t>
            </w:r>
          </w:p>
        </w:tc>
        <w:tc>
          <w:tcPr>
            <w:tcW w:w="22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210548D6"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041AAAFD" w14:textId="77777777" w:rsidTr="0085616B">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F50DC10"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C171EC3"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$6,443,475</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E040D96"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$4,398,729</w:t>
            </w:r>
          </w:p>
        </w:tc>
        <w:tc>
          <w:tcPr>
            <w:tcW w:w="22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6C89F8C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5D16BB39" w14:textId="77777777" w:rsidTr="0085616B">
        <w:trPr>
          <w:trHeight w:val="427"/>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E1E6F93"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Variance – Budget to 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0AB0EB4"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 $3,447,732</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D5FE0F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 $1,402,986</w:t>
            </w:r>
          </w:p>
        </w:tc>
        <w:tc>
          <w:tcPr>
            <w:tcW w:w="22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2471C54"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&gt; $0</w:t>
            </w:r>
          </w:p>
        </w:tc>
      </w:tr>
    </w:tbl>
    <w:p w14:paraId="59139B8F" w14:textId="77777777" w:rsidR="0085616B" w:rsidRDefault="0085616B" w:rsidP="00E66AC1">
      <w:pPr>
        <w:autoSpaceDE w:val="0"/>
        <w:autoSpaceDN w:val="0"/>
        <w:adjustRightInd w:val="0"/>
        <w:spacing w:after="0" w:line="240" w:lineRule="auto"/>
        <w:ind w:left="288"/>
        <w:rPr>
          <w:rFonts w:cstheme="minorHAnsi"/>
          <w:sz w:val="24"/>
          <w:szCs w:val="24"/>
        </w:rPr>
      </w:pPr>
    </w:p>
    <w:p w14:paraId="659838A7" w14:textId="27D9B0D0" w:rsidR="0085616B" w:rsidRDefault="0085616B" w:rsidP="00E66AC1">
      <w:pPr>
        <w:autoSpaceDE w:val="0"/>
        <w:autoSpaceDN w:val="0"/>
        <w:adjustRightInd w:val="0"/>
        <w:spacing w:after="0" w:line="240" w:lineRule="auto"/>
        <w:ind w:left="288"/>
        <w:rPr>
          <w:rFonts w:cstheme="minorHAnsi"/>
          <w:sz w:val="24"/>
          <w:szCs w:val="24"/>
        </w:rPr>
      </w:pPr>
      <w:r>
        <w:rPr>
          <w:rFonts w:cstheme="minorHAnsi"/>
          <w:sz w:val="24"/>
          <w:szCs w:val="24"/>
        </w:rPr>
        <w:t>EMVH Census – Yellow</w:t>
      </w:r>
    </w:p>
    <w:tbl>
      <w:tblPr>
        <w:tblW w:w="9180" w:type="dxa"/>
        <w:tblCellMar>
          <w:left w:w="0" w:type="dxa"/>
          <w:right w:w="0" w:type="dxa"/>
        </w:tblCellMar>
        <w:tblLook w:val="0420" w:firstRow="1" w:lastRow="0" w:firstColumn="0" w:lastColumn="0" w:noHBand="0" w:noVBand="1"/>
      </w:tblPr>
      <w:tblGrid>
        <w:gridCol w:w="2556"/>
        <w:gridCol w:w="2036"/>
        <w:gridCol w:w="2295"/>
        <w:gridCol w:w="2293"/>
      </w:tblGrid>
      <w:tr w:rsidR="0085616B" w:rsidRPr="0085616B" w14:paraId="38E323B1" w14:textId="77777777" w:rsidTr="0085616B">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C68C0E6"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Indicator</w:t>
            </w:r>
          </w:p>
        </w:tc>
        <w:tc>
          <w:tcPr>
            <w:tcW w:w="20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09BD1CF0"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January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370BCD86"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February 2023</w:t>
            </w:r>
          </w:p>
        </w:tc>
        <w:tc>
          <w:tcPr>
            <w:tcW w:w="23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5AD85935"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Goal</w:t>
            </w:r>
          </w:p>
        </w:tc>
      </w:tr>
      <w:tr w:rsidR="0085616B" w:rsidRPr="0085616B" w14:paraId="3CF540A0" w14:textId="77777777" w:rsidTr="0085616B">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7CDD042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Average Daily Census (% of 80 beds)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F65278"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66.3%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5C6A5E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68.8%</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0D66BE1" w14:textId="77777777" w:rsidR="0085616B" w:rsidRPr="0085616B" w:rsidRDefault="0085616B" w:rsidP="0085616B">
            <w:pPr>
              <w:autoSpaceDE w:val="0"/>
              <w:autoSpaceDN w:val="0"/>
              <w:adjustRightInd w:val="0"/>
              <w:spacing w:after="0" w:line="240" w:lineRule="auto"/>
              <w:ind w:left="288"/>
              <w:rPr>
                <w:rFonts w:cstheme="minorHAnsi"/>
                <w:sz w:val="24"/>
                <w:szCs w:val="24"/>
              </w:rPr>
            </w:pPr>
            <w:proofErr w:type="gramStart"/>
            <w:r w:rsidRPr="0085616B">
              <w:rPr>
                <w:rFonts w:cstheme="minorHAnsi"/>
                <w:b/>
                <w:bCs/>
                <w:sz w:val="24"/>
                <w:szCs w:val="24"/>
              </w:rPr>
              <w:t>&gt;  90</w:t>
            </w:r>
            <w:proofErr w:type="gramEnd"/>
            <w:r w:rsidRPr="0085616B">
              <w:rPr>
                <w:rFonts w:cstheme="minorHAnsi"/>
                <w:b/>
                <w:bCs/>
                <w:sz w:val="24"/>
                <w:szCs w:val="24"/>
              </w:rPr>
              <w:t>%</w:t>
            </w:r>
          </w:p>
        </w:tc>
      </w:tr>
      <w:tr w:rsidR="0085616B" w:rsidRPr="0085616B" w14:paraId="1CCE88ED" w14:textId="77777777" w:rsidTr="0085616B">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27BD0236"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Admissions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90A8685"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3D758EF"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3</w:t>
            </w:r>
          </w:p>
        </w:tc>
        <w:tc>
          <w:tcPr>
            <w:tcW w:w="23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377BA0A4"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0A31C6AE" w14:textId="77777777" w:rsidTr="0085616B">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A679B4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Discharges</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3BDC372"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FFCA87"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w:t>
            </w:r>
          </w:p>
        </w:tc>
        <w:tc>
          <w:tcPr>
            <w:tcW w:w="23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1D0955EA"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0217005C" w14:textId="77777777" w:rsidTr="0085616B">
        <w:trPr>
          <w:trHeight w:val="312"/>
        </w:trPr>
        <w:tc>
          <w:tcPr>
            <w:tcW w:w="25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29FBE6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Waitlist</w:t>
            </w:r>
          </w:p>
        </w:tc>
        <w:tc>
          <w:tcPr>
            <w:tcW w:w="20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55944C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3</w:t>
            </w:r>
          </w:p>
        </w:tc>
        <w:tc>
          <w:tcPr>
            <w:tcW w:w="23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B120D9"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3</w:t>
            </w:r>
          </w:p>
        </w:tc>
        <w:tc>
          <w:tcPr>
            <w:tcW w:w="23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245FD65"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&lt; 15</w:t>
            </w:r>
          </w:p>
        </w:tc>
      </w:tr>
    </w:tbl>
    <w:p w14:paraId="6560DD93" w14:textId="77777777" w:rsidR="0085616B" w:rsidRDefault="0085616B" w:rsidP="00E66AC1">
      <w:pPr>
        <w:autoSpaceDE w:val="0"/>
        <w:autoSpaceDN w:val="0"/>
        <w:adjustRightInd w:val="0"/>
        <w:spacing w:after="0" w:line="240" w:lineRule="auto"/>
        <w:ind w:left="288"/>
        <w:rPr>
          <w:rFonts w:cstheme="minorHAnsi"/>
          <w:sz w:val="24"/>
          <w:szCs w:val="24"/>
        </w:rPr>
      </w:pPr>
    </w:p>
    <w:p w14:paraId="68E0A32C" w14:textId="50195E19" w:rsidR="0085616B" w:rsidRDefault="0085616B" w:rsidP="00E66AC1">
      <w:pPr>
        <w:autoSpaceDE w:val="0"/>
        <w:autoSpaceDN w:val="0"/>
        <w:adjustRightInd w:val="0"/>
        <w:spacing w:after="0" w:line="240" w:lineRule="auto"/>
        <w:ind w:left="288"/>
        <w:rPr>
          <w:rFonts w:cstheme="minorHAnsi"/>
          <w:sz w:val="24"/>
          <w:szCs w:val="24"/>
        </w:rPr>
      </w:pPr>
      <w:r>
        <w:rPr>
          <w:rFonts w:cstheme="minorHAnsi"/>
          <w:sz w:val="24"/>
          <w:szCs w:val="24"/>
        </w:rPr>
        <w:t>EMVH Budget SFY23 – Red</w:t>
      </w:r>
    </w:p>
    <w:tbl>
      <w:tblPr>
        <w:tblW w:w="9140" w:type="dxa"/>
        <w:tblCellMar>
          <w:left w:w="0" w:type="dxa"/>
          <w:right w:w="0" w:type="dxa"/>
        </w:tblCellMar>
        <w:tblLook w:val="0420" w:firstRow="1" w:lastRow="0" w:firstColumn="0" w:lastColumn="0" w:noHBand="0" w:noVBand="1"/>
      </w:tblPr>
      <w:tblGrid>
        <w:gridCol w:w="2660"/>
        <w:gridCol w:w="2140"/>
        <w:gridCol w:w="2140"/>
        <w:gridCol w:w="2200"/>
      </w:tblGrid>
      <w:tr w:rsidR="0085616B" w:rsidRPr="0085616B" w14:paraId="0674D783" w14:textId="77777777" w:rsidTr="0085616B">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1BBDD5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Indicator</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7F283B9B"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January 2023</w:t>
            </w:r>
          </w:p>
        </w:tc>
        <w:tc>
          <w:tcPr>
            <w:tcW w:w="214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4583AF0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February 2023</w:t>
            </w:r>
          </w:p>
        </w:tc>
        <w:tc>
          <w:tcPr>
            <w:tcW w:w="2200" w:type="dxa"/>
            <w:tcBorders>
              <w:top w:val="single" w:sz="8" w:space="0" w:color="646464"/>
              <w:left w:val="single" w:sz="8" w:space="0" w:color="646464"/>
              <w:bottom w:val="single" w:sz="8" w:space="0" w:color="646464"/>
              <w:right w:val="single" w:sz="8" w:space="0" w:color="646464"/>
            </w:tcBorders>
            <w:shd w:val="clear" w:color="auto" w:fill="BFD0E1"/>
            <w:tcMar>
              <w:top w:w="72" w:type="dxa"/>
              <w:left w:w="144" w:type="dxa"/>
              <w:bottom w:w="72" w:type="dxa"/>
              <w:right w:w="144" w:type="dxa"/>
            </w:tcMar>
            <w:hideMark/>
          </w:tcPr>
          <w:p w14:paraId="67DF8EC4"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Goal</w:t>
            </w:r>
          </w:p>
        </w:tc>
      </w:tr>
      <w:tr w:rsidR="0085616B" w:rsidRPr="0085616B" w14:paraId="1929559F" w14:textId="77777777" w:rsidTr="0085616B">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B7C7C0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Starting Budget</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01AFF929"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$4,511,074</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56F645BA"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$4,511,074</w:t>
            </w:r>
          </w:p>
        </w:tc>
        <w:tc>
          <w:tcPr>
            <w:tcW w:w="2200" w:type="dxa"/>
            <w:tcBorders>
              <w:top w:val="single" w:sz="8" w:space="0" w:color="646464"/>
              <w:left w:val="single" w:sz="8" w:space="0" w:color="646464"/>
              <w:bottom w:val="nil"/>
              <w:right w:val="single" w:sz="8" w:space="0" w:color="646464"/>
            </w:tcBorders>
            <w:shd w:val="clear" w:color="auto" w:fill="D9D9D9"/>
            <w:tcMar>
              <w:top w:w="72" w:type="dxa"/>
              <w:left w:w="144" w:type="dxa"/>
              <w:bottom w:w="72" w:type="dxa"/>
              <w:right w:w="144" w:type="dxa"/>
            </w:tcMar>
            <w:hideMark/>
          </w:tcPr>
          <w:p w14:paraId="40DDD46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4EE82D52" w14:textId="77777777" w:rsidTr="0085616B">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61C67A12"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Actuals to Date</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645DF0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$2,266,840</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18ADFC0"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$2,405,326</w:t>
            </w:r>
          </w:p>
        </w:tc>
        <w:tc>
          <w:tcPr>
            <w:tcW w:w="2200" w:type="dxa"/>
            <w:tcBorders>
              <w:top w:val="nil"/>
              <w:left w:val="single" w:sz="8" w:space="0" w:color="646464"/>
              <w:bottom w:val="nil"/>
              <w:right w:val="single" w:sz="8" w:space="0" w:color="646464"/>
            </w:tcBorders>
            <w:shd w:val="clear" w:color="auto" w:fill="D9D9D9"/>
            <w:tcMar>
              <w:top w:w="72" w:type="dxa"/>
              <w:left w:w="144" w:type="dxa"/>
              <w:bottom w:w="72" w:type="dxa"/>
              <w:right w:w="144" w:type="dxa"/>
            </w:tcMar>
            <w:hideMark/>
          </w:tcPr>
          <w:p w14:paraId="17B67D0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4D9A8B9C" w14:textId="77777777" w:rsidTr="0085616B">
        <w:trPr>
          <w:trHeight w:val="263"/>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1F7536"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DE06AF7"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$4,600,067</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4574511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$5,958,658</w:t>
            </w:r>
          </w:p>
        </w:tc>
        <w:tc>
          <w:tcPr>
            <w:tcW w:w="2200" w:type="dxa"/>
            <w:tcBorders>
              <w:top w:val="nil"/>
              <w:left w:val="single" w:sz="8" w:space="0" w:color="646464"/>
              <w:bottom w:val="single" w:sz="8" w:space="0" w:color="646464"/>
              <w:right w:val="single" w:sz="8" w:space="0" w:color="646464"/>
            </w:tcBorders>
            <w:shd w:val="clear" w:color="auto" w:fill="D9D9D9"/>
            <w:tcMar>
              <w:top w:w="72" w:type="dxa"/>
              <w:left w:w="144" w:type="dxa"/>
              <w:bottom w:w="72" w:type="dxa"/>
              <w:right w:w="144" w:type="dxa"/>
            </w:tcMar>
            <w:hideMark/>
          </w:tcPr>
          <w:p w14:paraId="1A586EA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0A28B43A" w14:textId="77777777" w:rsidTr="0085616B">
        <w:trPr>
          <w:trHeight w:val="427"/>
        </w:trPr>
        <w:tc>
          <w:tcPr>
            <w:tcW w:w="266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CEAB25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Variance – Budget to Projected Expenses</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C7B4A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 $88,993</w:t>
            </w:r>
          </w:p>
        </w:tc>
        <w:tc>
          <w:tcPr>
            <w:tcW w:w="214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126B363B"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 $1,447,584</w:t>
            </w:r>
          </w:p>
        </w:tc>
        <w:tc>
          <w:tcPr>
            <w:tcW w:w="2200" w:type="dxa"/>
            <w:tcBorders>
              <w:top w:val="single" w:sz="8" w:space="0" w:color="646464"/>
              <w:left w:val="single" w:sz="8" w:space="0" w:color="646464"/>
              <w:bottom w:val="single" w:sz="8" w:space="0" w:color="646464"/>
              <w:right w:val="single" w:sz="8" w:space="0" w:color="646464"/>
            </w:tcBorders>
            <w:shd w:val="clear" w:color="auto" w:fill="FFFFFF"/>
            <w:tcMar>
              <w:top w:w="72" w:type="dxa"/>
              <w:left w:w="144" w:type="dxa"/>
              <w:bottom w:w="72" w:type="dxa"/>
              <w:right w:w="144" w:type="dxa"/>
            </w:tcMar>
            <w:hideMark/>
          </w:tcPr>
          <w:p w14:paraId="360C1FB2"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&gt; $0</w:t>
            </w:r>
          </w:p>
        </w:tc>
      </w:tr>
    </w:tbl>
    <w:p w14:paraId="273E5CB9" w14:textId="77777777" w:rsidR="0085616B" w:rsidRPr="00E66AC1" w:rsidRDefault="0085616B" w:rsidP="00E66AC1">
      <w:pPr>
        <w:autoSpaceDE w:val="0"/>
        <w:autoSpaceDN w:val="0"/>
        <w:adjustRightInd w:val="0"/>
        <w:spacing w:after="0" w:line="240" w:lineRule="auto"/>
        <w:ind w:left="288"/>
        <w:rPr>
          <w:rFonts w:cstheme="minorHAnsi"/>
          <w:sz w:val="24"/>
          <w:szCs w:val="24"/>
        </w:rPr>
      </w:pPr>
    </w:p>
    <w:p w14:paraId="205AE4BB" w14:textId="77777777" w:rsidR="00E66AC1" w:rsidRPr="00E66AC1" w:rsidRDefault="00E66AC1" w:rsidP="00E66AC1">
      <w:pPr>
        <w:autoSpaceDE w:val="0"/>
        <w:autoSpaceDN w:val="0"/>
        <w:adjustRightInd w:val="0"/>
        <w:spacing w:after="0" w:line="240" w:lineRule="auto"/>
        <w:ind w:left="288"/>
        <w:rPr>
          <w:rFonts w:cstheme="minorHAnsi"/>
          <w:b/>
          <w:bCs/>
          <w:sz w:val="24"/>
          <w:szCs w:val="24"/>
        </w:rPr>
      </w:pPr>
      <w:r w:rsidRPr="00E66AC1">
        <w:rPr>
          <w:rFonts w:cstheme="minorHAnsi"/>
          <w:b/>
          <w:bCs/>
          <w:sz w:val="24"/>
          <w:szCs w:val="24"/>
        </w:rPr>
        <w:t>Facilities Workforce Development &amp; Hiring Updates | February 2023</w:t>
      </w:r>
    </w:p>
    <w:p w14:paraId="5A059D98" w14:textId="77777777" w:rsidR="00E66AC1" w:rsidRPr="00E66AC1" w:rsidRDefault="00E66AC1" w:rsidP="00E66AC1">
      <w:pPr>
        <w:autoSpaceDE w:val="0"/>
        <w:autoSpaceDN w:val="0"/>
        <w:adjustRightInd w:val="0"/>
        <w:spacing w:after="0" w:line="240" w:lineRule="auto"/>
        <w:ind w:left="288"/>
        <w:rPr>
          <w:rFonts w:cstheme="minorHAnsi"/>
          <w:sz w:val="24"/>
          <w:szCs w:val="24"/>
        </w:rPr>
      </w:pPr>
      <w:r w:rsidRPr="00E66AC1">
        <w:rPr>
          <w:rFonts w:cstheme="minorHAnsi"/>
          <w:sz w:val="24"/>
          <w:szCs w:val="24"/>
        </w:rPr>
        <w:t>DPHHS has worked with staff at the healthcare facilities to identify high-priority health care vacancies at the facilities, increase the pool of applicants, expand advertising, and improve the candidate experience during the recruitment process.</w:t>
      </w:r>
    </w:p>
    <w:p w14:paraId="247BAAE2" w14:textId="56798B16" w:rsidR="00E66AC1" w:rsidRDefault="00E66AC1" w:rsidP="00E66AC1">
      <w:pPr>
        <w:autoSpaceDE w:val="0"/>
        <w:autoSpaceDN w:val="0"/>
        <w:adjustRightInd w:val="0"/>
        <w:spacing w:after="0" w:line="240" w:lineRule="auto"/>
        <w:ind w:left="288"/>
        <w:rPr>
          <w:rFonts w:cstheme="minorHAnsi"/>
          <w:sz w:val="24"/>
          <w:szCs w:val="24"/>
        </w:rPr>
      </w:pPr>
      <w:r w:rsidRPr="00E66AC1">
        <w:rPr>
          <w:rFonts w:cstheme="minorHAnsi"/>
          <w:sz w:val="24"/>
          <w:szCs w:val="24"/>
        </w:rPr>
        <w:t>Next month, facilities will be focusing on expanding outreach to target colleges &amp; universities through scheduling lunch-and-learn sessions, additional career fairs, exploring options for nursing teaching site partnerships, analyzing recruitment timeline data, and assessing the feasibility of registered apprenticeships for Certified Nursing Assistants at the facilities.</w:t>
      </w:r>
    </w:p>
    <w:tbl>
      <w:tblPr>
        <w:tblW w:w="8440" w:type="dxa"/>
        <w:tblCellMar>
          <w:left w:w="0" w:type="dxa"/>
          <w:right w:w="0" w:type="dxa"/>
        </w:tblCellMar>
        <w:tblLook w:val="0420" w:firstRow="1" w:lastRow="0" w:firstColumn="0" w:lastColumn="0" w:noHBand="0" w:noVBand="1"/>
      </w:tblPr>
      <w:tblGrid>
        <w:gridCol w:w="1969"/>
        <w:gridCol w:w="6471"/>
      </w:tblGrid>
      <w:tr w:rsidR="0085616B" w:rsidRPr="0085616B" w14:paraId="157D1C3F" w14:textId="77777777" w:rsidTr="0085616B">
        <w:trPr>
          <w:trHeight w:val="336"/>
        </w:trPr>
        <w:tc>
          <w:tcPr>
            <w:tcW w:w="1640" w:type="dxa"/>
            <w:tcBorders>
              <w:top w:val="single" w:sz="6" w:space="0" w:color="002A49"/>
              <w:left w:val="single" w:sz="6" w:space="0" w:color="002A49"/>
              <w:bottom w:val="single" w:sz="8" w:space="0" w:color="646464"/>
              <w:right w:val="nil"/>
            </w:tcBorders>
            <w:shd w:val="clear" w:color="auto" w:fill="002B49"/>
            <w:tcMar>
              <w:top w:w="72" w:type="dxa"/>
              <w:left w:w="144" w:type="dxa"/>
              <w:bottom w:w="72" w:type="dxa"/>
              <w:right w:w="144" w:type="dxa"/>
            </w:tcMar>
            <w:hideMark/>
          </w:tcPr>
          <w:p w14:paraId="3061C73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Workstream</w:t>
            </w:r>
          </w:p>
        </w:tc>
        <w:tc>
          <w:tcPr>
            <w:tcW w:w="6800" w:type="dxa"/>
            <w:tcBorders>
              <w:top w:val="single" w:sz="6" w:space="0" w:color="002A49"/>
              <w:left w:val="nil"/>
              <w:bottom w:val="single" w:sz="8" w:space="0" w:color="646464"/>
              <w:right w:val="single" w:sz="6" w:space="0" w:color="002A49"/>
            </w:tcBorders>
            <w:shd w:val="clear" w:color="auto" w:fill="002B49"/>
            <w:tcMar>
              <w:top w:w="72" w:type="dxa"/>
              <w:left w:w="144" w:type="dxa"/>
              <w:bottom w:w="72" w:type="dxa"/>
              <w:right w:w="144" w:type="dxa"/>
            </w:tcMar>
            <w:hideMark/>
          </w:tcPr>
          <w:p w14:paraId="32237646"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Progress so far</w:t>
            </w:r>
          </w:p>
        </w:tc>
      </w:tr>
      <w:tr w:rsidR="0085616B" w:rsidRPr="0085616B" w14:paraId="0853121F" w14:textId="77777777" w:rsidTr="0085616B">
        <w:trPr>
          <w:trHeight w:val="2210"/>
        </w:trPr>
        <w:tc>
          <w:tcPr>
            <w:tcW w:w="16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BB154E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Increasing Candidate Pool</w:t>
            </w:r>
          </w:p>
        </w:tc>
        <w:tc>
          <w:tcPr>
            <w:tcW w:w="68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D142991" w14:textId="77777777" w:rsidR="0085616B" w:rsidRPr="0085616B" w:rsidRDefault="0085616B" w:rsidP="0085616B">
            <w:pPr>
              <w:numPr>
                <w:ilvl w:val="0"/>
                <w:numId w:val="1"/>
              </w:numPr>
              <w:autoSpaceDE w:val="0"/>
              <w:autoSpaceDN w:val="0"/>
              <w:adjustRightInd w:val="0"/>
              <w:spacing w:after="0" w:line="240" w:lineRule="auto"/>
              <w:rPr>
                <w:rFonts w:cstheme="minorHAnsi"/>
                <w:sz w:val="24"/>
                <w:szCs w:val="24"/>
              </w:rPr>
            </w:pPr>
            <w:r w:rsidRPr="0085616B">
              <w:rPr>
                <w:rFonts w:cstheme="minorHAnsi"/>
                <w:sz w:val="24"/>
                <w:szCs w:val="24"/>
              </w:rPr>
              <w:t>Had calls with MSU-Missoula, Montana Tech, Salish Kootenai College, and Carroll College, and reached out to several additional colleges, including MSU-Bozeman, Missoula College, and Helena College, to explore potential nursing rotation partnerships with colleges and the various state facilities.</w:t>
            </w:r>
          </w:p>
          <w:p w14:paraId="698B8A4C" w14:textId="77777777" w:rsidR="0085616B" w:rsidRPr="0085616B" w:rsidRDefault="0085616B" w:rsidP="0085616B">
            <w:pPr>
              <w:numPr>
                <w:ilvl w:val="0"/>
                <w:numId w:val="1"/>
              </w:numPr>
              <w:autoSpaceDE w:val="0"/>
              <w:autoSpaceDN w:val="0"/>
              <w:adjustRightInd w:val="0"/>
              <w:spacing w:after="0" w:line="240" w:lineRule="auto"/>
              <w:rPr>
                <w:rFonts w:cstheme="minorHAnsi"/>
                <w:sz w:val="24"/>
                <w:szCs w:val="24"/>
              </w:rPr>
            </w:pPr>
            <w:r w:rsidRPr="0085616B">
              <w:rPr>
                <w:rFonts w:cstheme="minorHAnsi"/>
                <w:sz w:val="24"/>
                <w:szCs w:val="24"/>
              </w:rPr>
              <w:t>Registered MVH to attend a career fair at Salish Kootenai College.</w:t>
            </w:r>
          </w:p>
          <w:p w14:paraId="294571A8" w14:textId="77777777" w:rsidR="0085616B" w:rsidRPr="0085616B" w:rsidRDefault="0085616B" w:rsidP="0085616B">
            <w:pPr>
              <w:numPr>
                <w:ilvl w:val="0"/>
                <w:numId w:val="1"/>
              </w:numPr>
              <w:autoSpaceDE w:val="0"/>
              <w:autoSpaceDN w:val="0"/>
              <w:adjustRightInd w:val="0"/>
              <w:spacing w:after="0" w:line="240" w:lineRule="auto"/>
              <w:rPr>
                <w:rFonts w:cstheme="minorHAnsi"/>
                <w:sz w:val="24"/>
                <w:szCs w:val="24"/>
              </w:rPr>
            </w:pPr>
            <w:r w:rsidRPr="0085616B">
              <w:rPr>
                <w:rFonts w:cstheme="minorHAnsi"/>
                <w:sz w:val="24"/>
                <w:szCs w:val="24"/>
              </w:rPr>
              <w:lastRenderedPageBreak/>
              <w:t>Continued CNA trainee classes at MMHNCC and MVH.</w:t>
            </w:r>
          </w:p>
          <w:p w14:paraId="68261105" w14:textId="77777777" w:rsidR="0085616B" w:rsidRPr="0085616B" w:rsidRDefault="0085616B" w:rsidP="0085616B">
            <w:pPr>
              <w:numPr>
                <w:ilvl w:val="0"/>
                <w:numId w:val="1"/>
              </w:numPr>
              <w:autoSpaceDE w:val="0"/>
              <w:autoSpaceDN w:val="0"/>
              <w:adjustRightInd w:val="0"/>
              <w:spacing w:after="0" w:line="240" w:lineRule="auto"/>
              <w:rPr>
                <w:rFonts w:cstheme="minorHAnsi"/>
                <w:sz w:val="24"/>
                <w:szCs w:val="24"/>
              </w:rPr>
            </w:pPr>
            <w:r w:rsidRPr="0085616B">
              <w:rPr>
                <w:rFonts w:cstheme="minorHAnsi"/>
                <w:sz w:val="24"/>
                <w:szCs w:val="24"/>
              </w:rPr>
              <w:t>Reclassified MMHNCC Social Worker positions as case workers to reduce educational barriers to job acceptance.</w:t>
            </w:r>
          </w:p>
          <w:p w14:paraId="1767E89A" w14:textId="77777777" w:rsidR="0085616B" w:rsidRPr="0085616B" w:rsidRDefault="0085616B" w:rsidP="0085616B">
            <w:pPr>
              <w:numPr>
                <w:ilvl w:val="0"/>
                <w:numId w:val="1"/>
              </w:numPr>
              <w:autoSpaceDE w:val="0"/>
              <w:autoSpaceDN w:val="0"/>
              <w:adjustRightInd w:val="0"/>
              <w:spacing w:after="0" w:line="240" w:lineRule="auto"/>
              <w:rPr>
                <w:rFonts w:cstheme="minorHAnsi"/>
                <w:sz w:val="24"/>
                <w:szCs w:val="24"/>
              </w:rPr>
            </w:pPr>
            <w:r w:rsidRPr="0085616B">
              <w:rPr>
                <w:rFonts w:cstheme="minorHAnsi"/>
                <w:sz w:val="24"/>
                <w:szCs w:val="24"/>
              </w:rPr>
              <w:t>Reached out to Montana Department of Labor to begin assessing the feasibility of CNA registered apprenticeships at the facilities.</w:t>
            </w:r>
          </w:p>
        </w:tc>
      </w:tr>
      <w:tr w:rsidR="0085616B" w:rsidRPr="0085616B" w14:paraId="15A45E84" w14:textId="77777777" w:rsidTr="0085616B">
        <w:trPr>
          <w:trHeight w:val="1675"/>
        </w:trPr>
        <w:tc>
          <w:tcPr>
            <w:tcW w:w="16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5EAEF3F"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lastRenderedPageBreak/>
              <w:t>Advertising &amp; Outreach Opportunities</w:t>
            </w:r>
          </w:p>
        </w:tc>
        <w:tc>
          <w:tcPr>
            <w:tcW w:w="68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0E948BC" w14:textId="77777777" w:rsidR="0085616B" w:rsidRPr="0085616B" w:rsidRDefault="0085616B" w:rsidP="0085616B">
            <w:pPr>
              <w:numPr>
                <w:ilvl w:val="0"/>
                <w:numId w:val="2"/>
              </w:numPr>
              <w:autoSpaceDE w:val="0"/>
              <w:autoSpaceDN w:val="0"/>
              <w:adjustRightInd w:val="0"/>
              <w:spacing w:after="0" w:line="240" w:lineRule="auto"/>
              <w:rPr>
                <w:rFonts w:cstheme="minorHAnsi"/>
                <w:sz w:val="24"/>
                <w:szCs w:val="24"/>
              </w:rPr>
            </w:pPr>
            <w:r w:rsidRPr="0085616B">
              <w:rPr>
                <w:rFonts w:cstheme="minorHAnsi"/>
                <w:sz w:val="24"/>
                <w:szCs w:val="24"/>
              </w:rPr>
              <w:t>Attended in-person career fairs at Montana Tech, Missoula College, Carroll College, and Butte High School, as well as a virtual fair with MSU-Billings, to advertise positions at the facilities.</w:t>
            </w:r>
          </w:p>
          <w:p w14:paraId="20983016" w14:textId="77777777" w:rsidR="0085616B" w:rsidRPr="0085616B" w:rsidRDefault="0085616B" w:rsidP="0085616B">
            <w:pPr>
              <w:numPr>
                <w:ilvl w:val="0"/>
                <w:numId w:val="2"/>
              </w:numPr>
              <w:autoSpaceDE w:val="0"/>
              <w:autoSpaceDN w:val="0"/>
              <w:adjustRightInd w:val="0"/>
              <w:spacing w:after="0" w:line="240" w:lineRule="auto"/>
              <w:rPr>
                <w:rFonts w:cstheme="minorHAnsi"/>
                <w:sz w:val="24"/>
                <w:szCs w:val="24"/>
              </w:rPr>
            </w:pPr>
            <w:r w:rsidRPr="0085616B">
              <w:rPr>
                <w:rFonts w:cstheme="minorHAnsi"/>
                <w:sz w:val="24"/>
                <w:szCs w:val="24"/>
              </w:rPr>
              <w:t>Reached out to colleges and high schools to share job postings.</w:t>
            </w:r>
          </w:p>
          <w:p w14:paraId="09798307" w14:textId="77777777" w:rsidR="0085616B" w:rsidRPr="0085616B" w:rsidRDefault="0085616B" w:rsidP="0085616B">
            <w:pPr>
              <w:numPr>
                <w:ilvl w:val="0"/>
                <w:numId w:val="2"/>
              </w:numPr>
              <w:autoSpaceDE w:val="0"/>
              <w:autoSpaceDN w:val="0"/>
              <w:adjustRightInd w:val="0"/>
              <w:spacing w:after="0" w:line="240" w:lineRule="auto"/>
              <w:rPr>
                <w:rFonts w:cstheme="minorHAnsi"/>
                <w:sz w:val="24"/>
                <w:szCs w:val="24"/>
              </w:rPr>
            </w:pPr>
            <w:r w:rsidRPr="0085616B">
              <w:rPr>
                <w:rFonts w:cstheme="minorHAnsi"/>
                <w:sz w:val="24"/>
                <w:szCs w:val="24"/>
              </w:rPr>
              <w:t>Posted flyers at local businesses and schools near facilities.</w:t>
            </w:r>
          </w:p>
        </w:tc>
      </w:tr>
      <w:tr w:rsidR="0085616B" w:rsidRPr="0085616B" w14:paraId="48C05347" w14:textId="77777777" w:rsidTr="0085616B">
        <w:trPr>
          <w:trHeight w:val="1960"/>
        </w:trPr>
        <w:tc>
          <w:tcPr>
            <w:tcW w:w="16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DCA9F8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Candidate Experience Improvement</w:t>
            </w:r>
          </w:p>
        </w:tc>
        <w:tc>
          <w:tcPr>
            <w:tcW w:w="68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157EDDE" w14:textId="77777777" w:rsidR="0085616B" w:rsidRPr="0085616B" w:rsidRDefault="0085616B" w:rsidP="0085616B">
            <w:pPr>
              <w:numPr>
                <w:ilvl w:val="0"/>
                <w:numId w:val="3"/>
              </w:numPr>
              <w:autoSpaceDE w:val="0"/>
              <w:autoSpaceDN w:val="0"/>
              <w:adjustRightInd w:val="0"/>
              <w:spacing w:after="0" w:line="240" w:lineRule="auto"/>
              <w:rPr>
                <w:rFonts w:cstheme="minorHAnsi"/>
                <w:sz w:val="24"/>
                <w:szCs w:val="24"/>
              </w:rPr>
            </w:pPr>
            <w:r w:rsidRPr="0085616B">
              <w:rPr>
                <w:rFonts w:cstheme="minorHAnsi"/>
                <w:sz w:val="24"/>
                <w:szCs w:val="24"/>
              </w:rPr>
              <w:t>Held focus groups at MSH and MMHNCC with RNs, CNAs, and Psychiatric Technicians to get insights into current recruitment processes and opportunities for improvement from a staff perspective.</w:t>
            </w:r>
          </w:p>
          <w:p w14:paraId="654D2AF9" w14:textId="77777777" w:rsidR="0085616B" w:rsidRPr="0085616B" w:rsidRDefault="0085616B" w:rsidP="0085616B">
            <w:pPr>
              <w:numPr>
                <w:ilvl w:val="0"/>
                <w:numId w:val="3"/>
              </w:numPr>
              <w:autoSpaceDE w:val="0"/>
              <w:autoSpaceDN w:val="0"/>
              <w:adjustRightInd w:val="0"/>
              <w:spacing w:after="0" w:line="240" w:lineRule="auto"/>
              <w:rPr>
                <w:rFonts w:cstheme="minorHAnsi"/>
                <w:sz w:val="24"/>
                <w:szCs w:val="24"/>
              </w:rPr>
            </w:pPr>
            <w:r w:rsidRPr="0085616B">
              <w:rPr>
                <w:rFonts w:cstheme="minorHAnsi"/>
                <w:sz w:val="24"/>
                <w:szCs w:val="24"/>
              </w:rPr>
              <w:t>Solicited feedback from staff hired in the last six months through a new hire survey to assess areas of opportunity in the recruitment process.</w:t>
            </w:r>
          </w:p>
          <w:p w14:paraId="5C767DAE" w14:textId="77777777" w:rsidR="0085616B" w:rsidRPr="0085616B" w:rsidRDefault="0085616B" w:rsidP="0085616B">
            <w:pPr>
              <w:numPr>
                <w:ilvl w:val="0"/>
                <w:numId w:val="3"/>
              </w:numPr>
              <w:autoSpaceDE w:val="0"/>
              <w:autoSpaceDN w:val="0"/>
              <w:adjustRightInd w:val="0"/>
              <w:spacing w:after="0" w:line="240" w:lineRule="auto"/>
              <w:rPr>
                <w:rFonts w:cstheme="minorHAnsi"/>
                <w:sz w:val="24"/>
                <w:szCs w:val="24"/>
              </w:rPr>
            </w:pPr>
            <w:r w:rsidRPr="0085616B">
              <w:rPr>
                <w:rFonts w:cstheme="minorHAnsi"/>
                <w:sz w:val="24"/>
                <w:szCs w:val="24"/>
              </w:rPr>
              <w:t>Circulated guides to better assist candidates through the state website application process, based on feedback from staff and the survey.</w:t>
            </w:r>
          </w:p>
        </w:tc>
      </w:tr>
      <w:tr w:rsidR="0085616B" w:rsidRPr="0085616B" w14:paraId="13D87A5B" w14:textId="77777777" w:rsidTr="0085616B">
        <w:trPr>
          <w:trHeight w:val="864"/>
        </w:trPr>
        <w:tc>
          <w:tcPr>
            <w:tcW w:w="164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547A72F"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Employee Retention</w:t>
            </w:r>
          </w:p>
        </w:tc>
        <w:tc>
          <w:tcPr>
            <w:tcW w:w="6800" w:type="dxa"/>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8E56820" w14:textId="77777777" w:rsidR="0085616B" w:rsidRPr="0085616B" w:rsidRDefault="0085616B" w:rsidP="0085616B">
            <w:pPr>
              <w:numPr>
                <w:ilvl w:val="0"/>
                <w:numId w:val="4"/>
              </w:numPr>
              <w:autoSpaceDE w:val="0"/>
              <w:autoSpaceDN w:val="0"/>
              <w:adjustRightInd w:val="0"/>
              <w:spacing w:after="0" w:line="240" w:lineRule="auto"/>
              <w:rPr>
                <w:rFonts w:cstheme="minorHAnsi"/>
                <w:sz w:val="24"/>
                <w:szCs w:val="24"/>
              </w:rPr>
            </w:pPr>
            <w:r w:rsidRPr="0085616B">
              <w:rPr>
                <w:rFonts w:cstheme="minorHAnsi"/>
                <w:sz w:val="24"/>
                <w:szCs w:val="24"/>
              </w:rPr>
              <w:t>DPHHS is conducting a feasibility assessment for retention incentives to go alongside hiring and referral incentives, to improve state employee retention.</w:t>
            </w:r>
          </w:p>
        </w:tc>
      </w:tr>
    </w:tbl>
    <w:p w14:paraId="0FD99C84" w14:textId="61C1B42B" w:rsidR="0085616B" w:rsidRDefault="0085616B" w:rsidP="00E66AC1">
      <w:pPr>
        <w:autoSpaceDE w:val="0"/>
        <w:autoSpaceDN w:val="0"/>
        <w:adjustRightInd w:val="0"/>
        <w:spacing w:after="0" w:line="240" w:lineRule="auto"/>
        <w:ind w:left="288"/>
        <w:rPr>
          <w:rFonts w:cstheme="minorHAnsi"/>
          <w:sz w:val="24"/>
          <w:szCs w:val="24"/>
        </w:rPr>
      </w:pPr>
    </w:p>
    <w:tbl>
      <w:tblPr>
        <w:tblW w:w="5000" w:type="pct"/>
        <w:tblLayout w:type="fixed"/>
        <w:tblCellMar>
          <w:left w:w="0" w:type="dxa"/>
          <w:right w:w="0" w:type="dxa"/>
        </w:tblCellMar>
        <w:tblLook w:val="0420" w:firstRow="1" w:lastRow="0" w:firstColumn="0" w:lastColumn="0" w:noHBand="0" w:noVBand="1"/>
        <w:tblDescription w:val="*$*$UPSLIDE_TablePasted`_#[%£=+@"/>
      </w:tblPr>
      <w:tblGrid>
        <w:gridCol w:w="1017"/>
        <w:gridCol w:w="1170"/>
        <w:gridCol w:w="1271"/>
        <w:gridCol w:w="1271"/>
        <w:gridCol w:w="1205"/>
        <w:gridCol w:w="1168"/>
        <w:gridCol w:w="876"/>
        <w:gridCol w:w="1366"/>
      </w:tblGrid>
      <w:tr w:rsidR="0085616B" w:rsidRPr="0085616B" w14:paraId="7A583B26" w14:textId="77777777" w:rsidTr="0085616B">
        <w:tc>
          <w:tcPr>
            <w:tcW w:w="544" w:type="pct"/>
            <w:tcBorders>
              <w:top w:val="single" w:sz="6" w:space="0" w:color="002A49"/>
              <w:left w:val="single" w:sz="6" w:space="0" w:color="002A49"/>
              <w:bottom w:val="single" w:sz="8" w:space="0" w:color="646464"/>
              <w:right w:val="nil"/>
            </w:tcBorders>
            <w:shd w:val="clear" w:color="auto" w:fill="002B49"/>
            <w:tcMar>
              <w:top w:w="72" w:type="dxa"/>
              <w:left w:w="144" w:type="dxa"/>
              <w:bottom w:w="72" w:type="dxa"/>
              <w:right w:w="144" w:type="dxa"/>
            </w:tcMar>
            <w:hideMark/>
          </w:tcPr>
          <w:p w14:paraId="1045E8BA" w14:textId="77777777" w:rsidR="0085616B" w:rsidRPr="0085616B" w:rsidRDefault="0085616B" w:rsidP="0085616B">
            <w:pPr>
              <w:autoSpaceDE w:val="0"/>
              <w:autoSpaceDN w:val="0"/>
              <w:adjustRightInd w:val="0"/>
              <w:spacing w:after="0" w:line="240" w:lineRule="auto"/>
              <w:ind w:left="288"/>
              <w:rPr>
                <w:rFonts w:cstheme="minorHAnsi"/>
              </w:rPr>
            </w:pPr>
            <w:r w:rsidRPr="0085616B">
              <w:rPr>
                <w:rFonts w:cstheme="minorHAnsi"/>
                <w:b/>
                <w:bCs/>
              </w:rPr>
              <w:t>Facility</w:t>
            </w:r>
          </w:p>
        </w:tc>
        <w:tc>
          <w:tcPr>
            <w:tcW w:w="626" w:type="pct"/>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64FDF3D8" w14:textId="77777777" w:rsidR="0085616B" w:rsidRPr="0085616B" w:rsidRDefault="0085616B" w:rsidP="0085616B">
            <w:pPr>
              <w:autoSpaceDE w:val="0"/>
              <w:autoSpaceDN w:val="0"/>
              <w:adjustRightInd w:val="0"/>
              <w:spacing w:after="0" w:line="240" w:lineRule="auto"/>
              <w:ind w:left="288"/>
              <w:rPr>
                <w:rFonts w:cstheme="minorHAnsi"/>
              </w:rPr>
            </w:pPr>
            <w:r w:rsidRPr="0085616B">
              <w:rPr>
                <w:rFonts w:cstheme="minorHAnsi"/>
                <w:b/>
                <w:bCs/>
              </w:rPr>
              <w:t>Priority positions</w:t>
            </w:r>
          </w:p>
        </w:tc>
        <w:tc>
          <w:tcPr>
            <w:tcW w:w="680" w:type="pct"/>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7D80A239" w14:textId="77777777" w:rsidR="0085616B" w:rsidRPr="0085616B" w:rsidRDefault="0085616B" w:rsidP="0085616B">
            <w:pPr>
              <w:autoSpaceDE w:val="0"/>
              <w:autoSpaceDN w:val="0"/>
              <w:adjustRightInd w:val="0"/>
              <w:spacing w:after="0" w:line="240" w:lineRule="auto"/>
              <w:ind w:left="288"/>
              <w:rPr>
                <w:rFonts w:cstheme="minorHAnsi"/>
              </w:rPr>
            </w:pPr>
            <w:r w:rsidRPr="0085616B">
              <w:rPr>
                <w:rFonts w:cstheme="minorHAnsi"/>
                <w:b/>
                <w:bCs/>
              </w:rPr>
              <w:t xml:space="preserve"># </w:t>
            </w:r>
            <w:proofErr w:type="gramStart"/>
            <w:r w:rsidRPr="0085616B">
              <w:rPr>
                <w:rFonts w:cstheme="minorHAnsi"/>
                <w:b/>
                <w:bCs/>
              </w:rPr>
              <w:t>of</w:t>
            </w:r>
            <w:proofErr w:type="gramEnd"/>
            <w:r w:rsidRPr="0085616B">
              <w:rPr>
                <w:rFonts w:cstheme="minorHAnsi"/>
                <w:b/>
                <w:bCs/>
              </w:rPr>
              <w:t xml:space="preserve"> Applicants</w:t>
            </w:r>
          </w:p>
        </w:tc>
        <w:tc>
          <w:tcPr>
            <w:tcW w:w="680" w:type="pct"/>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4ADC4F1B" w14:textId="77777777" w:rsidR="0085616B" w:rsidRPr="0085616B" w:rsidRDefault="0085616B" w:rsidP="0085616B">
            <w:pPr>
              <w:autoSpaceDE w:val="0"/>
              <w:autoSpaceDN w:val="0"/>
              <w:adjustRightInd w:val="0"/>
              <w:spacing w:after="0" w:line="240" w:lineRule="auto"/>
              <w:ind w:left="288"/>
              <w:rPr>
                <w:rFonts w:cstheme="minorHAnsi"/>
              </w:rPr>
            </w:pPr>
            <w:r w:rsidRPr="0085616B">
              <w:rPr>
                <w:rFonts w:cstheme="minorHAnsi"/>
                <w:b/>
                <w:bCs/>
              </w:rPr>
              <w:t xml:space="preserve"># </w:t>
            </w:r>
            <w:proofErr w:type="gramStart"/>
            <w:r w:rsidRPr="0085616B">
              <w:rPr>
                <w:rFonts w:cstheme="minorHAnsi"/>
                <w:b/>
                <w:bCs/>
              </w:rPr>
              <w:t>of</w:t>
            </w:r>
            <w:proofErr w:type="gramEnd"/>
            <w:r w:rsidRPr="0085616B">
              <w:rPr>
                <w:rFonts w:cstheme="minorHAnsi"/>
                <w:b/>
                <w:bCs/>
              </w:rPr>
              <w:t xml:space="preserve"> Interviews</w:t>
            </w:r>
          </w:p>
        </w:tc>
        <w:tc>
          <w:tcPr>
            <w:tcW w:w="645" w:type="pct"/>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00D395F4" w14:textId="77777777" w:rsidR="0085616B" w:rsidRPr="0085616B" w:rsidRDefault="0085616B" w:rsidP="0085616B">
            <w:pPr>
              <w:autoSpaceDE w:val="0"/>
              <w:autoSpaceDN w:val="0"/>
              <w:adjustRightInd w:val="0"/>
              <w:spacing w:after="0" w:line="240" w:lineRule="auto"/>
              <w:ind w:left="288"/>
              <w:rPr>
                <w:rFonts w:cstheme="minorHAnsi"/>
              </w:rPr>
            </w:pPr>
            <w:r w:rsidRPr="0085616B">
              <w:rPr>
                <w:rFonts w:cstheme="minorHAnsi"/>
                <w:b/>
                <w:bCs/>
              </w:rPr>
              <w:t xml:space="preserve"># </w:t>
            </w:r>
            <w:proofErr w:type="gramStart"/>
            <w:r w:rsidRPr="0085616B">
              <w:rPr>
                <w:rFonts w:cstheme="minorHAnsi"/>
                <w:b/>
                <w:bCs/>
              </w:rPr>
              <w:t>of</w:t>
            </w:r>
            <w:proofErr w:type="gramEnd"/>
            <w:r w:rsidRPr="0085616B">
              <w:rPr>
                <w:rFonts w:cstheme="minorHAnsi"/>
                <w:b/>
                <w:bCs/>
              </w:rPr>
              <w:t xml:space="preserve"> Offers extended</w:t>
            </w:r>
          </w:p>
        </w:tc>
        <w:tc>
          <w:tcPr>
            <w:tcW w:w="625" w:type="pct"/>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502C6EA2" w14:textId="77777777" w:rsidR="0085616B" w:rsidRPr="0085616B" w:rsidRDefault="0085616B" w:rsidP="0085616B">
            <w:pPr>
              <w:autoSpaceDE w:val="0"/>
              <w:autoSpaceDN w:val="0"/>
              <w:adjustRightInd w:val="0"/>
              <w:spacing w:after="0" w:line="240" w:lineRule="auto"/>
              <w:ind w:left="288"/>
              <w:rPr>
                <w:rFonts w:cstheme="minorHAnsi"/>
              </w:rPr>
            </w:pPr>
            <w:r w:rsidRPr="0085616B">
              <w:rPr>
                <w:rFonts w:cstheme="minorHAnsi"/>
                <w:b/>
                <w:bCs/>
              </w:rPr>
              <w:t xml:space="preserve"># </w:t>
            </w:r>
            <w:proofErr w:type="gramStart"/>
            <w:r w:rsidRPr="0085616B">
              <w:rPr>
                <w:rFonts w:cstheme="minorHAnsi"/>
                <w:b/>
                <w:bCs/>
              </w:rPr>
              <w:t>of</w:t>
            </w:r>
            <w:proofErr w:type="gramEnd"/>
            <w:r w:rsidRPr="0085616B">
              <w:rPr>
                <w:rFonts w:cstheme="minorHAnsi"/>
                <w:b/>
                <w:bCs/>
              </w:rPr>
              <w:t xml:space="preserve"> Offers Accepted</w:t>
            </w:r>
          </w:p>
        </w:tc>
        <w:tc>
          <w:tcPr>
            <w:tcW w:w="469" w:type="pct"/>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539D1125" w14:textId="77777777" w:rsidR="0085616B" w:rsidRPr="0085616B" w:rsidRDefault="0085616B" w:rsidP="0085616B">
            <w:pPr>
              <w:autoSpaceDE w:val="0"/>
              <w:autoSpaceDN w:val="0"/>
              <w:adjustRightInd w:val="0"/>
              <w:spacing w:after="0" w:line="240" w:lineRule="auto"/>
              <w:ind w:left="288"/>
              <w:rPr>
                <w:rFonts w:cstheme="minorHAnsi"/>
              </w:rPr>
            </w:pPr>
            <w:r w:rsidRPr="0085616B">
              <w:rPr>
                <w:rFonts w:cstheme="minorHAnsi"/>
                <w:b/>
                <w:bCs/>
              </w:rPr>
              <w:t xml:space="preserve"># </w:t>
            </w:r>
            <w:proofErr w:type="gramStart"/>
            <w:r w:rsidRPr="0085616B">
              <w:rPr>
                <w:rFonts w:cstheme="minorHAnsi"/>
                <w:b/>
                <w:bCs/>
              </w:rPr>
              <w:t>of</w:t>
            </w:r>
            <w:proofErr w:type="gramEnd"/>
            <w:r w:rsidRPr="0085616B">
              <w:rPr>
                <w:rFonts w:cstheme="minorHAnsi"/>
                <w:b/>
                <w:bCs/>
              </w:rPr>
              <w:t xml:space="preserve"> New Hires</w:t>
            </w:r>
          </w:p>
        </w:tc>
        <w:tc>
          <w:tcPr>
            <w:tcW w:w="732" w:type="pct"/>
            <w:tcBorders>
              <w:top w:val="single" w:sz="6" w:space="0" w:color="002A49"/>
              <w:left w:val="nil"/>
              <w:bottom w:val="single" w:sz="8" w:space="0" w:color="646464"/>
              <w:right w:val="single" w:sz="6" w:space="0" w:color="002A49"/>
            </w:tcBorders>
            <w:shd w:val="clear" w:color="auto" w:fill="002B49"/>
            <w:tcMar>
              <w:top w:w="72" w:type="dxa"/>
              <w:left w:w="144" w:type="dxa"/>
              <w:bottom w:w="72" w:type="dxa"/>
              <w:right w:w="144" w:type="dxa"/>
            </w:tcMar>
            <w:hideMark/>
          </w:tcPr>
          <w:p w14:paraId="4BA7AB02" w14:textId="77777777" w:rsidR="0085616B" w:rsidRPr="0085616B" w:rsidRDefault="0085616B" w:rsidP="0085616B">
            <w:pPr>
              <w:autoSpaceDE w:val="0"/>
              <w:autoSpaceDN w:val="0"/>
              <w:adjustRightInd w:val="0"/>
              <w:spacing w:after="0" w:line="240" w:lineRule="auto"/>
              <w:ind w:left="288"/>
              <w:rPr>
                <w:rFonts w:cstheme="minorHAnsi"/>
              </w:rPr>
            </w:pPr>
            <w:r w:rsidRPr="0085616B">
              <w:rPr>
                <w:rFonts w:cstheme="minorHAnsi"/>
                <w:b/>
                <w:bCs/>
              </w:rPr>
              <w:t xml:space="preserve"># </w:t>
            </w:r>
            <w:proofErr w:type="gramStart"/>
            <w:r w:rsidRPr="0085616B">
              <w:rPr>
                <w:rFonts w:cstheme="minorHAnsi"/>
                <w:b/>
                <w:bCs/>
              </w:rPr>
              <w:t>of</w:t>
            </w:r>
            <w:proofErr w:type="gramEnd"/>
            <w:r w:rsidRPr="0085616B">
              <w:rPr>
                <w:rFonts w:cstheme="minorHAnsi"/>
                <w:b/>
                <w:bCs/>
              </w:rPr>
              <w:t xml:space="preserve"> Separations</w:t>
            </w:r>
          </w:p>
        </w:tc>
      </w:tr>
      <w:tr w:rsidR="0085616B" w:rsidRPr="0085616B" w14:paraId="319E318A" w14:textId="77777777" w:rsidTr="0085616B">
        <w:tc>
          <w:tcPr>
            <w:tcW w:w="544" w:type="pct"/>
            <w:vMerge w:val="restar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5E20F53"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MSH</w:t>
            </w:r>
          </w:p>
        </w:tc>
        <w:tc>
          <w:tcPr>
            <w:tcW w:w="626"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C72B9F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Psych Tech</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856331F"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19</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DF3EAD3"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9</w:t>
            </w:r>
          </w:p>
        </w:tc>
        <w:tc>
          <w:tcPr>
            <w:tcW w:w="64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184943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8</w:t>
            </w:r>
          </w:p>
        </w:tc>
        <w:tc>
          <w:tcPr>
            <w:tcW w:w="62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635F93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7</w:t>
            </w:r>
          </w:p>
        </w:tc>
        <w:tc>
          <w:tcPr>
            <w:tcW w:w="46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FA7600B"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5</w:t>
            </w:r>
          </w:p>
        </w:tc>
        <w:tc>
          <w:tcPr>
            <w:tcW w:w="73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31C5964"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r>
      <w:tr w:rsidR="0085616B" w:rsidRPr="0085616B" w14:paraId="0B5B254A" w14:textId="77777777" w:rsidTr="0085616B">
        <w:tc>
          <w:tcPr>
            <w:tcW w:w="544" w:type="pct"/>
            <w:vMerge/>
            <w:tcBorders>
              <w:top w:val="single" w:sz="8" w:space="0" w:color="646464"/>
              <w:left w:val="single" w:sz="8" w:space="0" w:color="646464"/>
              <w:bottom w:val="single" w:sz="8" w:space="0" w:color="646464"/>
              <w:right w:val="single" w:sz="8" w:space="0" w:color="646464"/>
            </w:tcBorders>
            <w:vAlign w:val="center"/>
            <w:hideMark/>
          </w:tcPr>
          <w:p w14:paraId="1CDF374D" w14:textId="77777777" w:rsidR="0085616B" w:rsidRPr="0085616B" w:rsidRDefault="0085616B" w:rsidP="0085616B">
            <w:pPr>
              <w:autoSpaceDE w:val="0"/>
              <w:autoSpaceDN w:val="0"/>
              <w:adjustRightInd w:val="0"/>
              <w:spacing w:after="0" w:line="240" w:lineRule="auto"/>
              <w:ind w:left="288"/>
              <w:rPr>
                <w:rFonts w:cstheme="minorHAnsi"/>
                <w:sz w:val="24"/>
                <w:szCs w:val="24"/>
              </w:rPr>
            </w:pPr>
          </w:p>
        </w:tc>
        <w:tc>
          <w:tcPr>
            <w:tcW w:w="626"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A595958"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RN</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0C54CA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C1B5C2A"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64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0ABB6D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62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692FCA7"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46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FF34745"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w:t>
            </w:r>
          </w:p>
        </w:tc>
        <w:tc>
          <w:tcPr>
            <w:tcW w:w="73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301E92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r>
      <w:tr w:rsidR="0085616B" w:rsidRPr="0085616B" w14:paraId="48B8BD3D" w14:textId="77777777" w:rsidTr="0085616B">
        <w:tc>
          <w:tcPr>
            <w:tcW w:w="544" w:type="pct"/>
            <w:vMerge w:val="restar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2B2355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NCC</w:t>
            </w:r>
          </w:p>
        </w:tc>
        <w:tc>
          <w:tcPr>
            <w:tcW w:w="626"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9B6147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CNA</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93AFCDA"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703342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64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0F57B49"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62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48790AA"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46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FC58806"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73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80025D8"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3</w:t>
            </w:r>
          </w:p>
        </w:tc>
      </w:tr>
      <w:tr w:rsidR="0085616B" w:rsidRPr="0085616B" w14:paraId="6AEC1EDD" w14:textId="77777777" w:rsidTr="0085616B">
        <w:tc>
          <w:tcPr>
            <w:tcW w:w="544" w:type="pct"/>
            <w:vMerge/>
            <w:tcBorders>
              <w:top w:val="single" w:sz="8" w:space="0" w:color="646464"/>
              <w:left w:val="single" w:sz="8" w:space="0" w:color="646464"/>
              <w:bottom w:val="single" w:sz="8" w:space="0" w:color="646464"/>
              <w:right w:val="single" w:sz="8" w:space="0" w:color="646464"/>
            </w:tcBorders>
            <w:vAlign w:val="center"/>
            <w:hideMark/>
          </w:tcPr>
          <w:p w14:paraId="7240AAF8" w14:textId="77777777" w:rsidR="0085616B" w:rsidRPr="0085616B" w:rsidRDefault="0085616B" w:rsidP="0085616B">
            <w:pPr>
              <w:autoSpaceDE w:val="0"/>
              <w:autoSpaceDN w:val="0"/>
              <w:adjustRightInd w:val="0"/>
              <w:spacing w:after="0" w:line="240" w:lineRule="auto"/>
              <w:ind w:left="288"/>
              <w:rPr>
                <w:rFonts w:cstheme="minorHAnsi"/>
                <w:sz w:val="24"/>
                <w:szCs w:val="24"/>
              </w:rPr>
            </w:pPr>
          </w:p>
        </w:tc>
        <w:tc>
          <w:tcPr>
            <w:tcW w:w="626"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5EBD5D2"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CNA Trainees</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3769828"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7B7F937"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64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7E0A626"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62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052BA40"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46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0BFF6C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c>
          <w:tcPr>
            <w:tcW w:w="73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F6BF03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r w:rsidR="0085616B" w:rsidRPr="0085616B" w14:paraId="7439086C" w14:textId="77777777" w:rsidTr="0085616B">
        <w:tc>
          <w:tcPr>
            <w:tcW w:w="544" w:type="pct"/>
            <w:vMerge/>
            <w:tcBorders>
              <w:top w:val="single" w:sz="8" w:space="0" w:color="646464"/>
              <w:left w:val="single" w:sz="8" w:space="0" w:color="646464"/>
              <w:bottom w:val="single" w:sz="8" w:space="0" w:color="646464"/>
              <w:right w:val="single" w:sz="8" w:space="0" w:color="646464"/>
            </w:tcBorders>
            <w:vAlign w:val="center"/>
            <w:hideMark/>
          </w:tcPr>
          <w:p w14:paraId="7F68E1DE" w14:textId="77777777" w:rsidR="0085616B" w:rsidRPr="0085616B" w:rsidRDefault="0085616B" w:rsidP="0085616B">
            <w:pPr>
              <w:autoSpaceDE w:val="0"/>
              <w:autoSpaceDN w:val="0"/>
              <w:adjustRightInd w:val="0"/>
              <w:spacing w:after="0" w:line="240" w:lineRule="auto"/>
              <w:ind w:left="288"/>
              <w:rPr>
                <w:rFonts w:cstheme="minorHAnsi"/>
                <w:sz w:val="24"/>
                <w:szCs w:val="24"/>
              </w:rPr>
            </w:pPr>
          </w:p>
        </w:tc>
        <w:tc>
          <w:tcPr>
            <w:tcW w:w="626"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5ADFCE7"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Case Workers</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ECC227B"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8538633"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w:t>
            </w:r>
          </w:p>
        </w:tc>
        <w:tc>
          <w:tcPr>
            <w:tcW w:w="64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750313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w:t>
            </w:r>
          </w:p>
        </w:tc>
        <w:tc>
          <w:tcPr>
            <w:tcW w:w="62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A7DBB6B"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2</w:t>
            </w:r>
          </w:p>
        </w:tc>
        <w:tc>
          <w:tcPr>
            <w:tcW w:w="46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48BAB93"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w:t>
            </w:r>
          </w:p>
        </w:tc>
        <w:tc>
          <w:tcPr>
            <w:tcW w:w="73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D41E69E"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r>
      <w:tr w:rsidR="0085616B" w:rsidRPr="0085616B" w14:paraId="047D6CFC" w14:textId="77777777" w:rsidTr="0085616B">
        <w:tc>
          <w:tcPr>
            <w:tcW w:w="544" w:type="pct"/>
            <w:vMerge w:val="restar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B050CF2"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IBC</w:t>
            </w:r>
          </w:p>
        </w:tc>
        <w:tc>
          <w:tcPr>
            <w:tcW w:w="626"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BCE878B"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DSP</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D329AF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970BE4A"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w:t>
            </w:r>
          </w:p>
        </w:tc>
        <w:tc>
          <w:tcPr>
            <w:tcW w:w="64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54109A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w:t>
            </w:r>
          </w:p>
        </w:tc>
        <w:tc>
          <w:tcPr>
            <w:tcW w:w="62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B1D2828"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w:t>
            </w:r>
          </w:p>
        </w:tc>
        <w:tc>
          <w:tcPr>
            <w:tcW w:w="46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89A7F8B"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w:t>
            </w:r>
          </w:p>
        </w:tc>
        <w:tc>
          <w:tcPr>
            <w:tcW w:w="73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A1BB863"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w:t>
            </w:r>
          </w:p>
        </w:tc>
      </w:tr>
      <w:tr w:rsidR="0085616B" w:rsidRPr="0085616B" w14:paraId="57A6D96F" w14:textId="77777777" w:rsidTr="0085616B">
        <w:tc>
          <w:tcPr>
            <w:tcW w:w="544" w:type="pct"/>
            <w:vMerge/>
            <w:tcBorders>
              <w:top w:val="single" w:sz="8" w:space="0" w:color="646464"/>
              <w:left w:val="single" w:sz="8" w:space="0" w:color="646464"/>
              <w:bottom w:val="single" w:sz="8" w:space="0" w:color="646464"/>
              <w:right w:val="single" w:sz="8" w:space="0" w:color="646464"/>
            </w:tcBorders>
            <w:vAlign w:val="center"/>
            <w:hideMark/>
          </w:tcPr>
          <w:p w14:paraId="5ACAA9CE" w14:textId="77777777" w:rsidR="0085616B" w:rsidRPr="0085616B" w:rsidRDefault="0085616B" w:rsidP="0085616B">
            <w:pPr>
              <w:autoSpaceDE w:val="0"/>
              <w:autoSpaceDN w:val="0"/>
              <w:adjustRightInd w:val="0"/>
              <w:spacing w:after="0" w:line="240" w:lineRule="auto"/>
              <w:ind w:left="288"/>
              <w:rPr>
                <w:rFonts w:cstheme="minorHAnsi"/>
                <w:sz w:val="24"/>
                <w:szCs w:val="24"/>
              </w:rPr>
            </w:pPr>
          </w:p>
        </w:tc>
        <w:tc>
          <w:tcPr>
            <w:tcW w:w="626"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BE12EC3"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RN</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8CBAA08"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846E1C7"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64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250664A"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62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170D3F0"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46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07F7AB9"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73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593F18F"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r>
      <w:tr w:rsidR="0085616B" w:rsidRPr="0085616B" w14:paraId="5C9C1AD3" w14:textId="77777777" w:rsidTr="0085616B">
        <w:tc>
          <w:tcPr>
            <w:tcW w:w="544" w:type="pct"/>
            <w:vMerge w:val="restar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6F0530A"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b/>
                <w:bCs/>
                <w:sz w:val="24"/>
                <w:szCs w:val="24"/>
              </w:rPr>
              <w:t>MVH</w:t>
            </w:r>
          </w:p>
        </w:tc>
        <w:tc>
          <w:tcPr>
            <w:tcW w:w="626"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CAE66B2"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CNA</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9A6A01F"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3</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859767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w:t>
            </w:r>
          </w:p>
        </w:tc>
        <w:tc>
          <w:tcPr>
            <w:tcW w:w="64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B238035"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62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BFA798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0</w:t>
            </w:r>
          </w:p>
        </w:tc>
        <w:tc>
          <w:tcPr>
            <w:tcW w:w="46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315D948"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5</w:t>
            </w:r>
          </w:p>
        </w:tc>
        <w:tc>
          <w:tcPr>
            <w:tcW w:w="73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83D8EC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w:t>
            </w:r>
          </w:p>
        </w:tc>
      </w:tr>
      <w:tr w:rsidR="0085616B" w:rsidRPr="0085616B" w14:paraId="72ACC139" w14:textId="77777777" w:rsidTr="0085616B">
        <w:tc>
          <w:tcPr>
            <w:tcW w:w="544" w:type="pct"/>
            <w:vMerge/>
            <w:tcBorders>
              <w:top w:val="single" w:sz="8" w:space="0" w:color="646464"/>
              <w:left w:val="single" w:sz="8" w:space="0" w:color="646464"/>
              <w:bottom w:val="single" w:sz="8" w:space="0" w:color="646464"/>
              <w:right w:val="single" w:sz="8" w:space="0" w:color="646464"/>
            </w:tcBorders>
            <w:vAlign w:val="center"/>
            <w:hideMark/>
          </w:tcPr>
          <w:p w14:paraId="6BBDEE03" w14:textId="77777777" w:rsidR="0085616B" w:rsidRPr="0085616B" w:rsidRDefault="0085616B" w:rsidP="0085616B">
            <w:pPr>
              <w:autoSpaceDE w:val="0"/>
              <w:autoSpaceDN w:val="0"/>
              <w:adjustRightInd w:val="0"/>
              <w:spacing w:after="0" w:line="240" w:lineRule="auto"/>
              <w:ind w:left="288"/>
              <w:rPr>
                <w:rFonts w:cstheme="minorHAnsi"/>
                <w:sz w:val="24"/>
                <w:szCs w:val="24"/>
              </w:rPr>
            </w:pPr>
          </w:p>
        </w:tc>
        <w:tc>
          <w:tcPr>
            <w:tcW w:w="626"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060CF5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CNA Trainees</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D0020BD"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11</w:t>
            </w:r>
          </w:p>
        </w:tc>
        <w:tc>
          <w:tcPr>
            <w:tcW w:w="680"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8F4D98A"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11</w:t>
            </w:r>
          </w:p>
        </w:tc>
        <w:tc>
          <w:tcPr>
            <w:tcW w:w="64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44A45AC"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10</w:t>
            </w:r>
          </w:p>
        </w:tc>
        <w:tc>
          <w:tcPr>
            <w:tcW w:w="62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05F965A"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6</w:t>
            </w:r>
          </w:p>
        </w:tc>
        <w:tc>
          <w:tcPr>
            <w:tcW w:w="46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E17BD61"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c>
          <w:tcPr>
            <w:tcW w:w="73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FC92567" w14:textId="77777777" w:rsidR="0085616B" w:rsidRPr="0085616B" w:rsidRDefault="0085616B" w:rsidP="0085616B">
            <w:pPr>
              <w:autoSpaceDE w:val="0"/>
              <w:autoSpaceDN w:val="0"/>
              <w:adjustRightInd w:val="0"/>
              <w:spacing w:after="0" w:line="240" w:lineRule="auto"/>
              <w:ind w:left="288"/>
              <w:rPr>
                <w:rFonts w:cstheme="minorHAnsi"/>
                <w:sz w:val="24"/>
                <w:szCs w:val="24"/>
              </w:rPr>
            </w:pPr>
            <w:r w:rsidRPr="0085616B">
              <w:rPr>
                <w:rFonts w:cstheme="minorHAnsi"/>
                <w:sz w:val="24"/>
                <w:szCs w:val="24"/>
              </w:rPr>
              <w:t>n/a</w:t>
            </w:r>
          </w:p>
        </w:tc>
      </w:tr>
    </w:tbl>
    <w:p w14:paraId="5F29ADA9" w14:textId="4D5DD5AF" w:rsidR="0085616B" w:rsidRDefault="0085616B" w:rsidP="00E66AC1">
      <w:pPr>
        <w:autoSpaceDE w:val="0"/>
        <w:autoSpaceDN w:val="0"/>
        <w:adjustRightInd w:val="0"/>
        <w:spacing w:after="0" w:line="240" w:lineRule="auto"/>
        <w:ind w:left="288"/>
        <w:rPr>
          <w:rFonts w:cstheme="minorHAnsi"/>
          <w:sz w:val="24"/>
          <w:szCs w:val="24"/>
        </w:rPr>
      </w:pPr>
    </w:p>
    <w:tbl>
      <w:tblPr>
        <w:tblStyle w:val="TableGrid"/>
        <w:tblW w:w="9067" w:type="dxa"/>
        <w:tblInd w:w="288" w:type="dxa"/>
        <w:tblLook w:val="04A0" w:firstRow="1" w:lastRow="0" w:firstColumn="1" w:lastColumn="0" w:noHBand="0" w:noVBand="1"/>
      </w:tblPr>
      <w:tblGrid>
        <w:gridCol w:w="2270"/>
        <w:gridCol w:w="4727"/>
        <w:gridCol w:w="2070"/>
      </w:tblGrid>
      <w:tr w:rsidR="0085616B" w14:paraId="48C4BB3B" w14:textId="77777777" w:rsidTr="0085616B">
        <w:tc>
          <w:tcPr>
            <w:tcW w:w="2270" w:type="dxa"/>
          </w:tcPr>
          <w:p w14:paraId="0DE5418E" w14:textId="0C749EDC" w:rsidR="0085616B" w:rsidRPr="00BD5904" w:rsidRDefault="0085616B" w:rsidP="0085616B">
            <w:pPr>
              <w:autoSpaceDE w:val="0"/>
              <w:autoSpaceDN w:val="0"/>
              <w:adjustRightInd w:val="0"/>
              <w:rPr>
                <w:rFonts w:cstheme="minorHAnsi"/>
                <w:b/>
                <w:bCs/>
                <w:sz w:val="24"/>
                <w:szCs w:val="24"/>
              </w:rPr>
            </w:pPr>
            <w:r w:rsidRPr="00BD5904">
              <w:rPr>
                <w:rFonts w:cstheme="minorHAnsi"/>
                <w:b/>
                <w:bCs/>
                <w:sz w:val="24"/>
                <w:szCs w:val="24"/>
              </w:rPr>
              <w:t>Facility</w:t>
            </w:r>
          </w:p>
        </w:tc>
        <w:tc>
          <w:tcPr>
            <w:tcW w:w="4727" w:type="dxa"/>
          </w:tcPr>
          <w:p w14:paraId="2F10A0AE" w14:textId="65663F84" w:rsidR="0085616B" w:rsidRPr="00BD5904" w:rsidRDefault="0085616B" w:rsidP="0085616B">
            <w:pPr>
              <w:autoSpaceDE w:val="0"/>
              <w:autoSpaceDN w:val="0"/>
              <w:adjustRightInd w:val="0"/>
              <w:rPr>
                <w:rFonts w:cstheme="minorHAnsi"/>
                <w:b/>
                <w:bCs/>
                <w:sz w:val="24"/>
                <w:szCs w:val="24"/>
              </w:rPr>
            </w:pPr>
            <w:r w:rsidRPr="00BD5904">
              <w:rPr>
                <w:rFonts w:cstheme="minorHAnsi"/>
                <w:b/>
                <w:bCs/>
                <w:sz w:val="24"/>
                <w:szCs w:val="24"/>
              </w:rPr>
              <w:t>Position</w:t>
            </w:r>
          </w:p>
        </w:tc>
        <w:tc>
          <w:tcPr>
            <w:tcW w:w="2070" w:type="dxa"/>
          </w:tcPr>
          <w:p w14:paraId="2BF1009D" w14:textId="39E9A05C" w:rsidR="0085616B" w:rsidRPr="00BD5904" w:rsidRDefault="0085616B" w:rsidP="0085616B">
            <w:pPr>
              <w:autoSpaceDE w:val="0"/>
              <w:autoSpaceDN w:val="0"/>
              <w:adjustRightInd w:val="0"/>
              <w:rPr>
                <w:rFonts w:cstheme="minorHAnsi"/>
                <w:b/>
                <w:bCs/>
                <w:sz w:val="24"/>
                <w:szCs w:val="24"/>
              </w:rPr>
            </w:pPr>
            <w:r w:rsidRPr="00BD5904">
              <w:rPr>
                <w:rFonts w:cstheme="minorHAnsi"/>
                <w:b/>
                <w:bCs/>
                <w:sz w:val="24"/>
                <w:szCs w:val="24"/>
              </w:rPr>
              <w:t>Vacancy Rate</w:t>
            </w:r>
          </w:p>
        </w:tc>
      </w:tr>
      <w:tr w:rsidR="0085616B" w14:paraId="4713213D" w14:textId="77777777" w:rsidTr="0085616B">
        <w:tc>
          <w:tcPr>
            <w:tcW w:w="2270" w:type="dxa"/>
            <w:vMerge w:val="restart"/>
          </w:tcPr>
          <w:p w14:paraId="3E4FA332" w14:textId="51F1DB24" w:rsidR="0085616B" w:rsidRPr="00BD5904" w:rsidRDefault="0085616B" w:rsidP="0085616B">
            <w:pPr>
              <w:autoSpaceDE w:val="0"/>
              <w:autoSpaceDN w:val="0"/>
              <w:adjustRightInd w:val="0"/>
              <w:rPr>
                <w:rFonts w:cstheme="minorHAnsi"/>
                <w:b/>
                <w:bCs/>
                <w:sz w:val="24"/>
                <w:szCs w:val="24"/>
              </w:rPr>
            </w:pPr>
            <w:r w:rsidRPr="00BD5904">
              <w:rPr>
                <w:rFonts w:cstheme="minorHAnsi"/>
                <w:b/>
                <w:bCs/>
                <w:sz w:val="24"/>
                <w:szCs w:val="24"/>
              </w:rPr>
              <w:t>MSH</w:t>
            </w:r>
          </w:p>
        </w:tc>
        <w:tc>
          <w:tcPr>
            <w:tcW w:w="4727" w:type="dxa"/>
          </w:tcPr>
          <w:p w14:paraId="10348A10" w14:textId="33727FF3" w:rsidR="0085616B" w:rsidRDefault="0085616B" w:rsidP="0085616B">
            <w:pPr>
              <w:autoSpaceDE w:val="0"/>
              <w:autoSpaceDN w:val="0"/>
              <w:adjustRightInd w:val="0"/>
              <w:rPr>
                <w:rFonts w:cstheme="minorHAnsi"/>
                <w:sz w:val="24"/>
                <w:szCs w:val="24"/>
              </w:rPr>
            </w:pPr>
            <w:r>
              <w:rPr>
                <w:rFonts w:cstheme="minorHAnsi"/>
                <w:sz w:val="24"/>
                <w:szCs w:val="24"/>
              </w:rPr>
              <w:t>Psych Tech</w:t>
            </w:r>
          </w:p>
        </w:tc>
        <w:tc>
          <w:tcPr>
            <w:tcW w:w="2070" w:type="dxa"/>
          </w:tcPr>
          <w:p w14:paraId="4AA13392" w14:textId="4365BAAF" w:rsidR="00BD5904" w:rsidRDefault="00BD5904" w:rsidP="00BD5904">
            <w:pPr>
              <w:autoSpaceDE w:val="0"/>
              <w:autoSpaceDN w:val="0"/>
              <w:adjustRightInd w:val="0"/>
              <w:jc w:val="center"/>
              <w:rPr>
                <w:rFonts w:cstheme="minorHAnsi"/>
                <w:sz w:val="24"/>
                <w:szCs w:val="24"/>
              </w:rPr>
            </w:pPr>
            <w:r>
              <w:rPr>
                <w:rFonts w:cstheme="minorHAnsi"/>
                <w:sz w:val="24"/>
                <w:szCs w:val="24"/>
              </w:rPr>
              <w:t>55%</w:t>
            </w:r>
          </w:p>
        </w:tc>
      </w:tr>
      <w:tr w:rsidR="0085616B" w14:paraId="06274D66" w14:textId="77777777" w:rsidTr="0085616B">
        <w:tc>
          <w:tcPr>
            <w:tcW w:w="2270" w:type="dxa"/>
            <w:vMerge/>
          </w:tcPr>
          <w:p w14:paraId="43EEEF29" w14:textId="77777777" w:rsidR="0085616B" w:rsidRPr="00BD5904" w:rsidRDefault="0085616B" w:rsidP="0085616B">
            <w:pPr>
              <w:autoSpaceDE w:val="0"/>
              <w:autoSpaceDN w:val="0"/>
              <w:adjustRightInd w:val="0"/>
              <w:rPr>
                <w:rFonts w:cstheme="minorHAnsi"/>
                <w:b/>
                <w:bCs/>
                <w:sz w:val="24"/>
                <w:szCs w:val="24"/>
              </w:rPr>
            </w:pPr>
          </w:p>
        </w:tc>
        <w:tc>
          <w:tcPr>
            <w:tcW w:w="4727" w:type="dxa"/>
          </w:tcPr>
          <w:p w14:paraId="4059D51B" w14:textId="75E94769" w:rsidR="0085616B" w:rsidRDefault="0085616B" w:rsidP="0085616B">
            <w:pPr>
              <w:autoSpaceDE w:val="0"/>
              <w:autoSpaceDN w:val="0"/>
              <w:adjustRightInd w:val="0"/>
              <w:rPr>
                <w:rFonts w:cstheme="minorHAnsi"/>
                <w:sz w:val="24"/>
                <w:szCs w:val="24"/>
              </w:rPr>
            </w:pPr>
            <w:r>
              <w:rPr>
                <w:rFonts w:cstheme="minorHAnsi"/>
                <w:sz w:val="24"/>
                <w:szCs w:val="24"/>
              </w:rPr>
              <w:t>RN</w:t>
            </w:r>
          </w:p>
        </w:tc>
        <w:tc>
          <w:tcPr>
            <w:tcW w:w="2070" w:type="dxa"/>
          </w:tcPr>
          <w:p w14:paraId="51514526" w14:textId="60B1ADFB" w:rsidR="0085616B" w:rsidRDefault="00BD5904" w:rsidP="00BD5904">
            <w:pPr>
              <w:autoSpaceDE w:val="0"/>
              <w:autoSpaceDN w:val="0"/>
              <w:adjustRightInd w:val="0"/>
              <w:jc w:val="center"/>
              <w:rPr>
                <w:rFonts w:cstheme="minorHAnsi"/>
                <w:sz w:val="24"/>
                <w:szCs w:val="24"/>
              </w:rPr>
            </w:pPr>
            <w:r>
              <w:rPr>
                <w:rFonts w:cstheme="minorHAnsi"/>
                <w:sz w:val="24"/>
                <w:szCs w:val="24"/>
              </w:rPr>
              <w:t>81%</w:t>
            </w:r>
          </w:p>
        </w:tc>
      </w:tr>
      <w:tr w:rsidR="0085616B" w14:paraId="262EB090" w14:textId="77777777" w:rsidTr="0085616B">
        <w:tc>
          <w:tcPr>
            <w:tcW w:w="2270" w:type="dxa"/>
            <w:vMerge w:val="restart"/>
          </w:tcPr>
          <w:p w14:paraId="2CD108CA" w14:textId="6E10053D" w:rsidR="0085616B" w:rsidRPr="00BD5904" w:rsidRDefault="0085616B" w:rsidP="0085616B">
            <w:pPr>
              <w:autoSpaceDE w:val="0"/>
              <w:autoSpaceDN w:val="0"/>
              <w:adjustRightInd w:val="0"/>
              <w:rPr>
                <w:rFonts w:cstheme="minorHAnsi"/>
                <w:b/>
                <w:bCs/>
                <w:sz w:val="24"/>
                <w:szCs w:val="24"/>
              </w:rPr>
            </w:pPr>
            <w:r w:rsidRPr="00BD5904">
              <w:rPr>
                <w:rFonts w:cstheme="minorHAnsi"/>
                <w:b/>
                <w:bCs/>
                <w:sz w:val="24"/>
                <w:szCs w:val="24"/>
              </w:rPr>
              <w:t>MMHNCC</w:t>
            </w:r>
          </w:p>
        </w:tc>
        <w:tc>
          <w:tcPr>
            <w:tcW w:w="4727" w:type="dxa"/>
          </w:tcPr>
          <w:p w14:paraId="6A4AF2D7" w14:textId="197A52DB" w:rsidR="0085616B" w:rsidRDefault="0085616B" w:rsidP="0085616B">
            <w:pPr>
              <w:autoSpaceDE w:val="0"/>
              <w:autoSpaceDN w:val="0"/>
              <w:adjustRightInd w:val="0"/>
              <w:rPr>
                <w:rFonts w:cstheme="minorHAnsi"/>
                <w:sz w:val="24"/>
                <w:szCs w:val="24"/>
              </w:rPr>
            </w:pPr>
            <w:r>
              <w:rPr>
                <w:rFonts w:cstheme="minorHAnsi"/>
                <w:sz w:val="24"/>
                <w:szCs w:val="24"/>
              </w:rPr>
              <w:t>CNA</w:t>
            </w:r>
          </w:p>
        </w:tc>
        <w:tc>
          <w:tcPr>
            <w:tcW w:w="2070" w:type="dxa"/>
          </w:tcPr>
          <w:p w14:paraId="58530A8E" w14:textId="335A70CA" w:rsidR="0085616B" w:rsidRDefault="00BD5904" w:rsidP="00BD5904">
            <w:pPr>
              <w:autoSpaceDE w:val="0"/>
              <w:autoSpaceDN w:val="0"/>
              <w:adjustRightInd w:val="0"/>
              <w:jc w:val="center"/>
              <w:rPr>
                <w:rFonts w:cstheme="minorHAnsi"/>
                <w:sz w:val="24"/>
                <w:szCs w:val="24"/>
              </w:rPr>
            </w:pPr>
            <w:r>
              <w:rPr>
                <w:rFonts w:cstheme="minorHAnsi"/>
                <w:sz w:val="24"/>
                <w:szCs w:val="24"/>
              </w:rPr>
              <w:t>47%</w:t>
            </w:r>
          </w:p>
        </w:tc>
      </w:tr>
      <w:tr w:rsidR="0085616B" w14:paraId="1C6F3E44" w14:textId="77777777" w:rsidTr="0085616B">
        <w:tc>
          <w:tcPr>
            <w:tcW w:w="2270" w:type="dxa"/>
            <w:vMerge/>
          </w:tcPr>
          <w:p w14:paraId="68384EDD" w14:textId="77777777" w:rsidR="0085616B" w:rsidRPr="00BD5904" w:rsidRDefault="0085616B" w:rsidP="0085616B">
            <w:pPr>
              <w:autoSpaceDE w:val="0"/>
              <w:autoSpaceDN w:val="0"/>
              <w:adjustRightInd w:val="0"/>
              <w:rPr>
                <w:rFonts w:cstheme="minorHAnsi"/>
                <w:b/>
                <w:bCs/>
                <w:sz w:val="24"/>
                <w:szCs w:val="24"/>
              </w:rPr>
            </w:pPr>
          </w:p>
        </w:tc>
        <w:tc>
          <w:tcPr>
            <w:tcW w:w="4727" w:type="dxa"/>
          </w:tcPr>
          <w:p w14:paraId="53366A39" w14:textId="26251A35" w:rsidR="0085616B" w:rsidRDefault="0085616B" w:rsidP="0085616B">
            <w:pPr>
              <w:autoSpaceDE w:val="0"/>
              <w:autoSpaceDN w:val="0"/>
              <w:adjustRightInd w:val="0"/>
              <w:rPr>
                <w:rFonts w:cstheme="minorHAnsi"/>
                <w:sz w:val="24"/>
                <w:szCs w:val="24"/>
              </w:rPr>
            </w:pPr>
            <w:r>
              <w:rPr>
                <w:rFonts w:cstheme="minorHAnsi"/>
                <w:sz w:val="24"/>
                <w:szCs w:val="24"/>
              </w:rPr>
              <w:t>Social Worker / Case Manager</w:t>
            </w:r>
          </w:p>
        </w:tc>
        <w:tc>
          <w:tcPr>
            <w:tcW w:w="2070" w:type="dxa"/>
          </w:tcPr>
          <w:p w14:paraId="6995E2CC" w14:textId="679A5923" w:rsidR="0085616B" w:rsidRDefault="00BD5904" w:rsidP="00BD5904">
            <w:pPr>
              <w:autoSpaceDE w:val="0"/>
              <w:autoSpaceDN w:val="0"/>
              <w:adjustRightInd w:val="0"/>
              <w:jc w:val="center"/>
              <w:rPr>
                <w:rFonts w:cstheme="minorHAnsi"/>
                <w:sz w:val="24"/>
                <w:szCs w:val="24"/>
              </w:rPr>
            </w:pPr>
            <w:r>
              <w:rPr>
                <w:rFonts w:cstheme="minorHAnsi"/>
                <w:sz w:val="24"/>
                <w:szCs w:val="24"/>
              </w:rPr>
              <w:t>40%</w:t>
            </w:r>
          </w:p>
        </w:tc>
      </w:tr>
      <w:tr w:rsidR="0085616B" w14:paraId="71C8EFFD" w14:textId="77777777" w:rsidTr="0085616B">
        <w:tc>
          <w:tcPr>
            <w:tcW w:w="2270" w:type="dxa"/>
            <w:vMerge w:val="restart"/>
          </w:tcPr>
          <w:p w14:paraId="1208D44A" w14:textId="2DECB14B" w:rsidR="0085616B" w:rsidRPr="00BD5904" w:rsidRDefault="0085616B" w:rsidP="0085616B">
            <w:pPr>
              <w:autoSpaceDE w:val="0"/>
              <w:autoSpaceDN w:val="0"/>
              <w:adjustRightInd w:val="0"/>
              <w:rPr>
                <w:rFonts w:cstheme="minorHAnsi"/>
                <w:b/>
                <w:bCs/>
                <w:sz w:val="24"/>
                <w:szCs w:val="24"/>
              </w:rPr>
            </w:pPr>
            <w:r w:rsidRPr="00BD5904">
              <w:rPr>
                <w:rFonts w:cstheme="minorHAnsi"/>
                <w:b/>
                <w:bCs/>
                <w:sz w:val="24"/>
                <w:szCs w:val="24"/>
              </w:rPr>
              <w:t>IBC</w:t>
            </w:r>
          </w:p>
        </w:tc>
        <w:tc>
          <w:tcPr>
            <w:tcW w:w="4727" w:type="dxa"/>
          </w:tcPr>
          <w:p w14:paraId="77C4E25C" w14:textId="450BA1BA" w:rsidR="0085616B" w:rsidRDefault="0085616B" w:rsidP="0085616B">
            <w:pPr>
              <w:autoSpaceDE w:val="0"/>
              <w:autoSpaceDN w:val="0"/>
              <w:adjustRightInd w:val="0"/>
              <w:rPr>
                <w:rFonts w:cstheme="minorHAnsi"/>
                <w:sz w:val="24"/>
                <w:szCs w:val="24"/>
              </w:rPr>
            </w:pPr>
            <w:r>
              <w:rPr>
                <w:rFonts w:cstheme="minorHAnsi"/>
                <w:sz w:val="24"/>
                <w:szCs w:val="24"/>
              </w:rPr>
              <w:t>DSP</w:t>
            </w:r>
          </w:p>
        </w:tc>
        <w:tc>
          <w:tcPr>
            <w:tcW w:w="2070" w:type="dxa"/>
          </w:tcPr>
          <w:p w14:paraId="572CEE90" w14:textId="7507EBE9" w:rsidR="0085616B" w:rsidRDefault="00BD5904" w:rsidP="00BD5904">
            <w:pPr>
              <w:autoSpaceDE w:val="0"/>
              <w:autoSpaceDN w:val="0"/>
              <w:adjustRightInd w:val="0"/>
              <w:jc w:val="center"/>
              <w:rPr>
                <w:rFonts w:cstheme="minorHAnsi"/>
                <w:sz w:val="24"/>
                <w:szCs w:val="24"/>
              </w:rPr>
            </w:pPr>
            <w:r>
              <w:rPr>
                <w:rFonts w:cstheme="minorHAnsi"/>
                <w:sz w:val="24"/>
                <w:szCs w:val="24"/>
              </w:rPr>
              <w:t>78%</w:t>
            </w:r>
          </w:p>
        </w:tc>
      </w:tr>
      <w:tr w:rsidR="0085616B" w14:paraId="53FFA774" w14:textId="77777777" w:rsidTr="0085616B">
        <w:tc>
          <w:tcPr>
            <w:tcW w:w="2270" w:type="dxa"/>
            <w:vMerge/>
          </w:tcPr>
          <w:p w14:paraId="30C72FD7" w14:textId="77777777" w:rsidR="0085616B" w:rsidRPr="00BD5904" w:rsidRDefault="0085616B" w:rsidP="0085616B">
            <w:pPr>
              <w:autoSpaceDE w:val="0"/>
              <w:autoSpaceDN w:val="0"/>
              <w:adjustRightInd w:val="0"/>
              <w:rPr>
                <w:rFonts w:cstheme="minorHAnsi"/>
                <w:b/>
                <w:bCs/>
                <w:sz w:val="24"/>
                <w:szCs w:val="24"/>
              </w:rPr>
            </w:pPr>
          </w:p>
        </w:tc>
        <w:tc>
          <w:tcPr>
            <w:tcW w:w="4727" w:type="dxa"/>
          </w:tcPr>
          <w:p w14:paraId="64831C53" w14:textId="701143AB" w:rsidR="0085616B" w:rsidRDefault="0085616B" w:rsidP="0085616B">
            <w:pPr>
              <w:autoSpaceDE w:val="0"/>
              <w:autoSpaceDN w:val="0"/>
              <w:adjustRightInd w:val="0"/>
              <w:rPr>
                <w:rFonts w:cstheme="minorHAnsi"/>
                <w:sz w:val="24"/>
                <w:szCs w:val="24"/>
              </w:rPr>
            </w:pPr>
            <w:r>
              <w:rPr>
                <w:rFonts w:cstheme="minorHAnsi"/>
                <w:sz w:val="24"/>
                <w:szCs w:val="24"/>
              </w:rPr>
              <w:t>RN</w:t>
            </w:r>
          </w:p>
        </w:tc>
        <w:tc>
          <w:tcPr>
            <w:tcW w:w="2070" w:type="dxa"/>
          </w:tcPr>
          <w:p w14:paraId="14E29876" w14:textId="766ED699" w:rsidR="0085616B" w:rsidRDefault="00BD5904" w:rsidP="00BD5904">
            <w:pPr>
              <w:autoSpaceDE w:val="0"/>
              <w:autoSpaceDN w:val="0"/>
              <w:adjustRightInd w:val="0"/>
              <w:jc w:val="center"/>
              <w:rPr>
                <w:rFonts w:cstheme="minorHAnsi"/>
                <w:sz w:val="24"/>
                <w:szCs w:val="24"/>
              </w:rPr>
            </w:pPr>
            <w:r>
              <w:rPr>
                <w:rFonts w:cstheme="minorHAnsi"/>
                <w:sz w:val="24"/>
                <w:szCs w:val="24"/>
              </w:rPr>
              <w:t>75%</w:t>
            </w:r>
          </w:p>
        </w:tc>
      </w:tr>
      <w:tr w:rsidR="0085616B" w14:paraId="3240342B" w14:textId="77777777" w:rsidTr="0085616B">
        <w:tc>
          <w:tcPr>
            <w:tcW w:w="2270" w:type="dxa"/>
          </w:tcPr>
          <w:p w14:paraId="4A0DF21E" w14:textId="5D600EEE" w:rsidR="0085616B" w:rsidRPr="00BD5904" w:rsidRDefault="0085616B" w:rsidP="0085616B">
            <w:pPr>
              <w:autoSpaceDE w:val="0"/>
              <w:autoSpaceDN w:val="0"/>
              <w:adjustRightInd w:val="0"/>
              <w:rPr>
                <w:rFonts w:cstheme="minorHAnsi"/>
                <w:b/>
                <w:bCs/>
                <w:sz w:val="24"/>
                <w:szCs w:val="24"/>
              </w:rPr>
            </w:pPr>
            <w:r w:rsidRPr="00BD5904">
              <w:rPr>
                <w:rFonts w:cstheme="minorHAnsi"/>
                <w:b/>
                <w:bCs/>
                <w:sz w:val="24"/>
                <w:szCs w:val="24"/>
              </w:rPr>
              <w:t>MVH</w:t>
            </w:r>
          </w:p>
        </w:tc>
        <w:tc>
          <w:tcPr>
            <w:tcW w:w="4727" w:type="dxa"/>
          </w:tcPr>
          <w:p w14:paraId="140E351B" w14:textId="496ED461" w:rsidR="0085616B" w:rsidRDefault="0085616B" w:rsidP="0085616B">
            <w:pPr>
              <w:autoSpaceDE w:val="0"/>
              <w:autoSpaceDN w:val="0"/>
              <w:adjustRightInd w:val="0"/>
              <w:rPr>
                <w:rFonts w:cstheme="minorHAnsi"/>
                <w:sz w:val="24"/>
                <w:szCs w:val="24"/>
              </w:rPr>
            </w:pPr>
            <w:r>
              <w:rPr>
                <w:rFonts w:cstheme="minorHAnsi"/>
                <w:sz w:val="24"/>
                <w:szCs w:val="24"/>
              </w:rPr>
              <w:t>CNA</w:t>
            </w:r>
          </w:p>
        </w:tc>
        <w:tc>
          <w:tcPr>
            <w:tcW w:w="2070" w:type="dxa"/>
          </w:tcPr>
          <w:p w14:paraId="0017F5E0" w14:textId="538AB941" w:rsidR="0085616B" w:rsidRDefault="00BD5904" w:rsidP="00BD5904">
            <w:pPr>
              <w:autoSpaceDE w:val="0"/>
              <w:autoSpaceDN w:val="0"/>
              <w:adjustRightInd w:val="0"/>
              <w:jc w:val="center"/>
              <w:rPr>
                <w:rFonts w:cstheme="minorHAnsi"/>
                <w:sz w:val="24"/>
                <w:szCs w:val="24"/>
              </w:rPr>
            </w:pPr>
            <w:r>
              <w:rPr>
                <w:rFonts w:cstheme="minorHAnsi"/>
                <w:sz w:val="24"/>
                <w:szCs w:val="24"/>
              </w:rPr>
              <w:t>22%</w:t>
            </w:r>
          </w:p>
        </w:tc>
      </w:tr>
    </w:tbl>
    <w:p w14:paraId="6A8252D0" w14:textId="553FC069" w:rsidR="0085616B" w:rsidRPr="00E66AC1" w:rsidRDefault="0085616B" w:rsidP="0085616B">
      <w:pPr>
        <w:autoSpaceDE w:val="0"/>
        <w:autoSpaceDN w:val="0"/>
        <w:adjustRightInd w:val="0"/>
        <w:spacing w:after="0" w:line="240" w:lineRule="auto"/>
        <w:ind w:left="288"/>
        <w:rPr>
          <w:rFonts w:cstheme="minorHAnsi"/>
          <w:sz w:val="24"/>
          <w:szCs w:val="24"/>
        </w:rPr>
      </w:pPr>
    </w:p>
    <w:p w14:paraId="375771B3" w14:textId="77777777" w:rsidR="00E66AC1" w:rsidRPr="00E66AC1" w:rsidRDefault="00E66AC1" w:rsidP="00E66AC1">
      <w:pPr>
        <w:autoSpaceDE w:val="0"/>
        <w:autoSpaceDN w:val="0"/>
        <w:adjustRightInd w:val="0"/>
        <w:spacing w:after="0" w:line="240" w:lineRule="auto"/>
        <w:ind w:left="288"/>
        <w:rPr>
          <w:rFonts w:cstheme="minorHAnsi"/>
          <w:b/>
          <w:bCs/>
          <w:sz w:val="24"/>
          <w:szCs w:val="24"/>
        </w:rPr>
      </w:pPr>
      <w:r w:rsidRPr="00E66AC1">
        <w:rPr>
          <w:rFonts w:cstheme="minorHAnsi"/>
          <w:b/>
          <w:bCs/>
          <w:sz w:val="24"/>
          <w:szCs w:val="24"/>
        </w:rPr>
        <w:t>Summary of Target Colleges / Schools by Facility</w:t>
      </w:r>
    </w:p>
    <w:p w14:paraId="30B1B273" w14:textId="01644EEB" w:rsidR="00E66AC1" w:rsidRDefault="00E66AC1" w:rsidP="00E66AC1">
      <w:pPr>
        <w:autoSpaceDE w:val="0"/>
        <w:autoSpaceDN w:val="0"/>
        <w:adjustRightInd w:val="0"/>
        <w:spacing w:after="0" w:line="240" w:lineRule="auto"/>
        <w:ind w:left="288"/>
        <w:rPr>
          <w:rFonts w:cstheme="minorHAnsi"/>
          <w:sz w:val="24"/>
          <w:szCs w:val="24"/>
        </w:rPr>
      </w:pPr>
      <w:r w:rsidRPr="00E66AC1">
        <w:rPr>
          <w:rFonts w:cstheme="minorHAnsi"/>
          <w:sz w:val="24"/>
          <w:szCs w:val="24"/>
        </w:rPr>
        <w:t xml:space="preserve">The facilities have reached out to over 33 colleges and high schools to advertise priority positions at all four of our high-vacancy facilities. Below is a summary of some of the colleges that have been contacted by facilities. Note that this list is not comprehensive, and the priority positions listed below are not the only positions and jobs that were advertised to these colleges. </w:t>
      </w:r>
    </w:p>
    <w:tbl>
      <w:tblPr>
        <w:tblW w:w="5000" w:type="pct"/>
        <w:tblCellMar>
          <w:left w:w="0" w:type="dxa"/>
          <w:right w:w="0" w:type="dxa"/>
        </w:tblCellMar>
        <w:tblLook w:val="0420" w:firstRow="1" w:lastRow="0" w:firstColumn="0" w:lastColumn="0" w:noHBand="0" w:noVBand="1"/>
      </w:tblPr>
      <w:tblGrid>
        <w:gridCol w:w="1736"/>
        <w:gridCol w:w="1617"/>
        <w:gridCol w:w="1804"/>
        <w:gridCol w:w="1051"/>
        <w:gridCol w:w="1024"/>
        <w:gridCol w:w="1032"/>
        <w:gridCol w:w="1080"/>
      </w:tblGrid>
      <w:tr w:rsidR="00BD5904" w:rsidRPr="00BD5904" w14:paraId="140EA8CC" w14:textId="77777777" w:rsidTr="00BD5904">
        <w:trPr>
          <w:trHeight w:val="325"/>
        </w:trPr>
        <w:tc>
          <w:tcPr>
            <w:tcW w:w="929" w:type="pct"/>
            <w:tcBorders>
              <w:top w:val="single" w:sz="6" w:space="0" w:color="002A49"/>
              <w:left w:val="single" w:sz="6" w:space="0" w:color="002A49"/>
              <w:bottom w:val="single" w:sz="8" w:space="0" w:color="646464"/>
              <w:right w:val="nil"/>
            </w:tcBorders>
            <w:shd w:val="clear" w:color="auto" w:fill="002B49"/>
            <w:tcMar>
              <w:top w:w="72" w:type="dxa"/>
              <w:left w:w="144" w:type="dxa"/>
              <w:bottom w:w="72" w:type="dxa"/>
              <w:right w:w="144" w:type="dxa"/>
            </w:tcMar>
            <w:hideMark/>
          </w:tcPr>
          <w:p w14:paraId="586772D7"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School</w:t>
            </w:r>
          </w:p>
        </w:tc>
        <w:tc>
          <w:tcPr>
            <w:tcW w:w="865" w:type="pct"/>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13AD8E4E"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Priority Target Positions</w:t>
            </w:r>
          </w:p>
        </w:tc>
        <w:tc>
          <w:tcPr>
            <w:tcW w:w="965" w:type="pct"/>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043904E8"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Activities</w:t>
            </w:r>
          </w:p>
        </w:tc>
        <w:tc>
          <w:tcPr>
            <w:tcW w:w="562" w:type="pct"/>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1A7DDF19"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MSH</w:t>
            </w:r>
          </w:p>
        </w:tc>
        <w:tc>
          <w:tcPr>
            <w:tcW w:w="548" w:type="pct"/>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69E47901"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NCC</w:t>
            </w:r>
          </w:p>
        </w:tc>
        <w:tc>
          <w:tcPr>
            <w:tcW w:w="552" w:type="pct"/>
            <w:tcBorders>
              <w:top w:val="single" w:sz="6" w:space="0" w:color="002A49"/>
              <w:left w:val="nil"/>
              <w:bottom w:val="single" w:sz="8" w:space="0" w:color="646464"/>
              <w:right w:val="nil"/>
            </w:tcBorders>
            <w:shd w:val="clear" w:color="auto" w:fill="002B49"/>
            <w:tcMar>
              <w:top w:w="72" w:type="dxa"/>
              <w:left w:w="144" w:type="dxa"/>
              <w:bottom w:w="72" w:type="dxa"/>
              <w:right w:w="144" w:type="dxa"/>
            </w:tcMar>
            <w:hideMark/>
          </w:tcPr>
          <w:p w14:paraId="7D02FAAB"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IBC</w:t>
            </w:r>
          </w:p>
        </w:tc>
        <w:tc>
          <w:tcPr>
            <w:tcW w:w="578" w:type="pct"/>
            <w:tcBorders>
              <w:top w:val="single" w:sz="6" w:space="0" w:color="002A49"/>
              <w:left w:val="nil"/>
              <w:bottom w:val="single" w:sz="8" w:space="0" w:color="646464"/>
              <w:right w:val="single" w:sz="6" w:space="0" w:color="002A49"/>
            </w:tcBorders>
            <w:shd w:val="clear" w:color="auto" w:fill="002B49"/>
            <w:tcMar>
              <w:top w:w="72" w:type="dxa"/>
              <w:left w:w="144" w:type="dxa"/>
              <w:bottom w:w="72" w:type="dxa"/>
              <w:right w:w="144" w:type="dxa"/>
            </w:tcMar>
            <w:hideMark/>
          </w:tcPr>
          <w:p w14:paraId="7657741E"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MVH</w:t>
            </w:r>
          </w:p>
        </w:tc>
      </w:tr>
      <w:tr w:rsidR="00BD5904" w:rsidRPr="00BD5904" w14:paraId="0E90313B" w14:textId="77777777" w:rsidTr="00BD5904">
        <w:trPr>
          <w:trHeight w:val="714"/>
        </w:trPr>
        <w:tc>
          <w:tcPr>
            <w:tcW w:w="92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16E645E"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University of Montana – Missoula College</w:t>
            </w:r>
          </w:p>
        </w:tc>
        <w:tc>
          <w:tcPr>
            <w:tcW w:w="8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30D1DD9"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Registered Nurses (RNs)</w:t>
            </w:r>
          </w:p>
          <w:p w14:paraId="393EF469"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Case Workers</w:t>
            </w:r>
          </w:p>
        </w:tc>
        <w:tc>
          <w:tcPr>
            <w:tcW w:w="9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F332D2C"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Nursing Teaching Site Partnerships</w:t>
            </w:r>
          </w:p>
          <w:p w14:paraId="2958C056"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Career Fairs</w:t>
            </w:r>
          </w:p>
          <w:p w14:paraId="4CD7646E"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 xml:space="preserve">Position Advertising </w:t>
            </w:r>
            <w:r w:rsidRPr="00BD5904">
              <w:rPr>
                <w:rFonts w:cstheme="minorHAnsi"/>
                <w:sz w:val="24"/>
                <w:szCs w:val="24"/>
              </w:rPr>
              <w:lastRenderedPageBreak/>
              <w:t>/ Recruitment</w:t>
            </w:r>
          </w:p>
        </w:tc>
        <w:tc>
          <w:tcPr>
            <w:tcW w:w="56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E34AAD8"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lastRenderedPageBreak/>
              <w:t>X</w:t>
            </w:r>
          </w:p>
        </w:tc>
        <w:tc>
          <w:tcPr>
            <w:tcW w:w="54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58B2D55"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5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757024E"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7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0001772"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r>
      <w:tr w:rsidR="00BD5904" w:rsidRPr="00BD5904" w14:paraId="65ADE361" w14:textId="77777777" w:rsidTr="00BD5904">
        <w:trPr>
          <w:trHeight w:val="909"/>
        </w:trPr>
        <w:tc>
          <w:tcPr>
            <w:tcW w:w="92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CBD5C7B"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Montana Tech University</w:t>
            </w:r>
          </w:p>
        </w:tc>
        <w:tc>
          <w:tcPr>
            <w:tcW w:w="8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791AF6E"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Registered Nurses (RNs)</w:t>
            </w:r>
          </w:p>
          <w:p w14:paraId="4B03D325"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Part-time Certified Nursing Assistants (CNAs)</w:t>
            </w:r>
          </w:p>
          <w:p w14:paraId="6CC81784"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Case Workers</w:t>
            </w:r>
          </w:p>
        </w:tc>
        <w:tc>
          <w:tcPr>
            <w:tcW w:w="9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33B246E"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Nursing Teaching Site Partnerships</w:t>
            </w:r>
          </w:p>
          <w:p w14:paraId="1EF16502"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Career Fairs</w:t>
            </w:r>
          </w:p>
          <w:p w14:paraId="2DBCB76C"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Position Advertising / Recruitment</w:t>
            </w:r>
          </w:p>
        </w:tc>
        <w:tc>
          <w:tcPr>
            <w:tcW w:w="56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BD57ED4"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4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86F67A1"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5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4E75272"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7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952B9C7"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r>
      <w:tr w:rsidR="00BD5904" w:rsidRPr="00BD5904" w14:paraId="0EA243A2" w14:textId="77777777" w:rsidTr="00BD5904">
        <w:trPr>
          <w:trHeight w:val="714"/>
        </w:trPr>
        <w:tc>
          <w:tcPr>
            <w:tcW w:w="92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AF8E324"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Carroll College</w:t>
            </w:r>
          </w:p>
        </w:tc>
        <w:tc>
          <w:tcPr>
            <w:tcW w:w="8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92ED34B"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Registered Nurses (RNs)</w:t>
            </w:r>
          </w:p>
          <w:p w14:paraId="346C9759"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Part-time Certified Nursing Assistants (CNAs)</w:t>
            </w:r>
          </w:p>
          <w:p w14:paraId="44F70687"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Case Workers</w:t>
            </w:r>
          </w:p>
        </w:tc>
        <w:tc>
          <w:tcPr>
            <w:tcW w:w="9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3C230AC"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Nursing Teaching Site Partnerships</w:t>
            </w:r>
          </w:p>
          <w:p w14:paraId="5BD22933"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Career Fairs</w:t>
            </w:r>
          </w:p>
          <w:p w14:paraId="288366E4"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Position Advertising / Recruitment</w:t>
            </w:r>
          </w:p>
        </w:tc>
        <w:tc>
          <w:tcPr>
            <w:tcW w:w="56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40EF8BE"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4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D69688A"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5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FDC55F8"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7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2DACAC9"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r>
      <w:tr w:rsidR="00BD5904" w:rsidRPr="00BD5904" w14:paraId="02A33729" w14:textId="77777777" w:rsidTr="00BD5904">
        <w:trPr>
          <w:trHeight w:val="714"/>
        </w:trPr>
        <w:tc>
          <w:tcPr>
            <w:tcW w:w="92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20963B0"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Helena College – University of Montana</w:t>
            </w:r>
          </w:p>
        </w:tc>
        <w:tc>
          <w:tcPr>
            <w:tcW w:w="8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D421581"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Registered Nurses (RNs)</w:t>
            </w:r>
          </w:p>
          <w:p w14:paraId="2B3FC30B"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Part-time Certified Nursing Assistants (CNAs)</w:t>
            </w:r>
          </w:p>
          <w:p w14:paraId="482A4AEC"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Case Workers</w:t>
            </w:r>
          </w:p>
        </w:tc>
        <w:tc>
          <w:tcPr>
            <w:tcW w:w="9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98915FB"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Nursing Teaching Site Partnerships</w:t>
            </w:r>
          </w:p>
          <w:p w14:paraId="3B1CF448"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Career Fairs</w:t>
            </w:r>
          </w:p>
          <w:p w14:paraId="60D44D8A"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Position Advertising / Recruitment</w:t>
            </w:r>
          </w:p>
        </w:tc>
        <w:tc>
          <w:tcPr>
            <w:tcW w:w="56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BAF89BD"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4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843F300"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5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1CE0A96"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7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878F02F"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r>
      <w:tr w:rsidR="00BD5904" w:rsidRPr="00BD5904" w14:paraId="0FEF9519" w14:textId="77777777" w:rsidTr="00BD5904">
        <w:trPr>
          <w:trHeight w:val="714"/>
        </w:trPr>
        <w:tc>
          <w:tcPr>
            <w:tcW w:w="92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A87CB94"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Montana State University – Bozeman</w:t>
            </w:r>
          </w:p>
        </w:tc>
        <w:tc>
          <w:tcPr>
            <w:tcW w:w="8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699C2A2"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Registered Nurses (RNs)</w:t>
            </w:r>
          </w:p>
          <w:p w14:paraId="63CCB7D6"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Case Workers</w:t>
            </w:r>
          </w:p>
        </w:tc>
        <w:tc>
          <w:tcPr>
            <w:tcW w:w="9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FB577AA"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Nursing Teaching Site Partnerships</w:t>
            </w:r>
          </w:p>
          <w:p w14:paraId="2FBC9651"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Career Fairs</w:t>
            </w:r>
          </w:p>
          <w:p w14:paraId="70DF67EE"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 xml:space="preserve">Position Advertising </w:t>
            </w:r>
            <w:r w:rsidRPr="00BD5904">
              <w:rPr>
                <w:rFonts w:cstheme="minorHAnsi"/>
                <w:sz w:val="24"/>
                <w:szCs w:val="24"/>
              </w:rPr>
              <w:lastRenderedPageBreak/>
              <w:t>/ Recruitment</w:t>
            </w:r>
          </w:p>
        </w:tc>
        <w:tc>
          <w:tcPr>
            <w:tcW w:w="56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5A312BE"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lastRenderedPageBreak/>
              <w:t>X</w:t>
            </w:r>
          </w:p>
        </w:tc>
        <w:tc>
          <w:tcPr>
            <w:tcW w:w="54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C12D17A"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5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8FAEF9E"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7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DC74003"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r>
      <w:tr w:rsidR="00BD5904" w:rsidRPr="00BD5904" w14:paraId="61E9B1D0" w14:textId="77777777" w:rsidTr="00BD5904">
        <w:trPr>
          <w:trHeight w:val="519"/>
        </w:trPr>
        <w:tc>
          <w:tcPr>
            <w:tcW w:w="92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537AA09" w14:textId="77777777" w:rsidR="00BD5904" w:rsidRPr="00BD5904" w:rsidRDefault="00BD5904" w:rsidP="00BD5904">
            <w:pPr>
              <w:autoSpaceDE w:val="0"/>
              <w:autoSpaceDN w:val="0"/>
              <w:adjustRightInd w:val="0"/>
              <w:spacing w:after="0" w:line="240" w:lineRule="auto"/>
              <w:ind w:left="288"/>
              <w:rPr>
                <w:rFonts w:cstheme="minorHAnsi"/>
                <w:sz w:val="24"/>
                <w:szCs w:val="24"/>
              </w:rPr>
            </w:pPr>
            <w:proofErr w:type="spellStart"/>
            <w:r w:rsidRPr="00BD5904">
              <w:rPr>
                <w:rFonts w:cstheme="minorHAnsi"/>
                <w:b/>
                <w:bCs/>
                <w:sz w:val="24"/>
                <w:szCs w:val="24"/>
              </w:rPr>
              <w:t>Aaniih</w:t>
            </w:r>
            <w:proofErr w:type="spellEnd"/>
            <w:r w:rsidRPr="00BD5904">
              <w:rPr>
                <w:rFonts w:cstheme="minorHAnsi"/>
                <w:b/>
                <w:bCs/>
                <w:sz w:val="24"/>
                <w:szCs w:val="24"/>
              </w:rPr>
              <w:t xml:space="preserve"> </w:t>
            </w:r>
            <w:proofErr w:type="spellStart"/>
            <w:r w:rsidRPr="00BD5904">
              <w:rPr>
                <w:rFonts w:cstheme="minorHAnsi"/>
                <w:b/>
                <w:bCs/>
                <w:sz w:val="24"/>
                <w:szCs w:val="24"/>
              </w:rPr>
              <w:t>Nakoda</w:t>
            </w:r>
            <w:proofErr w:type="spellEnd"/>
            <w:r w:rsidRPr="00BD5904">
              <w:rPr>
                <w:rFonts w:cstheme="minorHAnsi"/>
                <w:b/>
                <w:bCs/>
                <w:sz w:val="24"/>
                <w:szCs w:val="24"/>
              </w:rPr>
              <w:t xml:space="preserve"> College</w:t>
            </w:r>
          </w:p>
        </w:tc>
        <w:tc>
          <w:tcPr>
            <w:tcW w:w="8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382FFD2"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Certified Nursing Assistants (CNAs)</w:t>
            </w:r>
          </w:p>
          <w:p w14:paraId="039D1281"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Case Workers</w:t>
            </w:r>
          </w:p>
        </w:tc>
        <w:tc>
          <w:tcPr>
            <w:tcW w:w="9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BDB920A"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Position Advertising / Recruitment</w:t>
            </w:r>
          </w:p>
        </w:tc>
        <w:tc>
          <w:tcPr>
            <w:tcW w:w="56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17E65CB"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c>
          <w:tcPr>
            <w:tcW w:w="54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914069F"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5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04ECE91"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c>
          <w:tcPr>
            <w:tcW w:w="57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A574B1E"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r>
      <w:tr w:rsidR="00BD5904" w:rsidRPr="00BD5904" w14:paraId="7BD15FEB" w14:textId="77777777" w:rsidTr="00BD5904">
        <w:trPr>
          <w:trHeight w:val="597"/>
        </w:trPr>
        <w:tc>
          <w:tcPr>
            <w:tcW w:w="92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D575253"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Salish Kootenai College</w:t>
            </w:r>
          </w:p>
        </w:tc>
        <w:tc>
          <w:tcPr>
            <w:tcW w:w="8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9FE2B37"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Certified Nursing Assistants (CNAs)</w:t>
            </w:r>
          </w:p>
          <w:p w14:paraId="26CCE0DB"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Case Workers</w:t>
            </w:r>
          </w:p>
          <w:p w14:paraId="1CDAFF69"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Registered Nurses (RNs)</w:t>
            </w:r>
          </w:p>
        </w:tc>
        <w:tc>
          <w:tcPr>
            <w:tcW w:w="9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8852E6C"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Nursing Teaching Site Partnerships</w:t>
            </w:r>
          </w:p>
          <w:p w14:paraId="48529F74"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Career Fairs</w:t>
            </w:r>
          </w:p>
          <w:p w14:paraId="24BC0427"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Position Advertising / Recruitment</w:t>
            </w:r>
          </w:p>
        </w:tc>
        <w:tc>
          <w:tcPr>
            <w:tcW w:w="56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BF80BEE"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4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5EE9967"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5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D7FEC7E"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c>
          <w:tcPr>
            <w:tcW w:w="57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FA08313"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r>
      <w:tr w:rsidR="00BD5904" w:rsidRPr="00BD5904" w14:paraId="6C3C2AF7" w14:textId="77777777" w:rsidTr="00BD5904">
        <w:trPr>
          <w:trHeight w:val="714"/>
        </w:trPr>
        <w:tc>
          <w:tcPr>
            <w:tcW w:w="92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A59A97E"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Blackfeet Community College</w:t>
            </w:r>
          </w:p>
        </w:tc>
        <w:tc>
          <w:tcPr>
            <w:tcW w:w="8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CC808A3"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Certified Nursing Assistants</w:t>
            </w:r>
          </w:p>
          <w:p w14:paraId="31002218"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Case Workers</w:t>
            </w:r>
          </w:p>
          <w:p w14:paraId="6D28B421"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Registered Nurses (RNs)</w:t>
            </w:r>
          </w:p>
        </w:tc>
        <w:tc>
          <w:tcPr>
            <w:tcW w:w="9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D9345C8"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Nursing Teaching Site Partnerships</w:t>
            </w:r>
          </w:p>
          <w:p w14:paraId="25E8E3CC"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Position Advertising / Recruitment</w:t>
            </w:r>
          </w:p>
        </w:tc>
        <w:tc>
          <w:tcPr>
            <w:tcW w:w="56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277D04A"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4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97E9626"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5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85325F8"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c>
          <w:tcPr>
            <w:tcW w:w="57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8E45FCD"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r>
      <w:tr w:rsidR="00BD5904" w:rsidRPr="00BD5904" w14:paraId="375E966D" w14:textId="77777777" w:rsidTr="00BD5904">
        <w:trPr>
          <w:trHeight w:val="519"/>
        </w:trPr>
        <w:tc>
          <w:tcPr>
            <w:tcW w:w="92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B492A5C"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Flathead Valley Community College</w:t>
            </w:r>
          </w:p>
        </w:tc>
        <w:tc>
          <w:tcPr>
            <w:tcW w:w="8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0EAE32A"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Certified Nursing Assistants</w:t>
            </w:r>
          </w:p>
        </w:tc>
        <w:tc>
          <w:tcPr>
            <w:tcW w:w="9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6E1990A1"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Career Fairs</w:t>
            </w:r>
          </w:p>
          <w:p w14:paraId="65CE708A"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Position Advertising / Recruitment</w:t>
            </w:r>
          </w:p>
        </w:tc>
        <w:tc>
          <w:tcPr>
            <w:tcW w:w="56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BC0484F"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c>
          <w:tcPr>
            <w:tcW w:w="54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AA2C0EF"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c>
          <w:tcPr>
            <w:tcW w:w="55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0D0808B"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c>
          <w:tcPr>
            <w:tcW w:w="57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9E027AB"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r>
    </w:tbl>
    <w:p w14:paraId="4CD39F4C" w14:textId="77777777" w:rsidR="00BD5904" w:rsidRDefault="00BD5904">
      <w:r>
        <w:br w:type="page"/>
      </w:r>
    </w:p>
    <w:tbl>
      <w:tblPr>
        <w:tblW w:w="5002" w:type="pct"/>
        <w:tblInd w:w="-2" w:type="dxa"/>
        <w:tblCellMar>
          <w:left w:w="0" w:type="dxa"/>
          <w:right w:w="0" w:type="dxa"/>
        </w:tblCellMar>
        <w:tblLook w:val="0420" w:firstRow="1" w:lastRow="0" w:firstColumn="0" w:lastColumn="0" w:noHBand="0" w:noVBand="1"/>
      </w:tblPr>
      <w:tblGrid>
        <w:gridCol w:w="1737"/>
        <w:gridCol w:w="1618"/>
        <w:gridCol w:w="1803"/>
        <w:gridCol w:w="1050"/>
        <w:gridCol w:w="1024"/>
        <w:gridCol w:w="1032"/>
        <w:gridCol w:w="1080"/>
      </w:tblGrid>
      <w:tr w:rsidR="00BD5904" w:rsidRPr="00BD5904" w14:paraId="62948260" w14:textId="77777777" w:rsidTr="00BD5904">
        <w:trPr>
          <w:trHeight w:val="519"/>
        </w:trPr>
        <w:tc>
          <w:tcPr>
            <w:tcW w:w="92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2BD9C21" w14:textId="1344ADFE"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lastRenderedPageBreak/>
              <w:t>Great Falls College – MSU</w:t>
            </w:r>
          </w:p>
        </w:tc>
        <w:tc>
          <w:tcPr>
            <w:tcW w:w="8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F1B713B"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Case Workers</w:t>
            </w:r>
          </w:p>
        </w:tc>
        <w:tc>
          <w:tcPr>
            <w:tcW w:w="9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AD3DD11"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Career Fairs</w:t>
            </w:r>
          </w:p>
          <w:p w14:paraId="0CD4C01A"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Position Advertising / Recruitment</w:t>
            </w:r>
          </w:p>
        </w:tc>
        <w:tc>
          <w:tcPr>
            <w:tcW w:w="56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8DA60A3"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c>
          <w:tcPr>
            <w:tcW w:w="54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4CBA3A16"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5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F5334E9"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c>
          <w:tcPr>
            <w:tcW w:w="57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6219D18"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r>
      <w:tr w:rsidR="00BD5904" w:rsidRPr="00BD5904" w14:paraId="17C3EF81" w14:textId="77777777" w:rsidTr="00BD5904">
        <w:trPr>
          <w:trHeight w:val="519"/>
        </w:trPr>
        <w:tc>
          <w:tcPr>
            <w:tcW w:w="92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65A82D9"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City College at MSU – Billings</w:t>
            </w:r>
          </w:p>
        </w:tc>
        <w:tc>
          <w:tcPr>
            <w:tcW w:w="8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95AC735"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Case Workers</w:t>
            </w:r>
          </w:p>
        </w:tc>
        <w:tc>
          <w:tcPr>
            <w:tcW w:w="9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A98DFD7"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Career Fairs</w:t>
            </w:r>
          </w:p>
          <w:p w14:paraId="55D04606"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Position Advertising / Recruitment</w:t>
            </w:r>
          </w:p>
        </w:tc>
        <w:tc>
          <w:tcPr>
            <w:tcW w:w="56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21B2507"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c>
          <w:tcPr>
            <w:tcW w:w="54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6685702"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5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BDEBCEB"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c>
          <w:tcPr>
            <w:tcW w:w="57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2B02715E"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r>
      <w:tr w:rsidR="00BD5904" w:rsidRPr="00BD5904" w14:paraId="36B21422" w14:textId="77777777" w:rsidTr="00BD5904">
        <w:trPr>
          <w:trHeight w:val="325"/>
        </w:trPr>
        <w:tc>
          <w:tcPr>
            <w:tcW w:w="929"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2C7DEDC"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b/>
                <w:bCs/>
                <w:sz w:val="24"/>
                <w:szCs w:val="24"/>
              </w:rPr>
              <w:t>University of Providence</w:t>
            </w:r>
          </w:p>
        </w:tc>
        <w:tc>
          <w:tcPr>
            <w:tcW w:w="8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58BD8433"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Case Workers</w:t>
            </w:r>
          </w:p>
        </w:tc>
        <w:tc>
          <w:tcPr>
            <w:tcW w:w="965"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985700A"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Position Advertising / Recruitment</w:t>
            </w:r>
          </w:p>
        </w:tc>
        <w:tc>
          <w:tcPr>
            <w:tcW w:w="56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0F2835D5"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c>
          <w:tcPr>
            <w:tcW w:w="54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14A5EC25" w14:textId="77777777" w:rsidR="00BD5904" w:rsidRPr="00BD5904" w:rsidRDefault="00BD5904" w:rsidP="00BD5904">
            <w:pPr>
              <w:autoSpaceDE w:val="0"/>
              <w:autoSpaceDN w:val="0"/>
              <w:adjustRightInd w:val="0"/>
              <w:spacing w:after="0" w:line="240" w:lineRule="auto"/>
              <w:ind w:left="288"/>
              <w:rPr>
                <w:rFonts w:cstheme="minorHAnsi"/>
                <w:sz w:val="24"/>
                <w:szCs w:val="24"/>
              </w:rPr>
            </w:pPr>
            <w:r w:rsidRPr="00BD5904">
              <w:rPr>
                <w:rFonts w:cstheme="minorHAnsi"/>
                <w:sz w:val="24"/>
                <w:szCs w:val="24"/>
              </w:rPr>
              <w:t>X</w:t>
            </w:r>
          </w:p>
        </w:tc>
        <w:tc>
          <w:tcPr>
            <w:tcW w:w="552"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3C611106"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c>
          <w:tcPr>
            <w:tcW w:w="578" w:type="pct"/>
            <w:tcBorders>
              <w:top w:val="single" w:sz="8" w:space="0" w:color="646464"/>
              <w:left w:val="single" w:sz="8" w:space="0" w:color="646464"/>
              <w:bottom w:val="single" w:sz="8" w:space="0" w:color="646464"/>
              <w:right w:val="single" w:sz="8" w:space="0" w:color="646464"/>
            </w:tcBorders>
            <w:shd w:val="clear" w:color="auto" w:fill="auto"/>
            <w:tcMar>
              <w:top w:w="72" w:type="dxa"/>
              <w:left w:w="144" w:type="dxa"/>
              <w:bottom w:w="72" w:type="dxa"/>
              <w:right w:w="144" w:type="dxa"/>
            </w:tcMar>
            <w:hideMark/>
          </w:tcPr>
          <w:p w14:paraId="72D6D4E4" w14:textId="77777777" w:rsidR="00BD5904" w:rsidRPr="00BD5904" w:rsidRDefault="00BD5904" w:rsidP="00BD5904">
            <w:pPr>
              <w:autoSpaceDE w:val="0"/>
              <w:autoSpaceDN w:val="0"/>
              <w:adjustRightInd w:val="0"/>
              <w:spacing w:after="0" w:line="240" w:lineRule="auto"/>
              <w:ind w:left="288"/>
              <w:rPr>
                <w:rFonts w:cstheme="minorHAnsi"/>
                <w:sz w:val="24"/>
                <w:szCs w:val="24"/>
              </w:rPr>
            </w:pPr>
          </w:p>
        </w:tc>
      </w:tr>
    </w:tbl>
    <w:p w14:paraId="003437A3" w14:textId="77777777" w:rsidR="00BD5904" w:rsidRPr="00E66AC1" w:rsidRDefault="00BD5904" w:rsidP="00E66AC1">
      <w:pPr>
        <w:autoSpaceDE w:val="0"/>
        <w:autoSpaceDN w:val="0"/>
        <w:adjustRightInd w:val="0"/>
        <w:spacing w:after="0" w:line="240" w:lineRule="auto"/>
        <w:ind w:left="288"/>
        <w:rPr>
          <w:rFonts w:cstheme="minorHAnsi"/>
          <w:sz w:val="24"/>
          <w:szCs w:val="24"/>
        </w:rPr>
      </w:pPr>
    </w:p>
    <w:p w14:paraId="2C17B820" w14:textId="7C515382" w:rsidR="00E66AC1" w:rsidRDefault="00E66AC1" w:rsidP="00E66AC1">
      <w:pPr>
        <w:autoSpaceDE w:val="0"/>
        <w:autoSpaceDN w:val="0"/>
        <w:adjustRightInd w:val="0"/>
        <w:spacing w:after="0" w:line="240" w:lineRule="auto"/>
        <w:ind w:left="288"/>
        <w:rPr>
          <w:rFonts w:cstheme="minorHAnsi"/>
          <w:b/>
          <w:bCs/>
          <w:sz w:val="24"/>
          <w:szCs w:val="24"/>
        </w:rPr>
      </w:pPr>
      <w:r w:rsidRPr="00E66AC1">
        <w:rPr>
          <w:rFonts w:cstheme="minorHAnsi"/>
          <w:b/>
          <w:bCs/>
          <w:sz w:val="24"/>
          <w:szCs w:val="24"/>
        </w:rPr>
        <w:t>Wins &amp; Challenges (1 of 3) | February 28, 2023</w:t>
      </w:r>
    </w:p>
    <w:tbl>
      <w:tblPr>
        <w:tblW w:w="5000" w:type="pct"/>
        <w:tblCellMar>
          <w:left w:w="0" w:type="dxa"/>
          <w:right w:w="0" w:type="dxa"/>
        </w:tblCellMar>
        <w:tblLook w:val="0420" w:firstRow="1" w:lastRow="0" w:firstColumn="0" w:lastColumn="0" w:noHBand="0" w:noVBand="1"/>
      </w:tblPr>
      <w:tblGrid>
        <w:gridCol w:w="1302"/>
        <w:gridCol w:w="1544"/>
        <w:gridCol w:w="3015"/>
        <w:gridCol w:w="3479"/>
      </w:tblGrid>
      <w:tr w:rsidR="00BD5904" w:rsidRPr="00BD5904" w14:paraId="03814E13" w14:textId="77777777" w:rsidTr="00BD5904">
        <w:tc>
          <w:tcPr>
            <w:tcW w:w="424" w:type="pct"/>
            <w:tcBorders>
              <w:top w:val="single" w:sz="8" w:space="0" w:color="646464"/>
              <w:left w:val="single" w:sz="8" w:space="0" w:color="646464"/>
              <w:bottom w:val="single" w:sz="8" w:space="0" w:color="646464"/>
              <w:right w:val="nil"/>
            </w:tcBorders>
            <w:shd w:val="clear" w:color="auto" w:fill="002B49"/>
            <w:tcMar>
              <w:top w:w="72" w:type="dxa"/>
              <w:left w:w="72" w:type="dxa"/>
              <w:bottom w:w="72" w:type="dxa"/>
              <w:right w:w="72" w:type="dxa"/>
            </w:tcMar>
            <w:vAlign w:val="center"/>
            <w:hideMark/>
          </w:tcPr>
          <w:p w14:paraId="17D94702"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Facility</w:t>
            </w:r>
          </w:p>
        </w:tc>
        <w:tc>
          <w:tcPr>
            <w:tcW w:w="405"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0585C330"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Operations Status</w:t>
            </w:r>
          </w:p>
        </w:tc>
        <w:tc>
          <w:tcPr>
            <w:tcW w:w="1961"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779DC966"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Current Operational Challenges</w:t>
            </w:r>
          </w:p>
        </w:tc>
        <w:tc>
          <w:tcPr>
            <w:tcW w:w="2210" w:type="pct"/>
            <w:tcBorders>
              <w:top w:val="single" w:sz="8" w:space="0" w:color="646464"/>
              <w:left w:val="nil"/>
              <w:bottom w:val="single" w:sz="8" w:space="0" w:color="646464"/>
              <w:right w:val="single" w:sz="8" w:space="0" w:color="646464"/>
            </w:tcBorders>
            <w:shd w:val="clear" w:color="auto" w:fill="002B49"/>
            <w:tcMar>
              <w:top w:w="72" w:type="dxa"/>
              <w:left w:w="72" w:type="dxa"/>
              <w:bottom w:w="72" w:type="dxa"/>
              <w:right w:w="72" w:type="dxa"/>
            </w:tcMar>
            <w:vAlign w:val="center"/>
            <w:hideMark/>
          </w:tcPr>
          <w:p w14:paraId="7B443A66"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Wins this Month</w:t>
            </w:r>
          </w:p>
        </w:tc>
      </w:tr>
      <w:tr w:rsidR="00BD5904" w:rsidRPr="00BD5904" w14:paraId="14023B0F" w14:textId="77777777" w:rsidTr="00BD5904">
        <w:tc>
          <w:tcPr>
            <w:tcW w:w="424"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129CDB7D"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MSH</w:t>
            </w:r>
          </w:p>
        </w:tc>
        <w:tc>
          <w:tcPr>
            <w:tcW w:w="405" w:type="pct"/>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269D00CF"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Red</w:t>
            </w:r>
          </w:p>
        </w:tc>
        <w:tc>
          <w:tcPr>
            <w:tcW w:w="1961"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7034DA17" w14:textId="77777777" w:rsidR="00BD5904" w:rsidRPr="00BD5904" w:rsidRDefault="00BD5904" w:rsidP="00BD5904">
            <w:pPr>
              <w:numPr>
                <w:ilvl w:val="0"/>
                <w:numId w:val="5"/>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More work needed to analyze data and identify patterns and trends to drive quality initiatives. </w:t>
            </w:r>
          </w:p>
          <w:p w14:paraId="369F9CD7" w14:textId="77777777" w:rsidR="00BD5904" w:rsidRPr="00BD5904" w:rsidRDefault="00BD5904" w:rsidP="00BD5904">
            <w:pPr>
              <w:numPr>
                <w:ilvl w:val="0"/>
                <w:numId w:val="5"/>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High vacancy rates continue, particularly for direct care staff. Contractors/travelers are being used to cover vacancies. </w:t>
            </w:r>
          </w:p>
          <w:p w14:paraId="2450C0F2" w14:textId="77777777" w:rsidR="00BD5904" w:rsidRPr="00BD5904" w:rsidRDefault="00BD5904" w:rsidP="00BD5904">
            <w:pPr>
              <w:numPr>
                <w:ilvl w:val="0"/>
                <w:numId w:val="5"/>
              </w:numPr>
              <w:autoSpaceDE w:val="0"/>
              <w:autoSpaceDN w:val="0"/>
              <w:adjustRightInd w:val="0"/>
              <w:spacing w:after="0" w:line="240" w:lineRule="auto"/>
              <w:rPr>
                <w:rFonts w:cstheme="minorHAnsi"/>
                <w:b/>
                <w:bCs/>
                <w:sz w:val="24"/>
                <w:szCs w:val="24"/>
              </w:rPr>
            </w:pPr>
            <w:r w:rsidRPr="00BD5904">
              <w:rPr>
                <w:rFonts w:cstheme="minorHAnsi"/>
                <w:b/>
                <w:bCs/>
                <w:sz w:val="24"/>
                <w:szCs w:val="24"/>
              </w:rPr>
              <w:t>Contract staff spend has continued to increase, and projected expenses for FY23 exceed the budget significantly.</w:t>
            </w:r>
          </w:p>
          <w:p w14:paraId="4906B96A" w14:textId="77777777" w:rsidR="00BD5904" w:rsidRPr="00BD5904" w:rsidRDefault="00BD5904" w:rsidP="00BD5904">
            <w:pPr>
              <w:numPr>
                <w:ilvl w:val="0"/>
                <w:numId w:val="5"/>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There are opportunities to improve discharge planning and active treatment. </w:t>
            </w:r>
          </w:p>
          <w:p w14:paraId="2203E583" w14:textId="77777777" w:rsidR="00BD5904" w:rsidRPr="00BD5904" w:rsidRDefault="00BD5904" w:rsidP="00BD5904">
            <w:pPr>
              <w:numPr>
                <w:ilvl w:val="0"/>
                <w:numId w:val="5"/>
              </w:numPr>
              <w:autoSpaceDE w:val="0"/>
              <w:autoSpaceDN w:val="0"/>
              <w:adjustRightInd w:val="0"/>
              <w:spacing w:after="0" w:line="240" w:lineRule="auto"/>
              <w:rPr>
                <w:rFonts w:cstheme="minorHAnsi"/>
                <w:b/>
                <w:bCs/>
                <w:sz w:val="24"/>
                <w:szCs w:val="24"/>
              </w:rPr>
            </w:pPr>
            <w:r w:rsidRPr="00BD5904">
              <w:rPr>
                <w:rFonts w:cstheme="minorHAnsi"/>
                <w:b/>
                <w:bCs/>
                <w:i/>
                <w:iCs/>
                <w:sz w:val="24"/>
                <w:szCs w:val="24"/>
              </w:rPr>
              <w:lastRenderedPageBreak/>
              <w:t>Climate and Culture Survey</w:t>
            </w:r>
            <w:r w:rsidRPr="00BD5904">
              <w:rPr>
                <w:rFonts w:cstheme="minorHAnsi"/>
                <w:b/>
                <w:bCs/>
                <w:sz w:val="24"/>
                <w:szCs w:val="24"/>
              </w:rPr>
              <w:t xml:space="preserve">: Employees reported low satisfaction with recognition, support, development, and salary. </w:t>
            </w:r>
          </w:p>
        </w:tc>
        <w:tc>
          <w:tcPr>
            <w:tcW w:w="2210"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0A888971" w14:textId="77777777" w:rsidR="00BD5904" w:rsidRPr="00BD5904" w:rsidRDefault="00BD5904" w:rsidP="00BD5904">
            <w:pPr>
              <w:numPr>
                <w:ilvl w:val="0"/>
                <w:numId w:val="5"/>
              </w:numPr>
              <w:autoSpaceDE w:val="0"/>
              <w:autoSpaceDN w:val="0"/>
              <w:adjustRightInd w:val="0"/>
              <w:spacing w:after="0" w:line="240" w:lineRule="auto"/>
              <w:rPr>
                <w:rFonts w:cstheme="minorHAnsi"/>
                <w:b/>
                <w:bCs/>
                <w:sz w:val="24"/>
                <w:szCs w:val="24"/>
              </w:rPr>
            </w:pPr>
            <w:r w:rsidRPr="00BD5904">
              <w:rPr>
                <w:rFonts w:cstheme="minorHAnsi"/>
                <w:b/>
                <w:bCs/>
                <w:sz w:val="24"/>
                <w:szCs w:val="24"/>
              </w:rPr>
              <w:lastRenderedPageBreak/>
              <w:t>The facility had net positive employee hires for the third month in a row, and five Psychiatric Technicians were hired.</w:t>
            </w:r>
          </w:p>
          <w:p w14:paraId="330D6607" w14:textId="77777777" w:rsidR="00BD5904" w:rsidRPr="00BD5904" w:rsidRDefault="00BD5904" w:rsidP="00BD5904">
            <w:pPr>
              <w:numPr>
                <w:ilvl w:val="0"/>
                <w:numId w:val="5"/>
              </w:numPr>
              <w:autoSpaceDE w:val="0"/>
              <w:autoSpaceDN w:val="0"/>
              <w:adjustRightInd w:val="0"/>
              <w:spacing w:after="0" w:line="240" w:lineRule="auto"/>
              <w:rPr>
                <w:rFonts w:cstheme="minorHAnsi"/>
                <w:b/>
                <w:bCs/>
                <w:sz w:val="24"/>
                <w:szCs w:val="24"/>
              </w:rPr>
            </w:pPr>
            <w:r w:rsidRPr="00BD5904">
              <w:rPr>
                <w:rFonts w:cstheme="minorHAnsi"/>
                <w:b/>
                <w:bCs/>
                <w:sz w:val="24"/>
                <w:szCs w:val="24"/>
              </w:rPr>
              <w:t>MSH is working on expanding its quality improvement program and working to make data tracking related to antipsychotic medication use more robust.</w:t>
            </w:r>
          </w:p>
          <w:p w14:paraId="240FFA4E" w14:textId="77777777" w:rsidR="00BD5904" w:rsidRPr="00BD5904" w:rsidRDefault="00BD5904" w:rsidP="00BD5904">
            <w:pPr>
              <w:numPr>
                <w:ilvl w:val="0"/>
                <w:numId w:val="5"/>
              </w:numPr>
              <w:autoSpaceDE w:val="0"/>
              <w:autoSpaceDN w:val="0"/>
              <w:adjustRightInd w:val="0"/>
              <w:spacing w:after="0" w:line="240" w:lineRule="auto"/>
              <w:rPr>
                <w:rFonts w:cstheme="minorHAnsi"/>
                <w:b/>
                <w:bCs/>
                <w:sz w:val="24"/>
                <w:szCs w:val="24"/>
              </w:rPr>
            </w:pPr>
            <w:r w:rsidRPr="00BD5904">
              <w:rPr>
                <w:rFonts w:cstheme="minorHAnsi"/>
                <w:b/>
                <w:bCs/>
                <w:sz w:val="24"/>
                <w:szCs w:val="24"/>
              </w:rPr>
              <w:t>Participated in a career fair at Missoula College to advertise facility positions, particularly direct patient care positions.</w:t>
            </w:r>
          </w:p>
        </w:tc>
      </w:tr>
      <w:tr w:rsidR="00BD5904" w:rsidRPr="00BD5904" w14:paraId="14BB66A6" w14:textId="77777777" w:rsidTr="00BD5904">
        <w:tc>
          <w:tcPr>
            <w:tcW w:w="424"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34A0752F"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MMHNCC</w:t>
            </w:r>
          </w:p>
        </w:tc>
        <w:tc>
          <w:tcPr>
            <w:tcW w:w="405" w:type="pct"/>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0ABC5189"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Red</w:t>
            </w:r>
          </w:p>
        </w:tc>
        <w:tc>
          <w:tcPr>
            <w:tcW w:w="1961"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7590B6DA" w14:textId="77777777" w:rsidR="00BD5904" w:rsidRPr="00BD5904" w:rsidRDefault="00BD5904" w:rsidP="00BD5904">
            <w:pPr>
              <w:numPr>
                <w:ilvl w:val="0"/>
                <w:numId w:val="6"/>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Limited active behavioral health treatment. </w:t>
            </w:r>
          </w:p>
          <w:p w14:paraId="4BC3D157" w14:textId="77777777" w:rsidR="00BD5904" w:rsidRPr="00BD5904" w:rsidRDefault="00BD5904" w:rsidP="00BD5904">
            <w:pPr>
              <w:numPr>
                <w:ilvl w:val="0"/>
                <w:numId w:val="6"/>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There appears to be over-reliance on </w:t>
            </w:r>
            <w:proofErr w:type="gramStart"/>
            <w:r w:rsidRPr="00BD5904">
              <w:rPr>
                <w:rFonts w:cstheme="minorHAnsi"/>
                <w:b/>
                <w:bCs/>
                <w:sz w:val="24"/>
                <w:szCs w:val="24"/>
              </w:rPr>
              <w:t>particular treatment</w:t>
            </w:r>
            <w:proofErr w:type="gramEnd"/>
            <w:r w:rsidRPr="00BD5904">
              <w:rPr>
                <w:rFonts w:cstheme="minorHAnsi"/>
                <w:b/>
                <w:bCs/>
                <w:sz w:val="24"/>
                <w:szCs w:val="24"/>
              </w:rPr>
              <w:t xml:space="preserve"> modalities. Lack of practice guidelines for psychotropic medication use. </w:t>
            </w:r>
          </w:p>
          <w:p w14:paraId="3242D218" w14:textId="77777777" w:rsidR="00BD5904" w:rsidRPr="00BD5904" w:rsidRDefault="00BD5904" w:rsidP="00BD5904">
            <w:pPr>
              <w:numPr>
                <w:ilvl w:val="0"/>
                <w:numId w:val="6"/>
              </w:numPr>
              <w:autoSpaceDE w:val="0"/>
              <w:autoSpaceDN w:val="0"/>
              <w:adjustRightInd w:val="0"/>
              <w:spacing w:after="0" w:line="240" w:lineRule="auto"/>
              <w:rPr>
                <w:rFonts w:cstheme="minorHAnsi"/>
                <w:b/>
                <w:bCs/>
                <w:sz w:val="24"/>
                <w:szCs w:val="24"/>
              </w:rPr>
            </w:pPr>
            <w:r w:rsidRPr="00BD5904">
              <w:rPr>
                <w:rFonts w:cstheme="minorHAnsi"/>
                <w:b/>
                <w:bCs/>
                <w:sz w:val="24"/>
                <w:szCs w:val="24"/>
              </w:rPr>
              <w:t>The employee vacancy rate remains high at the facility, and direct patient care staffing remains an issue for the facility.</w:t>
            </w:r>
          </w:p>
          <w:p w14:paraId="4882B43E" w14:textId="77777777" w:rsidR="00BD5904" w:rsidRPr="00BD5904" w:rsidRDefault="00BD5904" w:rsidP="00BD5904">
            <w:pPr>
              <w:numPr>
                <w:ilvl w:val="0"/>
                <w:numId w:val="6"/>
              </w:numPr>
              <w:autoSpaceDE w:val="0"/>
              <w:autoSpaceDN w:val="0"/>
              <w:adjustRightInd w:val="0"/>
              <w:spacing w:after="0" w:line="240" w:lineRule="auto"/>
              <w:rPr>
                <w:rFonts w:cstheme="minorHAnsi"/>
                <w:b/>
                <w:bCs/>
                <w:sz w:val="24"/>
                <w:szCs w:val="24"/>
              </w:rPr>
            </w:pPr>
            <w:r w:rsidRPr="00BD5904">
              <w:rPr>
                <w:rFonts w:cstheme="minorHAnsi"/>
                <w:b/>
                <w:bCs/>
                <w:i/>
                <w:iCs/>
                <w:sz w:val="24"/>
                <w:szCs w:val="24"/>
              </w:rPr>
              <w:t>Climate and Culture Survey</w:t>
            </w:r>
            <w:r w:rsidRPr="00BD5904">
              <w:rPr>
                <w:rFonts w:cstheme="minorHAnsi"/>
                <w:b/>
                <w:bCs/>
                <w:sz w:val="24"/>
                <w:szCs w:val="24"/>
              </w:rPr>
              <w:t>: Employees reported low satisfaction with workload, recognition, support, development, and salary.</w:t>
            </w:r>
          </w:p>
          <w:p w14:paraId="594979FA" w14:textId="77777777" w:rsidR="00BD5904" w:rsidRPr="00BD5904" w:rsidRDefault="00BD5904" w:rsidP="00BD5904">
            <w:pPr>
              <w:numPr>
                <w:ilvl w:val="0"/>
                <w:numId w:val="6"/>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State Surveyor issued facility a CMS 2567 statement of deficiencies and plan of correction. All hands are working to remedy identified deficiencies.  </w:t>
            </w:r>
          </w:p>
        </w:tc>
        <w:tc>
          <w:tcPr>
            <w:tcW w:w="2210"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72D94249" w14:textId="77777777" w:rsidR="00BD5904" w:rsidRPr="00BD5904" w:rsidRDefault="00BD5904" w:rsidP="00BD5904">
            <w:pPr>
              <w:numPr>
                <w:ilvl w:val="0"/>
                <w:numId w:val="6"/>
              </w:numPr>
              <w:autoSpaceDE w:val="0"/>
              <w:autoSpaceDN w:val="0"/>
              <w:adjustRightInd w:val="0"/>
              <w:spacing w:after="0" w:line="240" w:lineRule="auto"/>
              <w:rPr>
                <w:rFonts w:cstheme="minorHAnsi"/>
                <w:b/>
                <w:bCs/>
                <w:sz w:val="24"/>
                <w:szCs w:val="24"/>
              </w:rPr>
            </w:pPr>
            <w:r w:rsidRPr="00BD5904">
              <w:rPr>
                <w:rFonts w:cstheme="minorHAnsi"/>
                <w:b/>
                <w:bCs/>
                <w:sz w:val="24"/>
                <w:szCs w:val="24"/>
              </w:rPr>
              <w:t>Two case workers were hired (start date in February – 1.5 FTEs), filling a critical role at the facility. Previously, there were no case workers or social workers at the facility.</w:t>
            </w:r>
          </w:p>
          <w:p w14:paraId="13D0DBE4" w14:textId="77777777" w:rsidR="00BD5904" w:rsidRPr="00BD5904" w:rsidRDefault="00BD5904" w:rsidP="00BD5904">
            <w:pPr>
              <w:numPr>
                <w:ilvl w:val="0"/>
                <w:numId w:val="6"/>
              </w:numPr>
              <w:autoSpaceDE w:val="0"/>
              <w:autoSpaceDN w:val="0"/>
              <w:adjustRightInd w:val="0"/>
              <w:spacing w:after="0" w:line="240" w:lineRule="auto"/>
              <w:rPr>
                <w:rFonts w:cstheme="minorHAnsi"/>
                <w:b/>
                <w:bCs/>
                <w:sz w:val="24"/>
                <w:szCs w:val="24"/>
              </w:rPr>
            </w:pPr>
            <w:r w:rsidRPr="00BD5904">
              <w:rPr>
                <w:rFonts w:cstheme="minorHAnsi"/>
                <w:b/>
                <w:bCs/>
                <w:sz w:val="24"/>
                <w:szCs w:val="24"/>
              </w:rPr>
              <w:t>The facility hired two night-time shift supervisors.</w:t>
            </w:r>
          </w:p>
          <w:p w14:paraId="4E90668F" w14:textId="77777777" w:rsidR="00BD5904" w:rsidRPr="00BD5904" w:rsidRDefault="00BD5904" w:rsidP="00BD5904">
            <w:pPr>
              <w:numPr>
                <w:ilvl w:val="0"/>
                <w:numId w:val="6"/>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Launch of new employee committee to support newly hired staff as they transition into their new roles. </w:t>
            </w:r>
          </w:p>
        </w:tc>
      </w:tr>
    </w:tbl>
    <w:p w14:paraId="56FDACEB" w14:textId="77777777" w:rsidR="00BD5904" w:rsidRPr="00E66AC1" w:rsidRDefault="00BD5904" w:rsidP="00E66AC1">
      <w:pPr>
        <w:autoSpaceDE w:val="0"/>
        <w:autoSpaceDN w:val="0"/>
        <w:adjustRightInd w:val="0"/>
        <w:spacing w:after="0" w:line="240" w:lineRule="auto"/>
        <w:ind w:left="288"/>
        <w:rPr>
          <w:rFonts w:cstheme="minorHAnsi"/>
          <w:b/>
          <w:bCs/>
          <w:sz w:val="24"/>
          <w:szCs w:val="24"/>
        </w:rPr>
      </w:pPr>
    </w:p>
    <w:p w14:paraId="24FF6F01" w14:textId="643D9B2F" w:rsidR="00E66AC1" w:rsidRDefault="00E66AC1" w:rsidP="00E66AC1">
      <w:pPr>
        <w:autoSpaceDE w:val="0"/>
        <w:autoSpaceDN w:val="0"/>
        <w:adjustRightInd w:val="0"/>
        <w:spacing w:after="0" w:line="240" w:lineRule="auto"/>
        <w:ind w:left="288"/>
        <w:rPr>
          <w:rFonts w:cstheme="minorHAnsi"/>
          <w:b/>
          <w:bCs/>
          <w:sz w:val="24"/>
          <w:szCs w:val="24"/>
        </w:rPr>
      </w:pPr>
      <w:r w:rsidRPr="00E66AC1">
        <w:rPr>
          <w:rFonts w:cstheme="minorHAnsi"/>
          <w:b/>
          <w:bCs/>
          <w:sz w:val="24"/>
          <w:szCs w:val="24"/>
        </w:rPr>
        <w:t>Wins &amp; Challenges (2 of 3) | February 28, 2023</w:t>
      </w:r>
    </w:p>
    <w:tbl>
      <w:tblPr>
        <w:tblW w:w="5000" w:type="pct"/>
        <w:tblCellMar>
          <w:left w:w="0" w:type="dxa"/>
          <w:right w:w="0" w:type="dxa"/>
        </w:tblCellMar>
        <w:tblLook w:val="0420" w:firstRow="1" w:lastRow="0" w:firstColumn="0" w:lastColumn="0" w:noHBand="0" w:noVBand="1"/>
      </w:tblPr>
      <w:tblGrid>
        <w:gridCol w:w="1136"/>
        <w:gridCol w:w="1582"/>
        <w:gridCol w:w="3252"/>
        <w:gridCol w:w="3370"/>
      </w:tblGrid>
      <w:tr w:rsidR="00BD5904" w:rsidRPr="00BD5904" w14:paraId="0F455FE8" w14:textId="77777777" w:rsidTr="00BD5904">
        <w:trPr>
          <w:trHeight w:val="469"/>
        </w:trPr>
        <w:tc>
          <w:tcPr>
            <w:tcW w:w="608" w:type="pct"/>
            <w:tcBorders>
              <w:top w:val="single" w:sz="8" w:space="0" w:color="646464"/>
              <w:left w:val="single" w:sz="8" w:space="0" w:color="646464"/>
              <w:bottom w:val="single" w:sz="8" w:space="0" w:color="646464"/>
              <w:right w:val="nil"/>
            </w:tcBorders>
            <w:shd w:val="clear" w:color="auto" w:fill="002B49"/>
            <w:tcMar>
              <w:top w:w="72" w:type="dxa"/>
              <w:left w:w="72" w:type="dxa"/>
              <w:bottom w:w="72" w:type="dxa"/>
              <w:right w:w="72" w:type="dxa"/>
            </w:tcMar>
            <w:vAlign w:val="center"/>
            <w:hideMark/>
          </w:tcPr>
          <w:p w14:paraId="20A6600C"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lastRenderedPageBreak/>
              <w:t>Facility</w:t>
            </w:r>
          </w:p>
        </w:tc>
        <w:tc>
          <w:tcPr>
            <w:tcW w:w="847"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29BF7378"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Operations Status</w:t>
            </w:r>
          </w:p>
        </w:tc>
        <w:tc>
          <w:tcPr>
            <w:tcW w:w="1741"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30BD8488"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Current Operational Challenges</w:t>
            </w:r>
          </w:p>
        </w:tc>
        <w:tc>
          <w:tcPr>
            <w:tcW w:w="1805" w:type="pct"/>
            <w:tcBorders>
              <w:top w:val="single" w:sz="8" w:space="0" w:color="646464"/>
              <w:left w:val="nil"/>
              <w:bottom w:val="single" w:sz="8" w:space="0" w:color="646464"/>
              <w:right w:val="single" w:sz="8" w:space="0" w:color="646464"/>
            </w:tcBorders>
            <w:shd w:val="clear" w:color="auto" w:fill="002B49"/>
            <w:tcMar>
              <w:top w:w="72" w:type="dxa"/>
              <w:left w:w="72" w:type="dxa"/>
              <w:bottom w:w="72" w:type="dxa"/>
              <w:right w:w="72" w:type="dxa"/>
            </w:tcMar>
            <w:vAlign w:val="center"/>
            <w:hideMark/>
          </w:tcPr>
          <w:p w14:paraId="71922940"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Wins this Month</w:t>
            </w:r>
          </w:p>
        </w:tc>
      </w:tr>
      <w:tr w:rsidR="00BD5904" w:rsidRPr="00BD5904" w14:paraId="500BAF92" w14:textId="77777777" w:rsidTr="00BD5904">
        <w:trPr>
          <w:trHeight w:val="2682"/>
        </w:trPr>
        <w:tc>
          <w:tcPr>
            <w:tcW w:w="608"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737D113C"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IBC</w:t>
            </w:r>
          </w:p>
        </w:tc>
        <w:tc>
          <w:tcPr>
            <w:tcW w:w="847" w:type="pct"/>
            <w:tcBorders>
              <w:top w:val="single" w:sz="8" w:space="0" w:color="646464"/>
              <w:left w:val="single" w:sz="8" w:space="0" w:color="646464"/>
              <w:bottom w:val="single" w:sz="8" w:space="0" w:color="646464"/>
              <w:right w:val="single" w:sz="8" w:space="0" w:color="646464"/>
            </w:tcBorders>
            <w:shd w:val="clear" w:color="auto" w:fill="FF0000"/>
            <w:tcMar>
              <w:top w:w="15" w:type="dxa"/>
              <w:left w:w="15" w:type="dxa"/>
              <w:bottom w:w="0" w:type="dxa"/>
              <w:right w:w="15" w:type="dxa"/>
            </w:tcMar>
            <w:vAlign w:val="center"/>
            <w:hideMark/>
          </w:tcPr>
          <w:p w14:paraId="200B0F5A"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Red</w:t>
            </w:r>
          </w:p>
        </w:tc>
        <w:tc>
          <w:tcPr>
            <w:tcW w:w="1741"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6358C08B" w14:textId="77777777" w:rsidR="00BD5904" w:rsidRPr="00BD5904" w:rsidRDefault="00BD5904" w:rsidP="00BD5904">
            <w:pPr>
              <w:numPr>
                <w:ilvl w:val="0"/>
                <w:numId w:val="7"/>
              </w:numPr>
              <w:autoSpaceDE w:val="0"/>
              <w:autoSpaceDN w:val="0"/>
              <w:adjustRightInd w:val="0"/>
              <w:spacing w:after="0" w:line="240" w:lineRule="auto"/>
              <w:rPr>
                <w:rFonts w:cstheme="minorHAnsi"/>
                <w:b/>
                <w:bCs/>
                <w:sz w:val="24"/>
                <w:szCs w:val="24"/>
              </w:rPr>
            </w:pPr>
            <w:r w:rsidRPr="00BD5904">
              <w:rPr>
                <w:rFonts w:cstheme="minorHAnsi"/>
                <w:b/>
                <w:bCs/>
                <w:sz w:val="24"/>
                <w:szCs w:val="24"/>
              </w:rPr>
              <w:t>Continued high staff vacancy rates, slow hiring, and travel staff to cover. Lost 1 additional DSP in February.</w:t>
            </w:r>
          </w:p>
          <w:p w14:paraId="5EDF6DF5" w14:textId="77777777" w:rsidR="00BD5904" w:rsidRPr="00BD5904" w:rsidRDefault="00BD5904" w:rsidP="00BD5904">
            <w:pPr>
              <w:numPr>
                <w:ilvl w:val="0"/>
                <w:numId w:val="7"/>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Physical plant needs upgrades. </w:t>
            </w:r>
          </w:p>
          <w:p w14:paraId="3C8A4B90" w14:textId="77777777" w:rsidR="00BD5904" w:rsidRPr="00BD5904" w:rsidRDefault="00BD5904" w:rsidP="00BD5904">
            <w:pPr>
              <w:numPr>
                <w:ilvl w:val="0"/>
                <w:numId w:val="7"/>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Continued challenges with delivery of active treatment. </w:t>
            </w:r>
          </w:p>
          <w:p w14:paraId="20819AF2" w14:textId="77777777" w:rsidR="00BD5904" w:rsidRPr="00BD5904" w:rsidRDefault="00BD5904" w:rsidP="00BD5904">
            <w:pPr>
              <w:numPr>
                <w:ilvl w:val="0"/>
                <w:numId w:val="7"/>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Environment continues to have an institutional feel. </w:t>
            </w:r>
          </w:p>
          <w:p w14:paraId="27220245" w14:textId="77777777" w:rsidR="00BD5904" w:rsidRPr="00BD5904" w:rsidRDefault="00BD5904" w:rsidP="00BD5904">
            <w:pPr>
              <w:numPr>
                <w:ilvl w:val="0"/>
                <w:numId w:val="7"/>
              </w:numPr>
              <w:autoSpaceDE w:val="0"/>
              <w:autoSpaceDN w:val="0"/>
              <w:adjustRightInd w:val="0"/>
              <w:spacing w:after="0" w:line="240" w:lineRule="auto"/>
              <w:rPr>
                <w:rFonts w:cstheme="minorHAnsi"/>
                <w:b/>
                <w:bCs/>
                <w:sz w:val="24"/>
                <w:szCs w:val="24"/>
              </w:rPr>
            </w:pPr>
            <w:r w:rsidRPr="00BD5904">
              <w:rPr>
                <w:rFonts w:cstheme="minorHAnsi"/>
                <w:b/>
                <w:bCs/>
                <w:sz w:val="24"/>
                <w:szCs w:val="24"/>
              </w:rPr>
              <w:t>Difficulties with discharge and community placement.</w:t>
            </w:r>
          </w:p>
          <w:p w14:paraId="5EBDC810" w14:textId="77777777" w:rsidR="00BD5904" w:rsidRPr="00BD5904" w:rsidRDefault="00BD5904" w:rsidP="00BD5904">
            <w:pPr>
              <w:numPr>
                <w:ilvl w:val="0"/>
                <w:numId w:val="7"/>
              </w:numPr>
              <w:autoSpaceDE w:val="0"/>
              <w:autoSpaceDN w:val="0"/>
              <w:adjustRightInd w:val="0"/>
              <w:spacing w:after="0" w:line="240" w:lineRule="auto"/>
              <w:rPr>
                <w:rFonts w:cstheme="minorHAnsi"/>
                <w:b/>
                <w:bCs/>
                <w:sz w:val="24"/>
                <w:szCs w:val="24"/>
              </w:rPr>
            </w:pPr>
            <w:r w:rsidRPr="00BD5904">
              <w:rPr>
                <w:rFonts w:cstheme="minorHAnsi"/>
                <w:b/>
                <w:bCs/>
                <w:sz w:val="24"/>
                <w:szCs w:val="24"/>
              </w:rPr>
              <w:t>Difficulty with follow through on data collection.</w:t>
            </w:r>
          </w:p>
          <w:p w14:paraId="31B0F417" w14:textId="77777777" w:rsidR="00BD5904" w:rsidRPr="00BD5904" w:rsidRDefault="00BD5904" w:rsidP="00BD5904">
            <w:pPr>
              <w:numPr>
                <w:ilvl w:val="0"/>
                <w:numId w:val="7"/>
              </w:numPr>
              <w:autoSpaceDE w:val="0"/>
              <w:autoSpaceDN w:val="0"/>
              <w:adjustRightInd w:val="0"/>
              <w:spacing w:after="0" w:line="240" w:lineRule="auto"/>
              <w:rPr>
                <w:rFonts w:cstheme="minorHAnsi"/>
                <w:b/>
                <w:bCs/>
                <w:sz w:val="24"/>
                <w:szCs w:val="24"/>
              </w:rPr>
            </w:pPr>
            <w:r w:rsidRPr="00BD5904">
              <w:rPr>
                <w:rFonts w:cstheme="minorHAnsi"/>
                <w:b/>
                <w:bCs/>
                <w:sz w:val="24"/>
                <w:szCs w:val="24"/>
              </w:rPr>
              <w:t>Low class attendance to Enrichment Center due to being isolated for two weeks due to Covid outbreak at IBC.</w:t>
            </w:r>
          </w:p>
          <w:p w14:paraId="6C90EDDF" w14:textId="77777777" w:rsidR="00BD5904" w:rsidRPr="00BD5904" w:rsidRDefault="00BD5904" w:rsidP="00BD5904">
            <w:pPr>
              <w:numPr>
                <w:ilvl w:val="0"/>
                <w:numId w:val="7"/>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Increased Overtime for February due to Covid.  </w:t>
            </w:r>
          </w:p>
          <w:p w14:paraId="0F0263D9" w14:textId="77777777" w:rsidR="00BD5904" w:rsidRPr="00BD5904" w:rsidRDefault="00BD5904" w:rsidP="00BD5904">
            <w:pPr>
              <w:numPr>
                <w:ilvl w:val="0"/>
                <w:numId w:val="7"/>
              </w:numPr>
              <w:autoSpaceDE w:val="0"/>
              <w:autoSpaceDN w:val="0"/>
              <w:adjustRightInd w:val="0"/>
              <w:spacing w:after="0" w:line="240" w:lineRule="auto"/>
              <w:rPr>
                <w:rFonts w:cstheme="minorHAnsi"/>
                <w:b/>
                <w:bCs/>
                <w:sz w:val="24"/>
                <w:szCs w:val="24"/>
              </w:rPr>
            </w:pPr>
            <w:r w:rsidRPr="00BD5904">
              <w:rPr>
                <w:rFonts w:cstheme="minorHAnsi"/>
                <w:b/>
                <w:bCs/>
                <w:sz w:val="24"/>
                <w:szCs w:val="24"/>
              </w:rPr>
              <w:t>Enrichment Center Shift Manager left giving only a couple days’ notice, resulting in lapse of Enrichment Center oversight</w:t>
            </w:r>
          </w:p>
        </w:tc>
        <w:tc>
          <w:tcPr>
            <w:tcW w:w="1805"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69BD3B98" w14:textId="77777777" w:rsidR="00BD5904" w:rsidRPr="00BD5904" w:rsidRDefault="00BD5904" w:rsidP="00BD5904">
            <w:pPr>
              <w:numPr>
                <w:ilvl w:val="0"/>
                <w:numId w:val="8"/>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New activity schedules to match Enrichment Center classes have been developed and classes are set to begin March 13th. </w:t>
            </w:r>
          </w:p>
          <w:p w14:paraId="1BA4262A" w14:textId="77777777" w:rsidR="00BD5904" w:rsidRPr="00BD5904" w:rsidRDefault="00BD5904" w:rsidP="00BD5904">
            <w:pPr>
              <w:numPr>
                <w:ilvl w:val="0"/>
                <w:numId w:val="8"/>
              </w:numPr>
              <w:autoSpaceDE w:val="0"/>
              <w:autoSpaceDN w:val="0"/>
              <w:adjustRightInd w:val="0"/>
              <w:spacing w:after="0" w:line="240" w:lineRule="auto"/>
              <w:rPr>
                <w:rFonts w:cstheme="minorHAnsi"/>
                <w:b/>
                <w:bCs/>
                <w:sz w:val="24"/>
                <w:szCs w:val="24"/>
              </w:rPr>
            </w:pPr>
            <w:r w:rsidRPr="00BD5904">
              <w:rPr>
                <w:rFonts w:cstheme="minorHAnsi"/>
                <w:b/>
                <w:bCs/>
                <w:sz w:val="24"/>
                <w:szCs w:val="24"/>
              </w:rPr>
              <w:t>Hired 1 new DSP who began in February.</w:t>
            </w:r>
          </w:p>
          <w:p w14:paraId="0358DAF9" w14:textId="77777777" w:rsidR="00BD5904" w:rsidRPr="00BD5904" w:rsidRDefault="00BD5904" w:rsidP="00BD5904">
            <w:pPr>
              <w:numPr>
                <w:ilvl w:val="0"/>
                <w:numId w:val="8"/>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New furniture ordered, slated to be at IBC in two to three weeks. </w:t>
            </w:r>
          </w:p>
          <w:p w14:paraId="02D54167" w14:textId="77777777" w:rsidR="00BD5904" w:rsidRPr="00BD5904" w:rsidRDefault="00BD5904" w:rsidP="00BD5904">
            <w:pPr>
              <w:numPr>
                <w:ilvl w:val="0"/>
                <w:numId w:val="8"/>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Outreach to local high school for utilization of gym for clients approved by Board of Education, IBC is working on proof of liability insurance.  </w:t>
            </w:r>
          </w:p>
          <w:p w14:paraId="4A3AAFB5" w14:textId="77777777" w:rsidR="00BD5904" w:rsidRPr="00BD5904" w:rsidRDefault="00BD5904" w:rsidP="00BD5904">
            <w:pPr>
              <w:numPr>
                <w:ilvl w:val="0"/>
                <w:numId w:val="8"/>
              </w:numPr>
              <w:autoSpaceDE w:val="0"/>
              <w:autoSpaceDN w:val="0"/>
              <w:adjustRightInd w:val="0"/>
              <w:spacing w:after="0" w:line="240" w:lineRule="auto"/>
              <w:rPr>
                <w:rFonts w:cstheme="minorHAnsi"/>
                <w:b/>
                <w:bCs/>
                <w:sz w:val="24"/>
                <w:szCs w:val="24"/>
              </w:rPr>
            </w:pPr>
            <w:r w:rsidRPr="00BD5904">
              <w:rPr>
                <w:rFonts w:cstheme="minorHAnsi"/>
                <w:b/>
                <w:bCs/>
                <w:sz w:val="24"/>
                <w:szCs w:val="24"/>
              </w:rPr>
              <w:t>Pow wow scheduled for September for two American Indian clients. </w:t>
            </w:r>
          </w:p>
          <w:p w14:paraId="4873A1CD" w14:textId="77777777" w:rsidR="00BD5904" w:rsidRPr="00BD5904" w:rsidRDefault="00BD5904" w:rsidP="00BD5904">
            <w:pPr>
              <w:numPr>
                <w:ilvl w:val="0"/>
                <w:numId w:val="8"/>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A Community provider has agreed to share their outings such as hockey sledding at the Helena Hockey rink. This provider is willing for IBC to join other activities with them, providing clients the ability to build social skills. </w:t>
            </w:r>
          </w:p>
          <w:p w14:paraId="1713074C" w14:textId="77777777" w:rsidR="00BD5904" w:rsidRPr="00BD5904" w:rsidRDefault="00BD5904" w:rsidP="00BD5904">
            <w:pPr>
              <w:numPr>
                <w:ilvl w:val="0"/>
                <w:numId w:val="8"/>
              </w:numPr>
              <w:autoSpaceDE w:val="0"/>
              <w:autoSpaceDN w:val="0"/>
              <w:adjustRightInd w:val="0"/>
              <w:spacing w:after="0" w:line="240" w:lineRule="auto"/>
              <w:rPr>
                <w:rFonts w:cstheme="minorHAnsi"/>
                <w:b/>
                <w:bCs/>
                <w:sz w:val="24"/>
                <w:szCs w:val="24"/>
              </w:rPr>
            </w:pPr>
            <w:r w:rsidRPr="00BD5904">
              <w:rPr>
                <w:rFonts w:cstheme="minorHAnsi"/>
                <w:b/>
                <w:bCs/>
                <w:sz w:val="24"/>
                <w:szCs w:val="24"/>
              </w:rPr>
              <w:t>Agreement with traveler agencies to transition to 8-hour shifts as contracts end, allowing for more control over staffing needs and a means to decrease overtime.</w:t>
            </w:r>
          </w:p>
        </w:tc>
      </w:tr>
      <w:tr w:rsidR="00BD5904" w:rsidRPr="00BD5904" w14:paraId="0E7DE9E4" w14:textId="77777777" w:rsidTr="00BD5904">
        <w:trPr>
          <w:trHeight w:val="1760"/>
        </w:trPr>
        <w:tc>
          <w:tcPr>
            <w:tcW w:w="608"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6B5B6062"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lastRenderedPageBreak/>
              <w:t>MCDC</w:t>
            </w:r>
          </w:p>
        </w:tc>
        <w:tc>
          <w:tcPr>
            <w:tcW w:w="847" w:type="pct"/>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2B8D8278"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Yellow</w:t>
            </w:r>
          </w:p>
        </w:tc>
        <w:tc>
          <w:tcPr>
            <w:tcW w:w="1741"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6ED2FA9A" w14:textId="77777777" w:rsidR="00BD5904" w:rsidRPr="00BD5904" w:rsidRDefault="00BD5904" w:rsidP="00BD5904">
            <w:pPr>
              <w:numPr>
                <w:ilvl w:val="0"/>
                <w:numId w:val="9"/>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Overall census and occupancy </w:t>
            </w:r>
            <w:proofErr w:type="gramStart"/>
            <w:r w:rsidRPr="00BD5904">
              <w:rPr>
                <w:rFonts w:cstheme="minorHAnsi"/>
                <w:b/>
                <w:bCs/>
                <w:sz w:val="24"/>
                <w:szCs w:val="24"/>
              </w:rPr>
              <w:t>remains</w:t>
            </w:r>
            <w:proofErr w:type="gramEnd"/>
            <w:r w:rsidRPr="00BD5904">
              <w:rPr>
                <w:rFonts w:cstheme="minorHAnsi"/>
                <w:b/>
                <w:bCs/>
                <w:sz w:val="24"/>
                <w:szCs w:val="24"/>
              </w:rPr>
              <w:t xml:space="preserve"> low. Barriers affecting census include patients leaving treatment prior to completion and scheduled admissions not arriving. Continuing to work on ways to improve census.</w:t>
            </w:r>
          </w:p>
          <w:p w14:paraId="2EE4CAF3" w14:textId="77777777" w:rsidR="00BD5904" w:rsidRPr="00BD5904" w:rsidRDefault="00BD5904" w:rsidP="00BD5904">
            <w:pPr>
              <w:numPr>
                <w:ilvl w:val="0"/>
                <w:numId w:val="9"/>
              </w:numPr>
              <w:autoSpaceDE w:val="0"/>
              <w:autoSpaceDN w:val="0"/>
              <w:adjustRightInd w:val="0"/>
              <w:spacing w:after="0" w:line="240" w:lineRule="auto"/>
              <w:rPr>
                <w:rFonts w:cstheme="minorHAnsi"/>
                <w:b/>
                <w:bCs/>
                <w:sz w:val="24"/>
                <w:szCs w:val="24"/>
              </w:rPr>
            </w:pPr>
            <w:r w:rsidRPr="00BD5904">
              <w:rPr>
                <w:rFonts w:cstheme="minorHAnsi"/>
                <w:b/>
                <w:bCs/>
                <w:sz w:val="24"/>
                <w:szCs w:val="24"/>
              </w:rPr>
              <w:t>Discharges against medical advice (AMAs) remain high.</w:t>
            </w:r>
          </w:p>
        </w:tc>
        <w:tc>
          <w:tcPr>
            <w:tcW w:w="1805"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1A4AA06D" w14:textId="77777777" w:rsidR="00BD5904" w:rsidRPr="00BD5904" w:rsidRDefault="00BD5904" w:rsidP="00BD5904">
            <w:pPr>
              <w:numPr>
                <w:ilvl w:val="0"/>
                <w:numId w:val="9"/>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100% staffed across the facility with direct care staff – as a result, there was no traveler spend between November and February. </w:t>
            </w:r>
          </w:p>
          <w:p w14:paraId="3BF92866" w14:textId="77777777" w:rsidR="00BD5904" w:rsidRPr="00BD5904" w:rsidRDefault="00BD5904" w:rsidP="00BD5904">
            <w:pPr>
              <w:numPr>
                <w:ilvl w:val="0"/>
                <w:numId w:val="9"/>
              </w:numPr>
              <w:autoSpaceDE w:val="0"/>
              <w:autoSpaceDN w:val="0"/>
              <w:adjustRightInd w:val="0"/>
              <w:spacing w:after="0" w:line="240" w:lineRule="auto"/>
              <w:rPr>
                <w:rFonts w:cstheme="minorHAnsi"/>
                <w:b/>
                <w:bCs/>
                <w:sz w:val="24"/>
                <w:szCs w:val="24"/>
              </w:rPr>
            </w:pPr>
            <w:r w:rsidRPr="00BD5904">
              <w:rPr>
                <w:rFonts w:cstheme="minorHAnsi"/>
                <w:b/>
                <w:bCs/>
                <w:sz w:val="24"/>
                <w:szCs w:val="24"/>
              </w:rPr>
              <w:t>Internally filled the Case Manager position allowing for a seamless transition</w:t>
            </w:r>
          </w:p>
          <w:p w14:paraId="608FB0BD" w14:textId="77777777" w:rsidR="00BD5904" w:rsidRPr="00BD5904" w:rsidRDefault="00BD5904" w:rsidP="00BD5904">
            <w:pPr>
              <w:numPr>
                <w:ilvl w:val="0"/>
                <w:numId w:val="9"/>
              </w:numPr>
              <w:autoSpaceDE w:val="0"/>
              <w:autoSpaceDN w:val="0"/>
              <w:adjustRightInd w:val="0"/>
              <w:spacing w:after="0" w:line="240" w:lineRule="auto"/>
              <w:rPr>
                <w:rFonts w:cstheme="minorHAnsi"/>
                <w:b/>
                <w:bCs/>
                <w:sz w:val="24"/>
                <w:szCs w:val="24"/>
              </w:rPr>
            </w:pPr>
            <w:r w:rsidRPr="00BD5904">
              <w:rPr>
                <w:rFonts w:cstheme="minorHAnsi"/>
                <w:b/>
                <w:bCs/>
                <w:sz w:val="24"/>
                <w:szCs w:val="24"/>
              </w:rPr>
              <w:t>Continued collaboration with Office of American Indian Health to increase supports with native population.</w:t>
            </w:r>
          </w:p>
          <w:p w14:paraId="037C1AC8" w14:textId="77777777" w:rsidR="00BD5904" w:rsidRPr="00BD5904" w:rsidRDefault="00BD5904" w:rsidP="00BD5904">
            <w:pPr>
              <w:numPr>
                <w:ilvl w:val="0"/>
                <w:numId w:val="9"/>
              </w:numPr>
              <w:autoSpaceDE w:val="0"/>
              <w:autoSpaceDN w:val="0"/>
              <w:adjustRightInd w:val="0"/>
              <w:spacing w:after="0" w:line="240" w:lineRule="auto"/>
              <w:rPr>
                <w:rFonts w:cstheme="minorHAnsi"/>
                <w:b/>
                <w:bCs/>
                <w:sz w:val="24"/>
                <w:szCs w:val="24"/>
              </w:rPr>
            </w:pPr>
            <w:r w:rsidRPr="00BD5904">
              <w:rPr>
                <w:rFonts w:cstheme="minorHAnsi"/>
                <w:b/>
                <w:bCs/>
                <w:sz w:val="24"/>
                <w:szCs w:val="24"/>
              </w:rPr>
              <w:t>Staff attended trainings to enhance services provided to patients, including a training provided by the American Society of Addiction Medicine</w:t>
            </w:r>
          </w:p>
          <w:p w14:paraId="4B1C0F25" w14:textId="77777777" w:rsidR="00BD5904" w:rsidRPr="00BD5904" w:rsidRDefault="00BD5904" w:rsidP="00BD5904">
            <w:pPr>
              <w:numPr>
                <w:ilvl w:val="0"/>
                <w:numId w:val="9"/>
              </w:numPr>
              <w:autoSpaceDE w:val="0"/>
              <w:autoSpaceDN w:val="0"/>
              <w:adjustRightInd w:val="0"/>
              <w:spacing w:after="0" w:line="240" w:lineRule="auto"/>
              <w:rPr>
                <w:rFonts w:cstheme="minorHAnsi"/>
                <w:b/>
                <w:bCs/>
                <w:sz w:val="24"/>
                <w:szCs w:val="24"/>
              </w:rPr>
            </w:pPr>
            <w:r w:rsidRPr="00BD5904">
              <w:rPr>
                <w:rFonts w:cstheme="minorHAnsi"/>
                <w:b/>
                <w:bCs/>
                <w:sz w:val="24"/>
                <w:szCs w:val="24"/>
              </w:rPr>
              <w:t>Peer Support attended a 14</w:t>
            </w:r>
            <w:r w:rsidRPr="00BD5904">
              <w:rPr>
                <w:rFonts w:cstheme="minorHAnsi"/>
                <w:b/>
                <w:bCs/>
                <w:sz w:val="24"/>
                <w:szCs w:val="24"/>
                <w:vertAlign w:val="superscript"/>
              </w:rPr>
              <w:t>th</w:t>
            </w:r>
            <w:r w:rsidRPr="00BD5904">
              <w:rPr>
                <w:rFonts w:cstheme="minorHAnsi"/>
                <w:b/>
                <w:bCs/>
                <w:sz w:val="24"/>
                <w:szCs w:val="24"/>
              </w:rPr>
              <w:t xml:space="preserve"> annual event sponsored by Narcotics Anonymous.</w:t>
            </w:r>
          </w:p>
        </w:tc>
      </w:tr>
      <w:tr w:rsidR="00BD5904" w:rsidRPr="00BD5904" w14:paraId="6DD863B3" w14:textId="77777777" w:rsidTr="00BD5904">
        <w:trPr>
          <w:trHeight w:val="1944"/>
        </w:trPr>
        <w:tc>
          <w:tcPr>
            <w:tcW w:w="608" w:type="pct"/>
            <w:tcBorders>
              <w:top w:val="single" w:sz="8" w:space="0" w:color="646464"/>
              <w:left w:val="single" w:sz="8" w:space="0" w:color="646464"/>
              <w:bottom w:val="single" w:sz="8" w:space="0" w:color="646464"/>
              <w:right w:val="single" w:sz="8" w:space="0" w:color="646464"/>
            </w:tcBorders>
            <w:shd w:val="clear" w:color="auto" w:fill="auto"/>
            <w:tcMar>
              <w:top w:w="15" w:type="dxa"/>
              <w:left w:w="15" w:type="dxa"/>
              <w:bottom w:w="0" w:type="dxa"/>
              <w:right w:w="15" w:type="dxa"/>
            </w:tcMar>
            <w:vAlign w:val="center"/>
            <w:hideMark/>
          </w:tcPr>
          <w:p w14:paraId="0F829571"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CFMVH</w:t>
            </w:r>
          </w:p>
        </w:tc>
        <w:tc>
          <w:tcPr>
            <w:tcW w:w="847" w:type="pct"/>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1FABB9B7"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Yellow</w:t>
            </w:r>
          </w:p>
        </w:tc>
        <w:tc>
          <w:tcPr>
            <w:tcW w:w="1741"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1A0054A9" w14:textId="77777777" w:rsidR="00BD5904" w:rsidRPr="00BD5904" w:rsidRDefault="00BD5904" w:rsidP="00BD5904">
            <w:pPr>
              <w:numPr>
                <w:ilvl w:val="0"/>
                <w:numId w:val="10"/>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Difficulty filling vacant positions. Vacancies are hard to fill due to local health care competition. Currently have 37 open positions, 24 of which are CNA positions. </w:t>
            </w:r>
          </w:p>
          <w:p w14:paraId="19BC8D32" w14:textId="77777777" w:rsidR="00BD5904" w:rsidRPr="00BD5904" w:rsidRDefault="00BD5904" w:rsidP="00BD5904">
            <w:pPr>
              <w:numPr>
                <w:ilvl w:val="0"/>
                <w:numId w:val="10"/>
              </w:numPr>
              <w:autoSpaceDE w:val="0"/>
              <w:autoSpaceDN w:val="0"/>
              <w:adjustRightInd w:val="0"/>
              <w:spacing w:after="0" w:line="240" w:lineRule="auto"/>
              <w:rPr>
                <w:rFonts w:cstheme="minorHAnsi"/>
                <w:b/>
                <w:bCs/>
                <w:sz w:val="24"/>
                <w:szCs w:val="24"/>
              </w:rPr>
            </w:pPr>
            <w:r w:rsidRPr="00BD5904">
              <w:rPr>
                <w:rFonts w:cstheme="minorHAnsi"/>
                <w:b/>
                <w:bCs/>
                <w:sz w:val="24"/>
                <w:szCs w:val="24"/>
              </w:rPr>
              <w:t>Lack of affordable housing. </w:t>
            </w:r>
          </w:p>
          <w:p w14:paraId="71817AAC" w14:textId="77777777" w:rsidR="00BD5904" w:rsidRPr="00BD5904" w:rsidRDefault="00BD5904" w:rsidP="00BD5904">
            <w:pPr>
              <w:numPr>
                <w:ilvl w:val="0"/>
                <w:numId w:val="10"/>
              </w:numPr>
              <w:autoSpaceDE w:val="0"/>
              <w:autoSpaceDN w:val="0"/>
              <w:adjustRightInd w:val="0"/>
              <w:spacing w:after="0" w:line="240" w:lineRule="auto"/>
              <w:rPr>
                <w:rFonts w:cstheme="minorHAnsi"/>
                <w:b/>
                <w:bCs/>
                <w:sz w:val="24"/>
                <w:szCs w:val="24"/>
              </w:rPr>
            </w:pPr>
            <w:r w:rsidRPr="00BD5904">
              <w:rPr>
                <w:rFonts w:cstheme="minorHAnsi"/>
                <w:b/>
                <w:bCs/>
                <w:sz w:val="24"/>
                <w:szCs w:val="24"/>
              </w:rPr>
              <w:t>Low census and high waitlist numbers.</w:t>
            </w:r>
          </w:p>
        </w:tc>
        <w:tc>
          <w:tcPr>
            <w:tcW w:w="1805" w:type="pct"/>
            <w:tcBorders>
              <w:top w:val="single" w:sz="8" w:space="0" w:color="646464"/>
              <w:left w:val="single" w:sz="8" w:space="0" w:color="646464"/>
              <w:bottom w:val="single" w:sz="8" w:space="0" w:color="646464"/>
              <w:right w:val="single" w:sz="8" w:space="0" w:color="646464"/>
            </w:tcBorders>
            <w:shd w:val="clear" w:color="auto" w:fill="auto"/>
            <w:tcMar>
              <w:top w:w="72" w:type="dxa"/>
              <w:left w:w="72" w:type="dxa"/>
              <w:bottom w:w="72" w:type="dxa"/>
              <w:right w:w="72" w:type="dxa"/>
            </w:tcMar>
            <w:vAlign w:val="center"/>
            <w:hideMark/>
          </w:tcPr>
          <w:p w14:paraId="0F4C0B94" w14:textId="77777777" w:rsidR="00BD5904" w:rsidRPr="00BD5904" w:rsidRDefault="00BD5904" w:rsidP="00BD5904">
            <w:pPr>
              <w:numPr>
                <w:ilvl w:val="0"/>
                <w:numId w:val="10"/>
              </w:numPr>
              <w:autoSpaceDE w:val="0"/>
              <w:autoSpaceDN w:val="0"/>
              <w:adjustRightInd w:val="0"/>
              <w:spacing w:after="0" w:line="240" w:lineRule="auto"/>
              <w:rPr>
                <w:rFonts w:cstheme="minorHAnsi"/>
                <w:b/>
                <w:bCs/>
                <w:sz w:val="24"/>
                <w:szCs w:val="24"/>
              </w:rPr>
            </w:pPr>
            <w:r w:rsidRPr="00BD5904">
              <w:rPr>
                <w:rFonts w:cstheme="minorHAnsi"/>
                <w:b/>
                <w:bCs/>
                <w:sz w:val="24"/>
                <w:szCs w:val="24"/>
              </w:rPr>
              <w:t>Facility was identified by US News &amp; World Report as a high performing facility, and in the top 16 percent of nursing homes nationwide.</w:t>
            </w:r>
          </w:p>
          <w:p w14:paraId="7364E03D" w14:textId="77777777" w:rsidR="00BD5904" w:rsidRPr="00BD5904" w:rsidRDefault="00BD5904" w:rsidP="00BD5904">
            <w:pPr>
              <w:numPr>
                <w:ilvl w:val="0"/>
                <w:numId w:val="10"/>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Began CNA training courses with 5 students currently enrolled, including 2 internal staff seeking CAN certifications. </w:t>
            </w:r>
          </w:p>
          <w:p w14:paraId="7FFB7C31" w14:textId="77777777" w:rsidR="00BD5904" w:rsidRPr="00BD5904" w:rsidRDefault="00BD5904" w:rsidP="00BD5904">
            <w:pPr>
              <w:numPr>
                <w:ilvl w:val="0"/>
                <w:numId w:val="10"/>
              </w:numPr>
              <w:autoSpaceDE w:val="0"/>
              <w:autoSpaceDN w:val="0"/>
              <w:adjustRightInd w:val="0"/>
              <w:spacing w:after="0" w:line="240" w:lineRule="auto"/>
              <w:rPr>
                <w:rFonts w:cstheme="minorHAnsi"/>
                <w:b/>
                <w:bCs/>
                <w:sz w:val="24"/>
                <w:szCs w:val="24"/>
              </w:rPr>
            </w:pPr>
            <w:r w:rsidRPr="00BD5904">
              <w:rPr>
                <w:rFonts w:cstheme="minorHAnsi"/>
                <w:b/>
                <w:bCs/>
                <w:sz w:val="24"/>
                <w:szCs w:val="24"/>
              </w:rPr>
              <w:t>Hired two new RNs: one part time, and one PRN.</w:t>
            </w:r>
          </w:p>
        </w:tc>
      </w:tr>
    </w:tbl>
    <w:p w14:paraId="2A773A78" w14:textId="77777777" w:rsidR="00BD5904" w:rsidRPr="00E66AC1" w:rsidRDefault="00BD5904" w:rsidP="00E66AC1">
      <w:pPr>
        <w:autoSpaceDE w:val="0"/>
        <w:autoSpaceDN w:val="0"/>
        <w:adjustRightInd w:val="0"/>
        <w:spacing w:after="0" w:line="240" w:lineRule="auto"/>
        <w:ind w:left="288"/>
        <w:rPr>
          <w:rFonts w:cstheme="minorHAnsi"/>
          <w:b/>
          <w:bCs/>
          <w:sz w:val="24"/>
          <w:szCs w:val="24"/>
        </w:rPr>
      </w:pPr>
    </w:p>
    <w:p w14:paraId="217F895F" w14:textId="77777777" w:rsidR="00BD5904" w:rsidRDefault="00BD5904">
      <w:pPr>
        <w:rPr>
          <w:rFonts w:cstheme="minorHAnsi"/>
          <w:b/>
          <w:bCs/>
          <w:sz w:val="24"/>
          <w:szCs w:val="24"/>
        </w:rPr>
      </w:pPr>
      <w:r>
        <w:rPr>
          <w:rFonts w:cstheme="minorHAnsi"/>
          <w:b/>
          <w:bCs/>
          <w:sz w:val="24"/>
          <w:szCs w:val="24"/>
        </w:rPr>
        <w:br w:type="page"/>
      </w:r>
    </w:p>
    <w:p w14:paraId="765248DC" w14:textId="73F53858" w:rsidR="00E66AC1" w:rsidRDefault="00E66AC1" w:rsidP="00E66AC1">
      <w:pPr>
        <w:autoSpaceDE w:val="0"/>
        <w:autoSpaceDN w:val="0"/>
        <w:adjustRightInd w:val="0"/>
        <w:spacing w:after="0" w:line="240" w:lineRule="auto"/>
        <w:ind w:left="288"/>
        <w:rPr>
          <w:rFonts w:cstheme="minorHAnsi"/>
          <w:b/>
          <w:bCs/>
          <w:sz w:val="24"/>
          <w:szCs w:val="24"/>
        </w:rPr>
      </w:pPr>
      <w:r w:rsidRPr="00E66AC1">
        <w:rPr>
          <w:rFonts w:cstheme="minorHAnsi"/>
          <w:b/>
          <w:bCs/>
          <w:sz w:val="24"/>
          <w:szCs w:val="24"/>
        </w:rPr>
        <w:lastRenderedPageBreak/>
        <w:t>Wins &amp; Challenges (3 of 3) | February 28, 2023</w:t>
      </w:r>
    </w:p>
    <w:tbl>
      <w:tblPr>
        <w:tblW w:w="5000" w:type="pct"/>
        <w:tblCellMar>
          <w:left w:w="0" w:type="dxa"/>
          <w:right w:w="0" w:type="dxa"/>
        </w:tblCellMar>
        <w:tblLook w:val="0420" w:firstRow="1" w:lastRow="0" w:firstColumn="0" w:lastColumn="0" w:noHBand="0" w:noVBand="1"/>
      </w:tblPr>
      <w:tblGrid>
        <w:gridCol w:w="1153"/>
        <w:gridCol w:w="1544"/>
        <w:gridCol w:w="3636"/>
        <w:gridCol w:w="3007"/>
      </w:tblGrid>
      <w:tr w:rsidR="00BD5904" w:rsidRPr="00BD5904" w14:paraId="3C5B4759" w14:textId="77777777" w:rsidTr="00BD5904">
        <w:trPr>
          <w:trHeight w:val="686"/>
        </w:trPr>
        <w:tc>
          <w:tcPr>
            <w:tcW w:w="412" w:type="pct"/>
            <w:tcBorders>
              <w:top w:val="single" w:sz="8" w:space="0" w:color="646464"/>
              <w:left w:val="single" w:sz="8" w:space="0" w:color="646464"/>
              <w:bottom w:val="single" w:sz="8" w:space="0" w:color="646464"/>
              <w:right w:val="nil"/>
            </w:tcBorders>
            <w:shd w:val="clear" w:color="auto" w:fill="002B49"/>
            <w:tcMar>
              <w:top w:w="72" w:type="dxa"/>
              <w:left w:w="72" w:type="dxa"/>
              <w:bottom w:w="72" w:type="dxa"/>
              <w:right w:w="72" w:type="dxa"/>
            </w:tcMar>
            <w:vAlign w:val="center"/>
            <w:hideMark/>
          </w:tcPr>
          <w:p w14:paraId="104606D8"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Facility</w:t>
            </w:r>
          </w:p>
        </w:tc>
        <w:tc>
          <w:tcPr>
            <w:tcW w:w="403"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6981561F"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Operations Status</w:t>
            </w:r>
          </w:p>
        </w:tc>
        <w:tc>
          <w:tcPr>
            <w:tcW w:w="2261" w:type="pct"/>
            <w:tcBorders>
              <w:top w:val="single" w:sz="8" w:space="0" w:color="646464"/>
              <w:left w:val="nil"/>
              <w:bottom w:val="single" w:sz="8" w:space="0" w:color="646464"/>
              <w:right w:val="nil"/>
            </w:tcBorders>
            <w:shd w:val="clear" w:color="auto" w:fill="002B49"/>
            <w:tcMar>
              <w:top w:w="72" w:type="dxa"/>
              <w:left w:w="72" w:type="dxa"/>
              <w:bottom w:w="72" w:type="dxa"/>
              <w:right w:w="72" w:type="dxa"/>
            </w:tcMar>
            <w:vAlign w:val="center"/>
            <w:hideMark/>
          </w:tcPr>
          <w:p w14:paraId="21D1D24F"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Current Operational Challenges</w:t>
            </w:r>
          </w:p>
        </w:tc>
        <w:tc>
          <w:tcPr>
            <w:tcW w:w="1924" w:type="pct"/>
            <w:tcBorders>
              <w:top w:val="single" w:sz="8" w:space="0" w:color="646464"/>
              <w:left w:val="nil"/>
              <w:bottom w:val="single" w:sz="8" w:space="0" w:color="646464"/>
              <w:right w:val="single" w:sz="8" w:space="0" w:color="646464"/>
            </w:tcBorders>
            <w:shd w:val="clear" w:color="auto" w:fill="002B49"/>
            <w:tcMar>
              <w:top w:w="72" w:type="dxa"/>
              <w:left w:w="72" w:type="dxa"/>
              <w:bottom w:w="72" w:type="dxa"/>
              <w:right w:w="72" w:type="dxa"/>
            </w:tcMar>
            <w:vAlign w:val="center"/>
            <w:hideMark/>
          </w:tcPr>
          <w:p w14:paraId="097DDB86"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Wins this Month</w:t>
            </w:r>
          </w:p>
        </w:tc>
      </w:tr>
      <w:tr w:rsidR="00BD5904" w:rsidRPr="00BD5904" w14:paraId="4D316E64" w14:textId="77777777" w:rsidTr="00BD5904">
        <w:trPr>
          <w:trHeight w:val="2032"/>
        </w:trPr>
        <w:tc>
          <w:tcPr>
            <w:tcW w:w="412" w:type="pct"/>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14CCE67E"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SWMVH</w:t>
            </w:r>
          </w:p>
        </w:tc>
        <w:tc>
          <w:tcPr>
            <w:tcW w:w="403" w:type="pct"/>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13B33C5A"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Yellow</w:t>
            </w:r>
          </w:p>
        </w:tc>
        <w:tc>
          <w:tcPr>
            <w:tcW w:w="2261" w:type="pct"/>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5E1F1499" w14:textId="77777777" w:rsidR="00BD5904" w:rsidRPr="00BD5904" w:rsidRDefault="00BD5904" w:rsidP="00BD5904">
            <w:pPr>
              <w:numPr>
                <w:ilvl w:val="0"/>
                <w:numId w:val="11"/>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Cottage 5 has been turned over from the state to </w:t>
            </w:r>
            <w:proofErr w:type="spellStart"/>
            <w:r w:rsidRPr="00BD5904">
              <w:rPr>
                <w:rFonts w:cstheme="minorHAnsi"/>
                <w:b/>
                <w:bCs/>
                <w:sz w:val="24"/>
                <w:szCs w:val="24"/>
              </w:rPr>
              <w:t>Eduro</w:t>
            </w:r>
            <w:proofErr w:type="spellEnd"/>
            <w:r w:rsidRPr="00BD5904">
              <w:rPr>
                <w:rFonts w:cstheme="minorHAnsi"/>
                <w:b/>
                <w:bCs/>
                <w:sz w:val="24"/>
                <w:szCs w:val="24"/>
              </w:rPr>
              <w:t xml:space="preserve"> Healthcare, however the cottage is not VA licensed due to ongoing construction. Estimated projected completion date is June 2023.</w:t>
            </w:r>
          </w:p>
          <w:p w14:paraId="69660B7E" w14:textId="77777777" w:rsidR="00BD5904" w:rsidRPr="00BD5904" w:rsidRDefault="00BD5904" w:rsidP="00BD5904">
            <w:pPr>
              <w:numPr>
                <w:ilvl w:val="0"/>
                <w:numId w:val="11"/>
              </w:numPr>
              <w:autoSpaceDE w:val="0"/>
              <w:autoSpaceDN w:val="0"/>
              <w:adjustRightInd w:val="0"/>
              <w:spacing w:after="0" w:line="240" w:lineRule="auto"/>
              <w:rPr>
                <w:rFonts w:cstheme="minorHAnsi"/>
                <w:b/>
                <w:bCs/>
                <w:sz w:val="24"/>
                <w:szCs w:val="24"/>
              </w:rPr>
            </w:pPr>
            <w:r w:rsidRPr="00BD5904">
              <w:rPr>
                <w:rFonts w:cstheme="minorHAnsi"/>
                <w:b/>
                <w:bCs/>
                <w:sz w:val="24"/>
                <w:szCs w:val="24"/>
              </w:rPr>
              <w:t>FY23 projected expenses currently exceed the budget for the year.</w:t>
            </w:r>
          </w:p>
          <w:p w14:paraId="0AD3DFC8" w14:textId="77777777" w:rsidR="00BD5904" w:rsidRPr="00BD5904" w:rsidRDefault="00BD5904" w:rsidP="00BD5904">
            <w:pPr>
              <w:numPr>
                <w:ilvl w:val="0"/>
                <w:numId w:val="11"/>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Census numbers remain low at 77% of capacity, falling short of the 90% goal. </w:t>
            </w:r>
          </w:p>
        </w:tc>
        <w:tc>
          <w:tcPr>
            <w:tcW w:w="1924" w:type="pct"/>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7D3CAA8F" w14:textId="77777777" w:rsidR="00BD5904" w:rsidRPr="00BD5904" w:rsidRDefault="00BD5904" w:rsidP="00BD5904">
            <w:pPr>
              <w:numPr>
                <w:ilvl w:val="0"/>
                <w:numId w:val="11"/>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Attended a career fair / hiring event. </w:t>
            </w:r>
          </w:p>
          <w:p w14:paraId="1B6824EA" w14:textId="77777777" w:rsidR="00BD5904" w:rsidRPr="00BD5904" w:rsidRDefault="00BD5904" w:rsidP="00BD5904">
            <w:pPr>
              <w:numPr>
                <w:ilvl w:val="0"/>
                <w:numId w:val="11"/>
              </w:numPr>
              <w:autoSpaceDE w:val="0"/>
              <w:autoSpaceDN w:val="0"/>
              <w:adjustRightInd w:val="0"/>
              <w:spacing w:after="0" w:line="240" w:lineRule="auto"/>
              <w:rPr>
                <w:rFonts w:cstheme="minorHAnsi"/>
                <w:b/>
                <w:bCs/>
                <w:sz w:val="24"/>
                <w:szCs w:val="24"/>
              </w:rPr>
            </w:pPr>
            <w:r w:rsidRPr="00BD5904">
              <w:rPr>
                <w:rFonts w:cstheme="minorHAnsi"/>
                <w:b/>
                <w:bCs/>
                <w:sz w:val="24"/>
                <w:szCs w:val="24"/>
              </w:rPr>
              <w:t>Hosted St. James Case Managers for a “Lunch, Learn and Tour” event</w:t>
            </w:r>
          </w:p>
          <w:p w14:paraId="055CED51" w14:textId="77777777" w:rsidR="00BD5904" w:rsidRPr="00BD5904" w:rsidRDefault="00BD5904" w:rsidP="00BD5904">
            <w:pPr>
              <w:numPr>
                <w:ilvl w:val="0"/>
                <w:numId w:val="11"/>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Hosted several events for veteran’s entertainment such as Bible Studies, Super Bowl Party, Haircuts, and speakers. </w:t>
            </w:r>
          </w:p>
          <w:p w14:paraId="5908FAC4" w14:textId="77777777" w:rsidR="00BD5904" w:rsidRPr="00BD5904" w:rsidRDefault="00BD5904" w:rsidP="00BD5904">
            <w:pPr>
              <w:numPr>
                <w:ilvl w:val="0"/>
                <w:numId w:val="11"/>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Closed out </w:t>
            </w:r>
            <w:proofErr w:type="spellStart"/>
            <w:r w:rsidRPr="00BD5904">
              <w:rPr>
                <w:rFonts w:cstheme="minorHAnsi"/>
                <w:b/>
                <w:bCs/>
                <w:sz w:val="24"/>
                <w:szCs w:val="24"/>
              </w:rPr>
              <w:t>Eduro’s</w:t>
            </w:r>
            <w:proofErr w:type="spellEnd"/>
            <w:r w:rsidRPr="00BD5904">
              <w:rPr>
                <w:rFonts w:cstheme="minorHAnsi"/>
                <w:b/>
                <w:bCs/>
                <w:sz w:val="24"/>
                <w:szCs w:val="24"/>
              </w:rPr>
              <w:t xml:space="preserve"> only travel contract at the close of February. </w:t>
            </w:r>
          </w:p>
          <w:p w14:paraId="48890FD6" w14:textId="77777777" w:rsidR="00BD5904" w:rsidRPr="00BD5904" w:rsidRDefault="00BD5904" w:rsidP="00BD5904">
            <w:pPr>
              <w:numPr>
                <w:ilvl w:val="0"/>
                <w:numId w:val="11"/>
              </w:numPr>
              <w:autoSpaceDE w:val="0"/>
              <w:autoSpaceDN w:val="0"/>
              <w:adjustRightInd w:val="0"/>
              <w:spacing w:after="0" w:line="240" w:lineRule="auto"/>
              <w:rPr>
                <w:rFonts w:cstheme="minorHAnsi"/>
                <w:b/>
                <w:bCs/>
                <w:sz w:val="24"/>
                <w:szCs w:val="24"/>
              </w:rPr>
            </w:pPr>
            <w:r w:rsidRPr="00BD5904">
              <w:rPr>
                <w:rFonts w:cstheme="minorHAnsi"/>
                <w:b/>
                <w:bCs/>
                <w:sz w:val="24"/>
                <w:szCs w:val="24"/>
              </w:rPr>
              <w:t>Added five new referrals to the waitlist while meeting the waitlist target of less than 15.</w:t>
            </w:r>
          </w:p>
        </w:tc>
      </w:tr>
      <w:tr w:rsidR="00BD5904" w:rsidRPr="00BD5904" w14:paraId="6AB283E4" w14:textId="77777777" w:rsidTr="00BD5904">
        <w:trPr>
          <w:trHeight w:val="1945"/>
        </w:trPr>
        <w:tc>
          <w:tcPr>
            <w:tcW w:w="412" w:type="pct"/>
            <w:tcBorders>
              <w:top w:val="single" w:sz="8" w:space="0" w:color="646464"/>
              <w:left w:val="single" w:sz="8" w:space="0" w:color="646464"/>
              <w:bottom w:val="single" w:sz="8" w:space="0" w:color="646464"/>
              <w:right w:val="single" w:sz="8" w:space="0" w:color="646464"/>
            </w:tcBorders>
            <w:shd w:val="clear" w:color="auto" w:fill="FFFFFF"/>
            <w:tcMar>
              <w:top w:w="15" w:type="dxa"/>
              <w:left w:w="15" w:type="dxa"/>
              <w:bottom w:w="0" w:type="dxa"/>
              <w:right w:w="15" w:type="dxa"/>
            </w:tcMar>
            <w:vAlign w:val="center"/>
            <w:hideMark/>
          </w:tcPr>
          <w:p w14:paraId="7C64D082"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EMVH</w:t>
            </w:r>
          </w:p>
        </w:tc>
        <w:tc>
          <w:tcPr>
            <w:tcW w:w="403" w:type="pct"/>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42A017CB"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Yellow</w:t>
            </w:r>
          </w:p>
        </w:tc>
        <w:tc>
          <w:tcPr>
            <w:tcW w:w="2261" w:type="pct"/>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12BD974C" w14:textId="77777777" w:rsidR="00BD5904" w:rsidRPr="00BD5904" w:rsidRDefault="00BD5904" w:rsidP="00BD5904">
            <w:pPr>
              <w:numPr>
                <w:ilvl w:val="0"/>
                <w:numId w:val="12"/>
              </w:numPr>
              <w:autoSpaceDE w:val="0"/>
              <w:autoSpaceDN w:val="0"/>
              <w:adjustRightInd w:val="0"/>
              <w:spacing w:after="0" w:line="240" w:lineRule="auto"/>
              <w:rPr>
                <w:rFonts w:cstheme="minorHAnsi"/>
                <w:b/>
                <w:bCs/>
                <w:sz w:val="24"/>
                <w:szCs w:val="24"/>
              </w:rPr>
            </w:pPr>
            <w:r w:rsidRPr="00BD5904">
              <w:rPr>
                <w:rFonts w:cstheme="minorHAnsi"/>
                <w:b/>
                <w:bCs/>
                <w:sz w:val="24"/>
                <w:szCs w:val="24"/>
              </w:rPr>
              <w:t>The facility is planning to request that the county attorney conduct a commitment hearing for a resident currently residing in the Special Care Unit due to his violent behaviors against others.</w:t>
            </w:r>
          </w:p>
          <w:p w14:paraId="0E61FC34" w14:textId="77777777" w:rsidR="00BD5904" w:rsidRPr="00BD5904" w:rsidRDefault="00BD5904" w:rsidP="00BD5904">
            <w:pPr>
              <w:numPr>
                <w:ilvl w:val="0"/>
                <w:numId w:val="13"/>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The activity program has been challenged with open positions leading to fewer activities and one to one </w:t>
            </w:r>
            <w:proofErr w:type="gramStart"/>
            <w:r w:rsidRPr="00BD5904">
              <w:rPr>
                <w:rFonts w:cstheme="minorHAnsi"/>
                <w:b/>
                <w:bCs/>
                <w:sz w:val="24"/>
                <w:szCs w:val="24"/>
              </w:rPr>
              <w:t>visits</w:t>
            </w:r>
            <w:proofErr w:type="gramEnd"/>
            <w:r w:rsidRPr="00BD5904">
              <w:rPr>
                <w:rFonts w:cstheme="minorHAnsi"/>
                <w:b/>
                <w:bCs/>
                <w:sz w:val="24"/>
                <w:szCs w:val="24"/>
              </w:rPr>
              <w:t xml:space="preserve"> for residents. The State has submitted a grant request to the CMP Reinvestment Program for </w:t>
            </w:r>
            <w:r w:rsidRPr="00BD5904">
              <w:rPr>
                <w:rFonts w:cstheme="minorHAnsi"/>
                <w:b/>
                <w:bCs/>
                <w:sz w:val="24"/>
                <w:szCs w:val="24"/>
              </w:rPr>
              <w:lastRenderedPageBreak/>
              <w:t xml:space="preserve">funds to purchase and use a social engagement platform to maximize the time of the activity personnel and to </w:t>
            </w:r>
            <w:proofErr w:type="gramStart"/>
            <w:r w:rsidRPr="00BD5904">
              <w:rPr>
                <w:rFonts w:cstheme="minorHAnsi"/>
                <w:b/>
                <w:bCs/>
                <w:sz w:val="24"/>
                <w:szCs w:val="24"/>
              </w:rPr>
              <w:t>more fully engage the rest of the caregiving team</w:t>
            </w:r>
            <w:proofErr w:type="gramEnd"/>
            <w:r w:rsidRPr="00BD5904">
              <w:rPr>
                <w:rFonts w:cstheme="minorHAnsi"/>
                <w:b/>
                <w:bCs/>
                <w:sz w:val="24"/>
                <w:szCs w:val="24"/>
              </w:rPr>
              <w:t xml:space="preserve"> in meaningful activities with the residents.</w:t>
            </w:r>
          </w:p>
          <w:p w14:paraId="60151634" w14:textId="77777777" w:rsidR="00BD5904" w:rsidRPr="00BD5904" w:rsidRDefault="00BD5904" w:rsidP="00BD5904">
            <w:pPr>
              <w:numPr>
                <w:ilvl w:val="0"/>
                <w:numId w:val="13"/>
              </w:numPr>
              <w:autoSpaceDE w:val="0"/>
              <w:autoSpaceDN w:val="0"/>
              <w:adjustRightInd w:val="0"/>
              <w:spacing w:after="0" w:line="240" w:lineRule="auto"/>
              <w:rPr>
                <w:rFonts w:cstheme="minorHAnsi"/>
                <w:b/>
                <w:bCs/>
                <w:sz w:val="24"/>
                <w:szCs w:val="24"/>
              </w:rPr>
            </w:pPr>
            <w:r w:rsidRPr="00BD5904">
              <w:rPr>
                <w:rFonts w:cstheme="minorHAnsi"/>
                <w:b/>
                <w:bCs/>
                <w:sz w:val="24"/>
                <w:szCs w:val="24"/>
              </w:rPr>
              <w:t>That facility received a visit from the State survey agency for the annual recertification review. 5 areas of concern were discussed with potential citations for each.  The statement of deficiencies will be submitted to the facility for a plan of correction after the new operator (</w:t>
            </w:r>
            <w:proofErr w:type="spellStart"/>
            <w:r w:rsidRPr="00BD5904">
              <w:rPr>
                <w:rFonts w:cstheme="minorHAnsi"/>
                <w:b/>
                <w:bCs/>
                <w:sz w:val="24"/>
                <w:szCs w:val="24"/>
              </w:rPr>
              <w:t>Eduro</w:t>
            </w:r>
            <w:proofErr w:type="spellEnd"/>
            <w:r w:rsidRPr="00BD5904">
              <w:rPr>
                <w:rFonts w:cstheme="minorHAnsi"/>
                <w:b/>
                <w:bCs/>
                <w:sz w:val="24"/>
                <w:szCs w:val="24"/>
              </w:rPr>
              <w:t xml:space="preserve"> Healthcare) takes over.</w:t>
            </w:r>
          </w:p>
        </w:tc>
        <w:tc>
          <w:tcPr>
            <w:tcW w:w="1924" w:type="pct"/>
            <w:tcBorders>
              <w:top w:val="single" w:sz="8" w:space="0" w:color="646464"/>
              <w:left w:val="single" w:sz="8" w:space="0" w:color="646464"/>
              <w:bottom w:val="single" w:sz="8" w:space="0" w:color="646464"/>
              <w:right w:val="single" w:sz="8" w:space="0" w:color="646464"/>
            </w:tcBorders>
            <w:shd w:val="clear" w:color="auto" w:fill="FFFFFF"/>
            <w:tcMar>
              <w:top w:w="72" w:type="dxa"/>
              <w:left w:w="72" w:type="dxa"/>
              <w:bottom w:w="72" w:type="dxa"/>
              <w:right w:w="72" w:type="dxa"/>
            </w:tcMar>
            <w:vAlign w:val="center"/>
            <w:hideMark/>
          </w:tcPr>
          <w:p w14:paraId="2401B564" w14:textId="77777777" w:rsidR="00BD5904" w:rsidRPr="00BD5904" w:rsidRDefault="00BD5904" w:rsidP="00BD5904">
            <w:pPr>
              <w:numPr>
                <w:ilvl w:val="0"/>
                <w:numId w:val="13"/>
              </w:numPr>
              <w:autoSpaceDE w:val="0"/>
              <w:autoSpaceDN w:val="0"/>
              <w:adjustRightInd w:val="0"/>
              <w:spacing w:after="0" w:line="240" w:lineRule="auto"/>
              <w:rPr>
                <w:rFonts w:cstheme="minorHAnsi"/>
                <w:b/>
                <w:bCs/>
                <w:sz w:val="24"/>
                <w:szCs w:val="24"/>
              </w:rPr>
            </w:pPr>
            <w:proofErr w:type="spellStart"/>
            <w:r w:rsidRPr="00BD5904">
              <w:rPr>
                <w:rFonts w:cstheme="minorHAnsi"/>
                <w:b/>
                <w:bCs/>
                <w:sz w:val="24"/>
                <w:szCs w:val="24"/>
              </w:rPr>
              <w:lastRenderedPageBreak/>
              <w:t>Eduro</w:t>
            </w:r>
            <w:proofErr w:type="spellEnd"/>
            <w:r w:rsidRPr="00BD5904">
              <w:rPr>
                <w:rFonts w:cstheme="minorHAnsi"/>
                <w:b/>
                <w:bCs/>
                <w:sz w:val="24"/>
                <w:szCs w:val="24"/>
              </w:rPr>
              <w:t xml:space="preserve"> Healthcare is onsite Feb 28th and assuming operations fully on March 1</w:t>
            </w:r>
          </w:p>
          <w:p w14:paraId="70987167" w14:textId="77777777" w:rsidR="00BD5904" w:rsidRPr="00BD5904" w:rsidRDefault="00BD5904" w:rsidP="00BD5904">
            <w:pPr>
              <w:numPr>
                <w:ilvl w:val="0"/>
                <w:numId w:val="13"/>
              </w:numPr>
              <w:autoSpaceDE w:val="0"/>
              <w:autoSpaceDN w:val="0"/>
              <w:adjustRightInd w:val="0"/>
              <w:spacing w:after="0" w:line="240" w:lineRule="auto"/>
              <w:rPr>
                <w:rFonts w:cstheme="minorHAnsi"/>
                <w:b/>
                <w:bCs/>
                <w:sz w:val="24"/>
                <w:szCs w:val="24"/>
              </w:rPr>
            </w:pPr>
            <w:r w:rsidRPr="00BD5904">
              <w:rPr>
                <w:rFonts w:cstheme="minorHAnsi"/>
                <w:b/>
                <w:bCs/>
                <w:sz w:val="24"/>
                <w:szCs w:val="24"/>
              </w:rPr>
              <w:t>The annual Life Safety certification review was conducted on February 27th with no concerns shared and no citations likely.</w:t>
            </w:r>
          </w:p>
          <w:p w14:paraId="23435F7A" w14:textId="77777777" w:rsidR="00BD5904" w:rsidRPr="00BD5904" w:rsidRDefault="00BD5904" w:rsidP="00BD5904">
            <w:pPr>
              <w:numPr>
                <w:ilvl w:val="0"/>
                <w:numId w:val="13"/>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Both the Exterior project and the Interior project went out to bid and </w:t>
            </w:r>
            <w:r w:rsidRPr="00BD5904">
              <w:rPr>
                <w:rFonts w:cstheme="minorHAnsi"/>
                <w:b/>
                <w:bCs/>
                <w:sz w:val="24"/>
                <w:szCs w:val="24"/>
              </w:rPr>
              <w:lastRenderedPageBreak/>
              <w:t>contractors have toured the facility.</w:t>
            </w:r>
          </w:p>
        </w:tc>
      </w:tr>
      <w:tr w:rsidR="00BD5904" w:rsidRPr="00BD5904" w14:paraId="1844E522" w14:textId="77777777" w:rsidTr="00BD5904">
        <w:trPr>
          <w:trHeight w:val="1763"/>
        </w:trPr>
        <w:tc>
          <w:tcPr>
            <w:tcW w:w="412" w:type="pct"/>
            <w:tcBorders>
              <w:top w:val="single" w:sz="8" w:space="0" w:color="646464"/>
              <w:left w:val="single" w:sz="8" w:space="0" w:color="646464"/>
              <w:bottom w:val="single" w:sz="8" w:space="0" w:color="646464"/>
              <w:right w:val="single" w:sz="8" w:space="0" w:color="646464"/>
            </w:tcBorders>
            <w:shd w:val="clear" w:color="auto" w:fill="F2F2F2"/>
            <w:tcMar>
              <w:top w:w="15" w:type="dxa"/>
              <w:left w:w="15" w:type="dxa"/>
              <w:bottom w:w="0" w:type="dxa"/>
              <w:right w:w="15" w:type="dxa"/>
            </w:tcMar>
            <w:vAlign w:val="center"/>
            <w:hideMark/>
          </w:tcPr>
          <w:p w14:paraId="5D7AA0FC"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lastRenderedPageBreak/>
              <w:t>Overall, all DPHHS facilities</w:t>
            </w:r>
          </w:p>
        </w:tc>
        <w:tc>
          <w:tcPr>
            <w:tcW w:w="403" w:type="pct"/>
            <w:tcBorders>
              <w:top w:val="single" w:sz="8" w:space="0" w:color="646464"/>
              <w:left w:val="single" w:sz="8" w:space="0" w:color="646464"/>
              <w:bottom w:val="single" w:sz="8" w:space="0" w:color="646464"/>
              <w:right w:val="single" w:sz="8" w:space="0" w:color="646464"/>
            </w:tcBorders>
            <w:shd w:val="clear" w:color="auto" w:fill="FFFF00"/>
            <w:tcMar>
              <w:top w:w="15" w:type="dxa"/>
              <w:left w:w="15" w:type="dxa"/>
              <w:bottom w:w="0" w:type="dxa"/>
              <w:right w:w="15" w:type="dxa"/>
            </w:tcMar>
            <w:vAlign w:val="center"/>
            <w:hideMark/>
          </w:tcPr>
          <w:p w14:paraId="447ED79C" w14:textId="77777777" w:rsidR="00BD5904" w:rsidRPr="00BD5904" w:rsidRDefault="00BD5904" w:rsidP="00BD5904">
            <w:pPr>
              <w:autoSpaceDE w:val="0"/>
              <w:autoSpaceDN w:val="0"/>
              <w:adjustRightInd w:val="0"/>
              <w:spacing w:after="0" w:line="240" w:lineRule="auto"/>
              <w:ind w:left="288"/>
              <w:rPr>
                <w:rFonts w:cstheme="minorHAnsi"/>
                <w:b/>
                <w:bCs/>
                <w:sz w:val="24"/>
                <w:szCs w:val="24"/>
              </w:rPr>
            </w:pPr>
            <w:r w:rsidRPr="00BD5904">
              <w:rPr>
                <w:rFonts w:cstheme="minorHAnsi"/>
                <w:b/>
                <w:bCs/>
                <w:sz w:val="24"/>
                <w:szCs w:val="24"/>
              </w:rPr>
              <w:t>Yellow</w:t>
            </w:r>
          </w:p>
        </w:tc>
        <w:tc>
          <w:tcPr>
            <w:tcW w:w="2261" w:type="pct"/>
            <w:tcBorders>
              <w:top w:val="single" w:sz="8" w:space="0" w:color="646464"/>
              <w:left w:val="single" w:sz="8" w:space="0" w:color="646464"/>
              <w:bottom w:val="single" w:sz="8" w:space="0" w:color="646464"/>
              <w:right w:val="single" w:sz="8" w:space="0" w:color="646464"/>
            </w:tcBorders>
            <w:shd w:val="clear" w:color="auto" w:fill="F2F2F2"/>
            <w:tcMar>
              <w:top w:w="72" w:type="dxa"/>
              <w:left w:w="72" w:type="dxa"/>
              <w:bottom w:w="72" w:type="dxa"/>
              <w:right w:w="72" w:type="dxa"/>
            </w:tcMar>
            <w:vAlign w:val="center"/>
            <w:hideMark/>
          </w:tcPr>
          <w:p w14:paraId="5122635F" w14:textId="77777777" w:rsidR="00BD5904" w:rsidRPr="00BD5904" w:rsidRDefault="00BD5904" w:rsidP="00BD5904">
            <w:pPr>
              <w:numPr>
                <w:ilvl w:val="0"/>
                <w:numId w:val="14"/>
              </w:numPr>
              <w:autoSpaceDE w:val="0"/>
              <w:autoSpaceDN w:val="0"/>
              <w:adjustRightInd w:val="0"/>
              <w:spacing w:after="0" w:line="240" w:lineRule="auto"/>
              <w:rPr>
                <w:rFonts w:cstheme="minorHAnsi"/>
                <w:b/>
                <w:bCs/>
                <w:sz w:val="24"/>
                <w:szCs w:val="24"/>
              </w:rPr>
            </w:pPr>
            <w:r w:rsidRPr="00BD5904">
              <w:rPr>
                <w:rFonts w:cstheme="minorHAnsi"/>
                <w:b/>
                <w:bCs/>
                <w:sz w:val="24"/>
                <w:szCs w:val="24"/>
              </w:rPr>
              <w:t>Lack of electronic health records system makes it difficult to track patient quality and safety measures.</w:t>
            </w:r>
          </w:p>
          <w:p w14:paraId="2F4B1C56" w14:textId="77777777" w:rsidR="00BD5904" w:rsidRPr="00BD5904" w:rsidRDefault="00BD5904" w:rsidP="00BD5904">
            <w:pPr>
              <w:numPr>
                <w:ilvl w:val="0"/>
                <w:numId w:val="14"/>
              </w:numPr>
              <w:autoSpaceDE w:val="0"/>
              <w:autoSpaceDN w:val="0"/>
              <w:adjustRightInd w:val="0"/>
              <w:spacing w:after="0" w:line="240" w:lineRule="auto"/>
              <w:rPr>
                <w:rFonts w:cstheme="minorHAnsi"/>
                <w:b/>
                <w:bCs/>
                <w:sz w:val="24"/>
                <w:szCs w:val="24"/>
              </w:rPr>
            </w:pPr>
            <w:r w:rsidRPr="00BD5904">
              <w:rPr>
                <w:rFonts w:cstheme="minorHAnsi"/>
                <w:b/>
                <w:bCs/>
                <w:sz w:val="24"/>
                <w:szCs w:val="24"/>
              </w:rPr>
              <w:t>Immature HR, Finance, and IT services across all facilities.</w:t>
            </w:r>
          </w:p>
          <w:p w14:paraId="6F8AED80" w14:textId="77777777" w:rsidR="00BD5904" w:rsidRPr="00BD5904" w:rsidRDefault="00BD5904" w:rsidP="00BD5904">
            <w:pPr>
              <w:numPr>
                <w:ilvl w:val="0"/>
                <w:numId w:val="14"/>
              </w:numPr>
              <w:autoSpaceDE w:val="0"/>
              <w:autoSpaceDN w:val="0"/>
              <w:adjustRightInd w:val="0"/>
              <w:spacing w:after="0" w:line="240" w:lineRule="auto"/>
              <w:rPr>
                <w:rFonts w:cstheme="minorHAnsi"/>
                <w:b/>
                <w:bCs/>
                <w:sz w:val="24"/>
                <w:szCs w:val="24"/>
              </w:rPr>
            </w:pPr>
            <w:r w:rsidRPr="00BD5904">
              <w:rPr>
                <w:rFonts w:cstheme="minorHAnsi"/>
                <w:b/>
                <w:bCs/>
                <w:sz w:val="24"/>
                <w:szCs w:val="24"/>
              </w:rPr>
              <w:t>Lack of quality improvement programs.</w:t>
            </w:r>
          </w:p>
          <w:p w14:paraId="3FC634AC" w14:textId="77777777" w:rsidR="00BD5904" w:rsidRPr="00BD5904" w:rsidRDefault="00BD5904" w:rsidP="00BD5904">
            <w:pPr>
              <w:numPr>
                <w:ilvl w:val="0"/>
                <w:numId w:val="14"/>
              </w:numPr>
              <w:autoSpaceDE w:val="0"/>
              <w:autoSpaceDN w:val="0"/>
              <w:adjustRightInd w:val="0"/>
              <w:spacing w:after="0" w:line="240" w:lineRule="auto"/>
              <w:rPr>
                <w:rFonts w:cstheme="minorHAnsi"/>
                <w:b/>
                <w:bCs/>
                <w:sz w:val="24"/>
                <w:szCs w:val="24"/>
              </w:rPr>
            </w:pPr>
            <w:r w:rsidRPr="00BD5904">
              <w:rPr>
                <w:rFonts w:cstheme="minorHAnsi"/>
                <w:b/>
                <w:bCs/>
                <w:sz w:val="24"/>
                <w:szCs w:val="24"/>
              </w:rPr>
              <w:t>Lack of ability to recruit experienced full-time employees.</w:t>
            </w:r>
          </w:p>
          <w:p w14:paraId="31DF76FD" w14:textId="77777777" w:rsidR="00BD5904" w:rsidRPr="00BD5904" w:rsidRDefault="00BD5904" w:rsidP="00BD5904">
            <w:pPr>
              <w:numPr>
                <w:ilvl w:val="0"/>
                <w:numId w:val="14"/>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Lack of clinical leadership, and other human resources at the Division level. </w:t>
            </w:r>
          </w:p>
        </w:tc>
        <w:tc>
          <w:tcPr>
            <w:tcW w:w="1924" w:type="pct"/>
            <w:tcBorders>
              <w:top w:val="single" w:sz="8" w:space="0" w:color="646464"/>
              <w:left w:val="single" w:sz="8" w:space="0" w:color="646464"/>
              <w:bottom w:val="single" w:sz="8" w:space="0" w:color="646464"/>
              <w:right w:val="single" w:sz="8" w:space="0" w:color="646464"/>
            </w:tcBorders>
            <w:shd w:val="clear" w:color="auto" w:fill="F2F2F2"/>
            <w:tcMar>
              <w:top w:w="72" w:type="dxa"/>
              <w:left w:w="72" w:type="dxa"/>
              <w:bottom w:w="72" w:type="dxa"/>
              <w:right w:w="72" w:type="dxa"/>
            </w:tcMar>
            <w:vAlign w:val="center"/>
            <w:hideMark/>
          </w:tcPr>
          <w:p w14:paraId="64E48CD8" w14:textId="77777777" w:rsidR="00BD5904" w:rsidRPr="00BD5904" w:rsidRDefault="00BD5904" w:rsidP="00BD5904">
            <w:pPr>
              <w:numPr>
                <w:ilvl w:val="0"/>
                <w:numId w:val="14"/>
              </w:numPr>
              <w:autoSpaceDE w:val="0"/>
              <w:autoSpaceDN w:val="0"/>
              <w:adjustRightInd w:val="0"/>
              <w:spacing w:after="0" w:line="240" w:lineRule="auto"/>
              <w:rPr>
                <w:rFonts w:cstheme="minorHAnsi"/>
                <w:b/>
                <w:bCs/>
                <w:sz w:val="24"/>
                <w:szCs w:val="24"/>
              </w:rPr>
            </w:pPr>
            <w:r w:rsidRPr="00BD5904">
              <w:rPr>
                <w:rFonts w:cstheme="minorHAnsi"/>
                <w:b/>
                <w:bCs/>
                <w:sz w:val="24"/>
                <w:szCs w:val="24"/>
              </w:rPr>
              <w:t>Alvarez &amp; Marsal’s report was published in December and was shared with stakeholder groups, including non-profit partners, unions, and facilities staff.</w:t>
            </w:r>
          </w:p>
          <w:p w14:paraId="2EFC1881" w14:textId="77777777" w:rsidR="00BD5904" w:rsidRPr="00BD5904" w:rsidRDefault="00BD5904" w:rsidP="00BD5904">
            <w:pPr>
              <w:numPr>
                <w:ilvl w:val="0"/>
                <w:numId w:val="14"/>
              </w:numPr>
              <w:autoSpaceDE w:val="0"/>
              <w:autoSpaceDN w:val="0"/>
              <w:adjustRightInd w:val="0"/>
              <w:spacing w:after="0" w:line="240" w:lineRule="auto"/>
              <w:rPr>
                <w:rFonts w:cstheme="minorHAnsi"/>
                <w:b/>
                <w:bCs/>
                <w:sz w:val="24"/>
                <w:szCs w:val="24"/>
              </w:rPr>
            </w:pPr>
            <w:r w:rsidRPr="00BD5904">
              <w:rPr>
                <w:rFonts w:cstheme="minorHAnsi"/>
                <w:b/>
                <w:bCs/>
                <w:sz w:val="24"/>
                <w:szCs w:val="24"/>
              </w:rPr>
              <w:t xml:space="preserve">The recommendations of the A&amp;M report </w:t>
            </w:r>
            <w:proofErr w:type="gramStart"/>
            <w:r w:rsidRPr="00BD5904">
              <w:rPr>
                <w:rFonts w:cstheme="minorHAnsi"/>
                <w:b/>
                <w:bCs/>
                <w:sz w:val="24"/>
                <w:szCs w:val="24"/>
              </w:rPr>
              <w:t>was</w:t>
            </w:r>
            <w:proofErr w:type="gramEnd"/>
            <w:r w:rsidRPr="00BD5904">
              <w:rPr>
                <w:rFonts w:cstheme="minorHAnsi"/>
                <w:b/>
                <w:bCs/>
                <w:sz w:val="24"/>
                <w:szCs w:val="24"/>
              </w:rPr>
              <w:t xml:space="preserve"> presented Montana State Legislature at the beginning of January.</w:t>
            </w:r>
          </w:p>
        </w:tc>
      </w:tr>
    </w:tbl>
    <w:p w14:paraId="282DA31E" w14:textId="77777777" w:rsidR="00BD5904" w:rsidRPr="00E66AC1" w:rsidRDefault="00BD5904" w:rsidP="00E66AC1">
      <w:pPr>
        <w:autoSpaceDE w:val="0"/>
        <w:autoSpaceDN w:val="0"/>
        <w:adjustRightInd w:val="0"/>
        <w:spacing w:after="0" w:line="240" w:lineRule="auto"/>
        <w:ind w:left="288"/>
        <w:rPr>
          <w:rFonts w:cstheme="minorHAnsi"/>
          <w:b/>
          <w:bCs/>
          <w:sz w:val="24"/>
          <w:szCs w:val="24"/>
        </w:rPr>
      </w:pPr>
    </w:p>
    <w:p w14:paraId="4DC21569" w14:textId="77777777" w:rsidR="00E66AC1" w:rsidRPr="00E66AC1" w:rsidRDefault="00E66AC1" w:rsidP="00E66AC1">
      <w:pPr>
        <w:autoSpaceDE w:val="0"/>
        <w:autoSpaceDN w:val="0"/>
        <w:adjustRightInd w:val="0"/>
        <w:spacing w:after="0" w:line="240" w:lineRule="auto"/>
        <w:ind w:left="288"/>
        <w:rPr>
          <w:rFonts w:cstheme="minorHAnsi"/>
          <w:sz w:val="24"/>
          <w:szCs w:val="24"/>
        </w:rPr>
      </w:pPr>
      <w:r w:rsidRPr="00E66AC1">
        <w:rPr>
          <w:rFonts w:cstheme="minorHAnsi"/>
          <w:sz w:val="24"/>
          <w:szCs w:val="24"/>
        </w:rPr>
        <w:t>© Copyright 2023</w:t>
      </w:r>
    </w:p>
    <w:p w14:paraId="29BC2FCB" w14:textId="77777777" w:rsidR="00E66AC1" w:rsidRPr="00E66AC1" w:rsidRDefault="00E66AC1" w:rsidP="00E66AC1">
      <w:pPr>
        <w:autoSpaceDE w:val="0"/>
        <w:autoSpaceDN w:val="0"/>
        <w:adjustRightInd w:val="0"/>
        <w:spacing w:after="0" w:line="240" w:lineRule="auto"/>
        <w:ind w:left="288"/>
        <w:rPr>
          <w:rFonts w:cstheme="minorHAnsi"/>
          <w:sz w:val="24"/>
          <w:szCs w:val="24"/>
        </w:rPr>
      </w:pPr>
      <w:r w:rsidRPr="00E66AC1">
        <w:rPr>
          <w:rFonts w:cstheme="minorHAnsi"/>
          <w:sz w:val="24"/>
          <w:szCs w:val="24"/>
        </w:rPr>
        <w:t xml:space="preserve">Alvarez &amp; Marsal Holdings, LLC. All rights reserved. ALVAREZ &amp; MARSAL®, </w:t>
      </w:r>
    </w:p>
    <w:p w14:paraId="33823FA3" w14:textId="77777777" w:rsidR="00E66AC1" w:rsidRPr="00E66AC1" w:rsidRDefault="00E66AC1" w:rsidP="00E66AC1">
      <w:pPr>
        <w:autoSpaceDE w:val="0"/>
        <w:autoSpaceDN w:val="0"/>
        <w:adjustRightInd w:val="0"/>
        <w:spacing w:after="0" w:line="240" w:lineRule="auto"/>
        <w:ind w:left="288"/>
        <w:rPr>
          <w:rFonts w:cstheme="minorHAnsi"/>
          <w:sz w:val="24"/>
          <w:szCs w:val="24"/>
        </w:rPr>
      </w:pPr>
      <w:r w:rsidRPr="00E66AC1">
        <w:rPr>
          <w:rFonts w:cstheme="minorHAnsi"/>
          <w:sz w:val="24"/>
          <w:szCs w:val="24"/>
        </w:rPr>
        <w:t>® and A&amp;M® are trademarks of Alvarez &amp; Marsal Holdings, LLC.</w:t>
      </w:r>
    </w:p>
    <w:p w14:paraId="26D00F3B" w14:textId="77777777" w:rsidR="00E66AC1" w:rsidRPr="00E66AC1" w:rsidRDefault="00E66AC1" w:rsidP="00E66AC1">
      <w:pPr>
        <w:autoSpaceDE w:val="0"/>
        <w:autoSpaceDN w:val="0"/>
        <w:adjustRightInd w:val="0"/>
        <w:spacing w:after="0" w:line="240" w:lineRule="auto"/>
        <w:ind w:left="288"/>
        <w:rPr>
          <w:rFonts w:cstheme="minorHAnsi"/>
          <w:sz w:val="24"/>
          <w:szCs w:val="24"/>
        </w:rPr>
      </w:pPr>
    </w:p>
    <w:p w14:paraId="16E51B0F" w14:textId="77777777" w:rsidR="004F7500" w:rsidRPr="00E66AC1" w:rsidRDefault="004F7500">
      <w:pPr>
        <w:rPr>
          <w:rFonts w:cstheme="minorHAnsi"/>
          <w:sz w:val="24"/>
          <w:szCs w:val="24"/>
        </w:rPr>
      </w:pPr>
    </w:p>
    <w:sectPr w:rsidR="004F7500" w:rsidRPr="00E66AC1" w:rsidSect="00312E4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027"/>
    <w:multiLevelType w:val="hybridMultilevel"/>
    <w:tmpl w:val="246A8208"/>
    <w:lvl w:ilvl="0" w:tplc="E8B06ED6">
      <w:start w:val="1"/>
      <w:numFmt w:val="bullet"/>
      <w:lvlText w:val=""/>
      <w:lvlJc w:val="left"/>
      <w:pPr>
        <w:tabs>
          <w:tab w:val="num" w:pos="720"/>
        </w:tabs>
        <w:ind w:left="720" w:hanging="360"/>
      </w:pPr>
      <w:rPr>
        <w:rFonts w:ascii="Wingdings" w:hAnsi="Wingdings" w:hint="default"/>
      </w:rPr>
    </w:lvl>
    <w:lvl w:ilvl="1" w:tplc="9A2651F2" w:tentative="1">
      <w:start w:val="1"/>
      <w:numFmt w:val="bullet"/>
      <w:lvlText w:val=""/>
      <w:lvlJc w:val="left"/>
      <w:pPr>
        <w:tabs>
          <w:tab w:val="num" w:pos="1440"/>
        </w:tabs>
        <w:ind w:left="1440" w:hanging="360"/>
      </w:pPr>
      <w:rPr>
        <w:rFonts w:ascii="Wingdings" w:hAnsi="Wingdings" w:hint="default"/>
      </w:rPr>
    </w:lvl>
    <w:lvl w:ilvl="2" w:tplc="22B014AA" w:tentative="1">
      <w:start w:val="1"/>
      <w:numFmt w:val="bullet"/>
      <w:lvlText w:val=""/>
      <w:lvlJc w:val="left"/>
      <w:pPr>
        <w:tabs>
          <w:tab w:val="num" w:pos="2160"/>
        </w:tabs>
        <w:ind w:left="2160" w:hanging="360"/>
      </w:pPr>
      <w:rPr>
        <w:rFonts w:ascii="Wingdings" w:hAnsi="Wingdings" w:hint="default"/>
      </w:rPr>
    </w:lvl>
    <w:lvl w:ilvl="3" w:tplc="37E234EA" w:tentative="1">
      <w:start w:val="1"/>
      <w:numFmt w:val="bullet"/>
      <w:lvlText w:val=""/>
      <w:lvlJc w:val="left"/>
      <w:pPr>
        <w:tabs>
          <w:tab w:val="num" w:pos="2880"/>
        </w:tabs>
        <w:ind w:left="2880" w:hanging="360"/>
      </w:pPr>
      <w:rPr>
        <w:rFonts w:ascii="Wingdings" w:hAnsi="Wingdings" w:hint="default"/>
      </w:rPr>
    </w:lvl>
    <w:lvl w:ilvl="4" w:tplc="53403DA6" w:tentative="1">
      <w:start w:val="1"/>
      <w:numFmt w:val="bullet"/>
      <w:lvlText w:val=""/>
      <w:lvlJc w:val="left"/>
      <w:pPr>
        <w:tabs>
          <w:tab w:val="num" w:pos="3600"/>
        </w:tabs>
        <w:ind w:left="3600" w:hanging="360"/>
      </w:pPr>
      <w:rPr>
        <w:rFonts w:ascii="Wingdings" w:hAnsi="Wingdings" w:hint="default"/>
      </w:rPr>
    </w:lvl>
    <w:lvl w:ilvl="5" w:tplc="699AA8A0" w:tentative="1">
      <w:start w:val="1"/>
      <w:numFmt w:val="bullet"/>
      <w:lvlText w:val=""/>
      <w:lvlJc w:val="left"/>
      <w:pPr>
        <w:tabs>
          <w:tab w:val="num" w:pos="4320"/>
        </w:tabs>
        <w:ind w:left="4320" w:hanging="360"/>
      </w:pPr>
      <w:rPr>
        <w:rFonts w:ascii="Wingdings" w:hAnsi="Wingdings" w:hint="default"/>
      </w:rPr>
    </w:lvl>
    <w:lvl w:ilvl="6" w:tplc="6F3833A8" w:tentative="1">
      <w:start w:val="1"/>
      <w:numFmt w:val="bullet"/>
      <w:lvlText w:val=""/>
      <w:lvlJc w:val="left"/>
      <w:pPr>
        <w:tabs>
          <w:tab w:val="num" w:pos="5040"/>
        </w:tabs>
        <w:ind w:left="5040" w:hanging="360"/>
      </w:pPr>
      <w:rPr>
        <w:rFonts w:ascii="Wingdings" w:hAnsi="Wingdings" w:hint="default"/>
      </w:rPr>
    </w:lvl>
    <w:lvl w:ilvl="7" w:tplc="37087644" w:tentative="1">
      <w:start w:val="1"/>
      <w:numFmt w:val="bullet"/>
      <w:lvlText w:val=""/>
      <w:lvlJc w:val="left"/>
      <w:pPr>
        <w:tabs>
          <w:tab w:val="num" w:pos="5760"/>
        </w:tabs>
        <w:ind w:left="5760" w:hanging="360"/>
      </w:pPr>
      <w:rPr>
        <w:rFonts w:ascii="Wingdings" w:hAnsi="Wingdings" w:hint="default"/>
      </w:rPr>
    </w:lvl>
    <w:lvl w:ilvl="8" w:tplc="A32C75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B5311"/>
    <w:multiLevelType w:val="hybridMultilevel"/>
    <w:tmpl w:val="EB12A46E"/>
    <w:lvl w:ilvl="0" w:tplc="BCEC5FC4">
      <w:start w:val="1"/>
      <w:numFmt w:val="bullet"/>
      <w:lvlText w:val="•"/>
      <w:lvlJc w:val="left"/>
      <w:pPr>
        <w:tabs>
          <w:tab w:val="num" w:pos="720"/>
        </w:tabs>
        <w:ind w:left="720" w:hanging="360"/>
      </w:pPr>
      <w:rPr>
        <w:rFonts w:ascii="Arial" w:hAnsi="Arial" w:hint="default"/>
      </w:rPr>
    </w:lvl>
    <w:lvl w:ilvl="1" w:tplc="6096D896" w:tentative="1">
      <w:start w:val="1"/>
      <w:numFmt w:val="bullet"/>
      <w:lvlText w:val="•"/>
      <w:lvlJc w:val="left"/>
      <w:pPr>
        <w:tabs>
          <w:tab w:val="num" w:pos="1440"/>
        </w:tabs>
        <w:ind w:left="1440" w:hanging="360"/>
      </w:pPr>
      <w:rPr>
        <w:rFonts w:ascii="Arial" w:hAnsi="Arial" w:hint="default"/>
      </w:rPr>
    </w:lvl>
    <w:lvl w:ilvl="2" w:tplc="8EFA9A34" w:tentative="1">
      <w:start w:val="1"/>
      <w:numFmt w:val="bullet"/>
      <w:lvlText w:val="•"/>
      <w:lvlJc w:val="left"/>
      <w:pPr>
        <w:tabs>
          <w:tab w:val="num" w:pos="2160"/>
        </w:tabs>
        <w:ind w:left="2160" w:hanging="360"/>
      </w:pPr>
      <w:rPr>
        <w:rFonts w:ascii="Arial" w:hAnsi="Arial" w:hint="default"/>
      </w:rPr>
    </w:lvl>
    <w:lvl w:ilvl="3" w:tplc="649C2356" w:tentative="1">
      <w:start w:val="1"/>
      <w:numFmt w:val="bullet"/>
      <w:lvlText w:val="•"/>
      <w:lvlJc w:val="left"/>
      <w:pPr>
        <w:tabs>
          <w:tab w:val="num" w:pos="2880"/>
        </w:tabs>
        <w:ind w:left="2880" w:hanging="360"/>
      </w:pPr>
      <w:rPr>
        <w:rFonts w:ascii="Arial" w:hAnsi="Arial" w:hint="default"/>
      </w:rPr>
    </w:lvl>
    <w:lvl w:ilvl="4" w:tplc="E88CCE48" w:tentative="1">
      <w:start w:val="1"/>
      <w:numFmt w:val="bullet"/>
      <w:lvlText w:val="•"/>
      <w:lvlJc w:val="left"/>
      <w:pPr>
        <w:tabs>
          <w:tab w:val="num" w:pos="3600"/>
        </w:tabs>
        <w:ind w:left="3600" w:hanging="360"/>
      </w:pPr>
      <w:rPr>
        <w:rFonts w:ascii="Arial" w:hAnsi="Arial" w:hint="default"/>
      </w:rPr>
    </w:lvl>
    <w:lvl w:ilvl="5" w:tplc="445843A2" w:tentative="1">
      <w:start w:val="1"/>
      <w:numFmt w:val="bullet"/>
      <w:lvlText w:val="•"/>
      <w:lvlJc w:val="left"/>
      <w:pPr>
        <w:tabs>
          <w:tab w:val="num" w:pos="4320"/>
        </w:tabs>
        <w:ind w:left="4320" w:hanging="360"/>
      </w:pPr>
      <w:rPr>
        <w:rFonts w:ascii="Arial" w:hAnsi="Arial" w:hint="default"/>
      </w:rPr>
    </w:lvl>
    <w:lvl w:ilvl="6" w:tplc="2E5008A0" w:tentative="1">
      <w:start w:val="1"/>
      <w:numFmt w:val="bullet"/>
      <w:lvlText w:val="•"/>
      <w:lvlJc w:val="left"/>
      <w:pPr>
        <w:tabs>
          <w:tab w:val="num" w:pos="5040"/>
        </w:tabs>
        <w:ind w:left="5040" w:hanging="360"/>
      </w:pPr>
      <w:rPr>
        <w:rFonts w:ascii="Arial" w:hAnsi="Arial" w:hint="default"/>
      </w:rPr>
    </w:lvl>
    <w:lvl w:ilvl="7" w:tplc="2EBAEA3E" w:tentative="1">
      <w:start w:val="1"/>
      <w:numFmt w:val="bullet"/>
      <w:lvlText w:val="•"/>
      <w:lvlJc w:val="left"/>
      <w:pPr>
        <w:tabs>
          <w:tab w:val="num" w:pos="5760"/>
        </w:tabs>
        <w:ind w:left="5760" w:hanging="360"/>
      </w:pPr>
      <w:rPr>
        <w:rFonts w:ascii="Arial" w:hAnsi="Arial" w:hint="default"/>
      </w:rPr>
    </w:lvl>
    <w:lvl w:ilvl="8" w:tplc="D3D41C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0A29D7"/>
    <w:multiLevelType w:val="hybridMultilevel"/>
    <w:tmpl w:val="C34CE350"/>
    <w:lvl w:ilvl="0" w:tplc="3160A4F2">
      <w:start w:val="1"/>
      <w:numFmt w:val="bullet"/>
      <w:lvlText w:val="•"/>
      <w:lvlJc w:val="left"/>
      <w:pPr>
        <w:tabs>
          <w:tab w:val="num" w:pos="720"/>
        </w:tabs>
        <w:ind w:left="720" w:hanging="360"/>
      </w:pPr>
      <w:rPr>
        <w:rFonts w:ascii="Arial" w:hAnsi="Arial" w:hint="default"/>
      </w:rPr>
    </w:lvl>
    <w:lvl w:ilvl="1" w:tplc="7914850E" w:tentative="1">
      <w:start w:val="1"/>
      <w:numFmt w:val="bullet"/>
      <w:lvlText w:val="•"/>
      <w:lvlJc w:val="left"/>
      <w:pPr>
        <w:tabs>
          <w:tab w:val="num" w:pos="1440"/>
        </w:tabs>
        <w:ind w:left="1440" w:hanging="360"/>
      </w:pPr>
      <w:rPr>
        <w:rFonts w:ascii="Arial" w:hAnsi="Arial" w:hint="default"/>
      </w:rPr>
    </w:lvl>
    <w:lvl w:ilvl="2" w:tplc="D2A81688" w:tentative="1">
      <w:start w:val="1"/>
      <w:numFmt w:val="bullet"/>
      <w:lvlText w:val="•"/>
      <w:lvlJc w:val="left"/>
      <w:pPr>
        <w:tabs>
          <w:tab w:val="num" w:pos="2160"/>
        </w:tabs>
        <w:ind w:left="2160" w:hanging="360"/>
      </w:pPr>
      <w:rPr>
        <w:rFonts w:ascii="Arial" w:hAnsi="Arial" w:hint="default"/>
      </w:rPr>
    </w:lvl>
    <w:lvl w:ilvl="3" w:tplc="A3DCA914" w:tentative="1">
      <w:start w:val="1"/>
      <w:numFmt w:val="bullet"/>
      <w:lvlText w:val="•"/>
      <w:lvlJc w:val="left"/>
      <w:pPr>
        <w:tabs>
          <w:tab w:val="num" w:pos="2880"/>
        </w:tabs>
        <w:ind w:left="2880" w:hanging="360"/>
      </w:pPr>
      <w:rPr>
        <w:rFonts w:ascii="Arial" w:hAnsi="Arial" w:hint="default"/>
      </w:rPr>
    </w:lvl>
    <w:lvl w:ilvl="4" w:tplc="EB2EE52E" w:tentative="1">
      <w:start w:val="1"/>
      <w:numFmt w:val="bullet"/>
      <w:lvlText w:val="•"/>
      <w:lvlJc w:val="left"/>
      <w:pPr>
        <w:tabs>
          <w:tab w:val="num" w:pos="3600"/>
        </w:tabs>
        <w:ind w:left="3600" w:hanging="360"/>
      </w:pPr>
      <w:rPr>
        <w:rFonts w:ascii="Arial" w:hAnsi="Arial" w:hint="default"/>
      </w:rPr>
    </w:lvl>
    <w:lvl w:ilvl="5" w:tplc="DBCCCBDA" w:tentative="1">
      <w:start w:val="1"/>
      <w:numFmt w:val="bullet"/>
      <w:lvlText w:val="•"/>
      <w:lvlJc w:val="left"/>
      <w:pPr>
        <w:tabs>
          <w:tab w:val="num" w:pos="4320"/>
        </w:tabs>
        <w:ind w:left="4320" w:hanging="360"/>
      </w:pPr>
      <w:rPr>
        <w:rFonts w:ascii="Arial" w:hAnsi="Arial" w:hint="default"/>
      </w:rPr>
    </w:lvl>
    <w:lvl w:ilvl="6" w:tplc="E4FE8A32" w:tentative="1">
      <w:start w:val="1"/>
      <w:numFmt w:val="bullet"/>
      <w:lvlText w:val="•"/>
      <w:lvlJc w:val="left"/>
      <w:pPr>
        <w:tabs>
          <w:tab w:val="num" w:pos="5040"/>
        </w:tabs>
        <w:ind w:left="5040" w:hanging="360"/>
      </w:pPr>
      <w:rPr>
        <w:rFonts w:ascii="Arial" w:hAnsi="Arial" w:hint="default"/>
      </w:rPr>
    </w:lvl>
    <w:lvl w:ilvl="7" w:tplc="433E06E2" w:tentative="1">
      <w:start w:val="1"/>
      <w:numFmt w:val="bullet"/>
      <w:lvlText w:val="•"/>
      <w:lvlJc w:val="left"/>
      <w:pPr>
        <w:tabs>
          <w:tab w:val="num" w:pos="5760"/>
        </w:tabs>
        <w:ind w:left="5760" w:hanging="360"/>
      </w:pPr>
      <w:rPr>
        <w:rFonts w:ascii="Arial" w:hAnsi="Arial" w:hint="default"/>
      </w:rPr>
    </w:lvl>
    <w:lvl w:ilvl="8" w:tplc="4D065E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684A00"/>
    <w:multiLevelType w:val="hybridMultilevel"/>
    <w:tmpl w:val="2E329A14"/>
    <w:lvl w:ilvl="0" w:tplc="8EF8219C">
      <w:start w:val="1"/>
      <w:numFmt w:val="bullet"/>
      <w:lvlText w:val="•"/>
      <w:lvlJc w:val="left"/>
      <w:pPr>
        <w:tabs>
          <w:tab w:val="num" w:pos="720"/>
        </w:tabs>
        <w:ind w:left="720" w:hanging="360"/>
      </w:pPr>
      <w:rPr>
        <w:rFonts w:ascii="Arial" w:hAnsi="Arial" w:hint="default"/>
      </w:rPr>
    </w:lvl>
    <w:lvl w:ilvl="1" w:tplc="CA6AD308" w:tentative="1">
      <w:start w:val="1"/>
      <w:numFmt w:val="bullet"/>
      <w:lvlText w:val="•"/>
      <w:lvlJc w:val="left"/>
      <w:pPr>
        <w:tabs>
          <w:tab w:val="num" w:pos="1440"/>
        </w:tabs>
        <w:ind w:left="1440" w:hanging="360"/>
      </w:pPr>
      <w:rPr>
        <w:rFonts w:ascii="Arial" w:hAnsi="Arial" w:hint="default"/>
      </w:rPr>
    </w:lvl>
    <w:lvl w:ilvl="2" w:tplc="70DC03EE" w:tentative="1">
      <w:start w:val="1"/>
      <w:numFmt w:val="bullet"/>
      <w:lvlText w:val="•"/>
      <w:lvlJc w:val="left"/>
      <w:pPr>
        <w:tabs>
          <w:tab w:val="num" w:pos="2160"/>
        </w:tabs>
        <w:ind w:left="2160" w:hanging="360"/>
      </w:pPr>
      <w:rPr>
        <w:rFonts w:ascii="Arial" w:hAnsi="Arial" w:hint="default"/>
      </w:rPr>
    </w:lvl>
    <w:lvl w:ilvl="3" w:tplc="254C3EDA" w:tentative="1">
      <w:start w:val="1"/>
      <w:numFmt w:val="bullet"/>
      <w:lvlText w:val="•"/>
      <w:lvlJc w:val="left"/>
      <w:pPr>
        <w:tabs>
          <w:tab w:val="num" w:pos="2880"/>
        </w:tabs>
        <w:ind w:left="2880" w:hanging="360"/>
      </w:pPr>
      <w:rPr>
        <w:rFonts w:ascii="Arial" w:hAnsi="Arial" w:hint="default"/>
      </w:rPr>
    </w:lvl>
    <w:lvl w:ilvl="4" w:tplc="C45E0200" w:tentative="1">
      <w:start w:val="1"/>
      <w:numFmt w:val="bullet"/>
      <w:lvlText w:val="•"/>
      <w:lvlJc w:val="left"/>
      <w:pPr>
        <w:tabs>
          <w:tab w:val="num" w:pos="3600"/>
        </w:tabs>
        <w:ind w:left="3600" w:hanging="360"/>
      </w:pPr>
      <w:rPr>
        <w:rFonts w:ascii="Arial" w:hAnsi="Arial" w:hint="default"/>
      </w:rPr>
    </w:lvl>
    <w:lvl w:ilvl="5" w:tplc="F2ECEE88" w:tentative="1">
      <w:start w:val="1"/>
      <w:numFmt w:val="bullet"/>
      <w:lvlText w:val="•"/>
      <w:lvlJc w:val="left"/>
      <w:pPr>
        <w:tabs>
          <w:tab w:val="num" w:pos="4320"/>
        </w:tabs>
        <w:ind w:left="4320" w:hanging="360"/>
      </w:pPr>
      <w:rPr>
        <w:rFonts w:ascii="Arial" w:hAnsi="Arial" w:hint="default"/>
      </w:rPr>
    </w:lvl>
    <w:lvl w:ilvl="6" w:tplc="9CD63CD6" w:tentative="1">
      <w:start w:val="1"/>
      <w:numFmt w:val="bullet"/>
      <w:lvlText w:val="•"/>
      <w:lvlJc w:val="left"/>
      <w:pPr>
        <w:tabs>
          <w:tab w:val="num" w:pos="5040"/>
        </w:tabs>
        <w:ind w:left="5040" w:hanging="360"/>
      </w:pPr>
      <w:rPr>
        <w:rFonts w:ascii="Arial" w:hAnsi="Arial" w:hint="default"/>
      </w:rPr>
    </w:lvl>
    <w:lvl w:ilvl="7" w:tplc="69147E84" w:tentative="1">
      <w:start w:val="1"/>
      <w:numFmt w:val="bullet"/>
      <w:lvlText w:val="•"/>
      <w:lvlJc w:val="left"/>
      <w:pPr>
        <w:tabs>
          <w:tab w:val="num" w:pos="5760"/>
        </w:tabs>
        <w:ind w:left="5760" w:hanging="360"/>
      </w:pPr>
      <w:rPr>
        <w:rFonts w:ascii="Arial" w:hAnsi="Arial" w:hint="default"/>
      </w:rPr>
    </w:lvl>
    <w:lvl w:ilvl="8" w:tplc="EF74B4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2343E7"/>
    <w:multiLevelType w:val="hybridMultilevel"/>
    <w:tmpl w:val="7434688A"/>
    <w:lvl w:ilvl="0" w:tplc="165292AA">
      <w:start w:val="1"/>
      <w:numFmt w:val="bullet"/>
      <w:lvlText w:val=""/>
      <w:lvlJc w:val="left"/>
      <w:pPr>
        <w:tabs>
          <w:tab w:val="num" w:pos="720"/>
        </w:tabs>
        <w:ind w:left="720" w:hanging="360"/>
      </w:pPr>
      <w:rPr>
        <w:rFonts w:ascii="Wingdings" w:hAnsi="Wingdings" w:hint="default"/>
      </w:rPr>
    </w:lvl>
    <w:lvl w:ilvl="1" w:tplc="2B688892" w:tentative="1">
      <w:start w:val="1"/>
      <w:numFmt w:val="bullet"/>
      <w:lvlText w:val=""/>
      <w:lvlJc w:val="left"/>
      <w:pPr>
        <w:tabs>
          <w:tab w:val="num" w:pos="1440"/>
        </w:tabs>
        <w:ind w:left="1440" w:hanging="360"/>
      </w:pPr>
      <w:rPr>
        <w:rFonts w:ascii="Wingdings" w:hAnsi="Wingdings" w:hint="default"/>
      </w:rPr>
    </w:lvl>
    <w:lvl w:ilvl="2" w:tplc="B526FE7E" w:tentative="1">
      <w:start w:val="1"/>
      <w:numFmt w:val="bullet"/>
      <w:lvlText w:val=""/>
      <w:lvlJc w:val="left"/>
      <w:pPr>
        <w:tabs>
          <w:tab w:val="num" w:pos="2160"/>
        </w:tabs>
        <w:ind w:left="2160" w:hanging="360"/>
      </w:pPr>
      <w:rPr>
        <w:rFonts w:ascii="Wingdings" w:hAnsi="Wingdings" w:hint="default"/>
      </w:rPr>
    </w:lvl>
    <w:lvl w:ilvl="3" w:tplc="AB1E14F2" w:tentative="1">
      <w:start w:val="1"/>
      <w:numFmt w:val="bullet"/>
      <w:lvlText w:val=""/>
      <w:lvlJc w:val="left"/>
      <w:pPr>
        <w:tabs>
          <w:tab w:val="num" w:pos="2880"/>
        </w:tabs>
        <w:ind w:left="2880" w:hanging="360"/>
      </w:pPr>
      <w:rPr>
        <w:rFonts w:ascii="Wingdings" w:hAnsi="Wingdings" w:hint="default"/>
      </w:rPr>
    </w:lvl>
    <w:lvl w:ilvl="4" w:tplc="C68A2FFA" w:tentative="1">
      <w:start w:val="1"/>
      <w:numFmt w:val="bullet"/>
      <w:lvlText w:val=""/>
      <w:lvlJc w:val="left"/>
      <w:pPr>
        <w:tabs>
          <w:tab w:val="num" w:pos="3600"/>
        </w:tabs>
        <w:ind w:left="3600" w:hanging="360"/>
      </w:pPr>
      <w:rPr>
        <w:rFonts w:ascii="Wingdings" w:hAnsi="Wingdings" w:hint="default"/>
      </w:rPr>
    </w:lvl>
    <w:lvl w:ilvl="5" w:tplc="11DEBEE2" w:tentative="1">
      <w:start w:val="1"/>
      <w:numFmt w:val="bullet"/>
      <w:lvlText w:val=""/>
      <w:lvlJc w:val="left"/>
      <w:pPr>
        <w:tabs>
          <w:tab w:val="num" w:pos="4320"/>
        </w:tabs>
        <w:ind w:left="4320" w:hanging="360"/>
      </w:pPr>
      <w:rPr>
        <w:rFonts w:ascii="Wingdings" w:hAnsi="Wingdings" w:hint="default"/>
      </w:rPr>
    </w:lvl>
    <w:lvl w:ilvl="6" w:tplc="8D78ABBA" w:tentative="1">
      <w:start w:val="1"/>
      <w:numFmt w:val="bullet"/>
      <w:lvlText w:val=""/>
      <w:lvlJc w:val="left"/>
      <w:pPr>
        <w:tabs>
          <w:tab w:val="num" w:pos="5040"/>
        </w:tabs>
        <w:ind w:left="5040" w:hanging="360"/>
      </w:pPr>
      <w:rPr>
        <w:rFonts w:ascii="Wingdings" w:hAnsi="Wingdings" w:hint="default"/>
      </w:rPr>
    </w:lvl>
    <w:lvl w:ilvl="7" w:tplc="7CC88BBE" w:tentative="1">
      <w:start w:val="1"/>
      <w:numFmt w:val="bullet"/>
      <w:lvlText w:val=""/>
      <w:lvlJc w:val="left"/>
      <w:pPr>
        <w:tabs>
          <w:tab w:val="num" w:pos="5760"/>
        </w:tabs>
        <w:ind w:left="5760" w:hanging="360"/>
      </w:pPr>
      <w:rPr>
        <w:rFonts w:ascii="Wingdings" w:hAnsi="Wingdings" w:hint="default"/>
      </w:rPr>
    </w:lvl>
    <w:lvl w:ilvl="8" w:tplc="66122B5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FE306D"/>
    <w:multiLevelType w:val="hybridMultilevel"/>
    <w:tmpl w:val="00A64D52"/>
    <w:lvl w:ilvl="0" w:tplc="9812781E">
      <w:start w:val="1"/>
      <w:numFmt w:val="bullet"/>
      <w:lvlText w:val=""/>
      <w:lvlJc w:val="left"/>
      <w:pPr>
        <w:tabs>
          <w:tab w:val="num" w:pos="720"/>
        </w:tabs>
        <w:ind w:left="720" w:hanging="360"/>
      </w:pPr>
      <w:rPr>
        <w:rFonts w:ascii="Wingdings" w:hAnsi="Wingdings" w:hint="default"/>
      </w:rPr>
    </w:lvl>
    <w:lvl w:ilvl="1" w:tplc="A39AB65E" w:tentative="1">
      <w:start w:val="1"/>
      <w:numFmt w:val="bullet"/>
      <w:lvlText w:val=""/>
      <w:lvlJc w:val="left"/>
      <w:pPr>
        <w:tabs>
          <w:tab w:val="num" w:pos="1440"/>
        </w:tabs>
        <w:ind w:left="1440" w:hanging="360"/>
      </w:pPr>
      <w:rPr>
        <w:rFonts w:ascii="Wingdings" w:hAnsi="Wingdings" w:hint="default"/>
      </w:rPr>
    </w:lvl>
    <w:lvl w:ilvl="2" w:tplc="D422A3FE" w:tentative="1">
      <w:start w:val="1"/>
      <w:numFmt w:val="bullet"/>
      <w:lvlText w:val=""/>
      <w:lvlJc w:val="left"/>
      <w:pPr>
        <w:tabs>
          <w:tab w:val="num" w:pos="2160"/>
        </w:tabs>
        <w:ind w:left="2160" w:hanging="360"/>
      </w:pPr>
      <w:rPr>
        <w:rFonts w:ascii="Wingdings" w:hAnsi="Wingdings" w:hint="default"/>
      </w:rPr>
    </w:lvl>
    <w:lvl w:ilvl="3" w:tplc="B6103688" w:tentative="1">
      <w:start w:val="1"/>
      <w:numFmt w:val="bullet"/>
      <w:lvlText w:val=""/>
      <w:lvlJc w:val="left"/>
      <w:pPr>
        <w:tabs>
          <w:tab w:val="num" w:pos="2880"/>
        </w:tabs>
        <w:ind w:left="2880" w:hanging="360"/>
      </w:pPr>
      <w:rPr>
        <w:rFonts w:ascii="Wingdings" w:hAnsi="Wingdings" w:hint="default"/>
      </w:rPr>
    </w:lvl>
    <w:lvl w:ilvl="4" w:tplc="8ADA30B0" w:tentative="1">
      <w:start w:val="1"/>
      <w:numFmt w:val="bullet"/>
      <w:lvlText w:val=""/>
      <w:lvlJc w:val="left"/>
      <w:pPr>
        <w:tabs>
          <w:tab w:val="num" w:pos="3600"/>
        </w:tabs>
        <w:ind w:left="3600" w:hanging="360"/>
      </w:pPr>
      <w:rPr>
        <w:rFonts w:ascii="Wingdings" w:hAnsi="Wingdings" w:hint="default"/>
      </w:rPr>
    </w:lvl>
    <w:lvl w:ilvl="5" w:tplc="3B463FE0" w:tentative="1">
      <w:start w:val="1"/>
      <w:numFmt w:val="bullet"/>
      <w:lvlText w:val=""/>
      <w:lvlJc w:val="left"/>
      <w:pPr>
        <w:tabs>
          <w:tab w:val="num" w:pos="4320"/>
        </w:tabs>
        <w:ind w:left="4320" w:hanging="360"/>
      </w:pPr>
      <w:rPr>
        <w:rFonts w:ascii="Wingdings" w:hAnsi="Wingdings" w:hint="default"/>
      </w:rPr>
    </w:lvl>
    <w:lvl w:ilvl="6" w:tplc="DC008E4A" w:tentative="1">
      <w:start w:val="1"/>
      <w:numFmt w:val="bullet"/>
      <w:lvlText w:val=""/>
      <w:lvlJc w:val="left"/>
      <w:pPr>
        <w:tabs>
          <w:tab w:val="num" w:pos="5040"/>
        </w:tabs>
        <w:ind w:left="5040" w:hanging="360"/>
      </w:pPr>
      <w:rPr>
        <w:rFonts w:ascii="Wingdings" w:hAnsi="Wingdings" w:hint="default"/>
      </w:rPr>
    </w:lvl>
    <w:lvl w:ilvl="7" w:tplc="53BCD59E" w:tentative="1">
      <w:start w:val="1"/>
      <w:numFmt w:val="bullet"/>
      <w:lvlText w:val=""/>
      <w:lvlJc w:val="left"/>
      <w:pPr>
        <w:tabs>
          <w:tab w:val="num" w:pos="5760"/>
        </w:tabs>
        <w:ind w:left="5760" w:hanging="360"/>
      </w:pPr>
      <w:rPr>
        <w:rFonts w:ascii="Wingdings" w:hAnsi="Wingdings" w:hint="default"/>
      </w:rPr>
    </w:lvl>
    <w:lvl w:ilvl="8" w:tplc="AAD2C6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95FBA"/>
    <w:multiLevelType w:val="hybridMultilevel"/>
    <w:tmpl w:val="5CA2206A"/>
    <w:lvl w:ilvl="0" w:tplc="CA7229DC">
      <w:start w:val="1"/>
      <w:numFmt w:val="bullet"/>
      <w:lvlText w:val="•"/>
      <w:lvlJc w:val="left"/>
      <w:pPr>
        <w:tabs>
          <w:tab w:val="num" w:pos="720"/>
        </w:tabs>
        <w:ind w:left="720" w:hanging="360"/>
      </w:pPr>
      <w:rPr>
        <w:rFonts w:ascii="Arial" w:hAnsi="Arial" w:hint="default"/>
      </w:rPr>
    </w:lvl>
    <w:lvl w:ilvl="1" w:tplc="25B2670C" w:tentative="1">
      <w:start w:val="1"/>
      <w:numFmt w:val="bullet"/>
      <w:lvlText w:val="•"/>
      <w:lvlJc w:val="left"/>
      <w:pPr>
        <w:tabs>
          <w:tab w:val="num" w:pos="1440"/>
        </w:tabs>
        <w:ind w:left="1440" w:hanging="360"/>
      </w:pPr>
      <w:rPr>
        <w:rFonts w:ascii="Arial" w:hAnsi="Arial" w:hint="default"/>
      </w:rPr>
    </w:lvl>
    <w:lvl w:ilvl="2" w:tplc="A14205A4" w:tentative="1">
      <w:start w:val="1"/>
      <w:numFmt w:val="bullet"/>
      <w:lvlText w:val="•"/>
      <w:lvlJc w:val="left"/>
      <w:pPr>
        <w:tabs>
          <w:tab w:val="num" w:pos="2160"/>
        </w:tabs>
        <w:ind w:left="2160" w:hanging="360"/>
      </w:pPr>
      <w:rPr>
        <w:rFonts w:ascii="Arial" w:hAnsi="Arial" w:hint="default"/>
      </w:rPr>
    </w:lvl>
    <w:lvl w:ilvl="3" w:tplc="A650F940" w:tentative="1">
      <w:start w:val="1"/>
      <w:numFmt w:val="bullet"/>
      <w:lvlText w:val="•"/>
      <w:lvlJc w:val="left"/>
      <w:pPr>
        <w:tabs>
          <w:tab w:val="num" w:pos="2880"/>
        </w:tabs>
        <w:ind w:left="2880" w:hanging="360"/>
      </w:pPr>
      <w:rPr>
        <w:rFonts w:ascii="Arial" w:hAnsi="Arial" w:hint="default"/>
      </w:rPr>
    </w:lvl>
    <w:lvl w:ilvl="4" w:tplc="9152721A" w:tentative="1">
      <w:start w:val="1"/>
      <w:numFmt w:val="bullet"/>
      <w:lvlText w:val="•"/>
      <w:lvlJc w:val="left"/>
      <w:pPr>
        <w:tabs>
          <w:tab w:val="num" w:pos="3600"/>
        </w:tabs>
        <w:ind w:left="3600" w:hanging="360"/>
      </w:pPr>
      <w:rPr>
        <w:rFonts w:ascii="Arial" w:hAnsi="Arial" w:hint="default"/>
      </w:rPr>
    </w:lvl>
    <w:lvl w:ilvl="5" w:tplc="E1422082" w:tentative="1">
      <w:start w:val="1"/>
      <w:numFmt w:val="bullet"/>
      <w:lvlText w:val="•"/>
      <w:lvlJc w:val="left"/>
      <w:pPr>
        <w:tabs>
          <w:tab w:val="num" w:pos="4320"/>
        </w:tabs>
        <w:ind w:left="4320" w:hanging="360"/>
      </w:pPr>
      <w:rPr>
        <w:rFonts w:ascii="Arial" w:hAnsi="Arial" w:hint="default"/>
      </w:rPr>
    </w:lvl>
    <w:lvl w:ilvl="6" w:tplc="A7C8163C" w:tentative="1">
      <w:start w:val="1"/>
      <w:numFmt w:val="bullet"/>
      <w:lvlText w:val="•"/>
      <w:lvlJc w:val="left"/>
      <w:pPr>
        <w:tabs>
          <w:tab w:val="num" w:pos="5040"/>
        </w:tabs>
        <w:ind w:left="5040" w:hanging="360"/>
      </w:pPr>
      <w:rPr>
        <w:rFonts w:ascii="Arial" w:hAnsi="Arial" w:hint="default"/>
      </w:rPr>
    </w:lvl>
    <w:lvl w:ilvl="7" w:tplc="62DCEB0E" w:tentative="1">
      <w:start w:val="1"/>
      <w:numFmt w:val="bullet"/>
      <w:lvlText w:val="•"/>
      <w:lvlJc w:val="left"/>
      <w:pPr>
        <w:tabs>
          <w:tab w:val="num" w:pos="5760"/>
        </w:tabs>
        <w:ind w:left="5760" w:hanging="360"/>
      </w:pPr>
      <w:rPr>
        <w:rFonts w:ascii="Arial" w:hAnsi="Arial" w:hint="default"/>
      </w:rPr>
    </w:lvl>
    <w:lvl w:ilvl="8" w:tplc="FBD480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591A2E"/>
    <w:multiLevelType w:val="hybridMultilevel"/>
    <w:tmpl w:val="191CBE2A"/>
    <w:lvl w:ilvl="0" w:tplc="CE680D18">
      <w:start w:val="1"/>
      <w:numFmt w:val="bullet"/>
      <w:lvlText w:val=""/>
      <w:lvlJc w:val="left"/>
      <w:pPr>
        <w:tabs>
          <w:tab w:val="num" w:pos="720"/>
        </w:tabs>
        <w:ind w:left="720" w:hanging="360"/>
      </w:pPr>
      <w:rPr>
        <w:rFonts w:ascii="Wingdings" w:hAnsi="Wingdings" w:hint="default"/>
      </w:rPr>
    </w:lvl>
    <w:lvl w:ilvl="1" w:tplc="9162D124" w:tentative="1">
      <w:start w:val="1"/>
      <w:numFmt w:val="bullet"/>
      <w:lvlText w:val=""/>
      <w:lvlJc w:val="left"/>
      <w:pPr>
        <w:tabs>
          <w:tab w:val="num" w:pos="1440"/>
        </w:tabs>
        <w:ind w:left="1440" w:hanging="360"/>
      </w:pPr>
      <w:rPr>
        <w:rFonts w:ascii="Wingdings" w:hAnsi="Wingdings" w:hint="default"/>
      </w:rPr>
    </w:lvl>
    <w:lvl w:ilvl="2" w:tplc="F88E29C6" w:tentative="1">
      <w:start w:val="1"/>
      <w:numFmt w:val="bullet"/>
      <w:lvlText w:val=""/>
      <w:lvlJc w:val="left"/>
      <w:pPr>
        <w:tabs>
          <w:tab w:val="num" w:pos="2160"/>
        </w:tabs>
        <w:ind w:left="2160" w:hanging="360"/>
      </w:pPr>
      <w:rPr>
        <w:rFonts w:ascii="Wingdings" w:hAnsi="Wingdings" w:hint="default"/>
      </w:rPr>
    </w:lvl>
    <w:lvl w:ilvl="3" w:tplc="D598E7F6" w:tentative="1">
      <w:start w:val="1"/>
      <w:numFmt w:val="bullet"/>
      <w:lvlText w:val=""/>
      <w:lvlJc w:val="left"/>
      <w:pPr>
        <w:tabs>
          <w:tab w:val="num" w:pos="2880"/>
        </w:tabs>
        <w:ind w:left="2880" w:hanging="360"/>
      </w:pPr>
      <w:rPr>
        <w:rFonts w:ascii="Wingdings" w:hAnsi="Wingdings" w:hint="default"/>
      </w:rPr>
    </w:lvl>
    <w:lvl w:ilvl="4" w:tplc="72664C76" w:tentative="1">
      <w:start w:val="1"/>
      <w:numFmt w:val="bullet"/>
      <w:lvlText w:val=""/>
      <w:lvlJc w:val="left"/>
      <w:pPr>
        <w:tabs>
          <w:tab w:val="num" w:pos="3600"/>
        </w:tabs>
        <w:ind w:left="3600" w:hanging="360"/>
      </w:pPr>
      <w:rPr>
        <w:rFonts w:ascii="Wingdings" w:hAnsi="Wingdings" w:hint="default"/>
      </w:rPr>
    </w:lvl>
    <w:lvl w:ilvl="5" w:tplc="9AA427C2" w:tentative="1">
      <w:start w:val="1"/>
      <w:numFmt w:val="bullet"/>
      <w:lvlText w:val=""/>
      <w:lvlJc w:val="left"/>
      <w:pPr>
        <w:tabs>
          <w:tab w:val="num" w:pos="4320"/>
        </w:tabs>
        <w:ind w:left="4320" w:hanging="360"/>
      </w:pPr>
      <w:rPr>
        <w:rFonts w:ascii="Wingdings" w:hAnsi="Wingdings" w:hint="default"/>
      </w:rPr>
    </w:lvl>
    <w:lvl w:ilvl="6" w:tplc="A8321CEC" w:tentative="1">
      <w:start w:val="1"/>
      <w:numFmt w:val="bullet"/>
      <w:lvlText w:val=""/>
      <w:lvlJc w:val="left"/>
      <w:pPr>
        <w:tabs>
          <w:tab w:val="num" w:pos="5040"/>
        </w:tabs>
        <w:ind w:left="5040" w:hanging="360"/>
      </w:pPr>
      <w:rPr>
        <w:rFonts w:ascii="Wingdings" w:hAnsi="Wingdings" w:hint="default"/>
      </w:rPr>
    </w:lvl>
    <w:lvl w:ilvl="7" w:tplc="F8381882" w:tentative="1">
      <w:start w:val="1"/>
      <w:numFmt w:val="bullet"/>
      <w:lvlText w:val=""/>
      <w:lvlJc w:val="left"/>
      <w:pPr>
        <w:tabs>
          <w:tab w:val="num" w:pos="5760"/>
        </w:tabs>
        <w:ind w:left="5760" w:hanging="360"/>
      </w:pPr>
      <w:rPr>
        <w:rFonts w:ascii="Wingdings" w:hAnsi="Wingdings" w:hint="default"/>
      </w:rPr>
    </w:lvl>
    <w:lvl w:ilvl="8" w:tplc="8A987C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F91D63"/>
    <w:multiLevelType w:val="hybridMultilevel"/>
    <w:tmpl w:val="524CB156"/>
    <w:lvl w:ilvl="0" w:tplc="A06CE0C4">
      <w:start w:val="1"/>
      <w:numFmt w:val="bullet"/>
      <w:lvlText w:val=""/>
      <w:lvlJc w:val="left"/>
      <w:pPr>
        <w:tabs>
          <w:tab w:val="num" w:pos="720"/>
        </w:tabs>
        <w:ind w:left="720" w:hanging="360"/>
      </w:pPr>
      <w:rPr>
        <w:rFonts w:ascii="Wingdings" w:hAnsi="Wingdings" w:hint="default"/>
      </w:rPr>
    </w:lvl>
    <w:lvl w:ilvl="1" w:tplc="428C5EE6" w:tentative="1">
      <w:start w:val="1"/>
      <w:numFmt w:val="bullet"/>
      <w:lvlText w:val=""/>
      <w:lvlJc w:val="left"/>
      <w:pPr>
        <w:tabs>
          <w:tab w:val="num" w:pos="1440"/>
        </w:tabs>
        <w:ind w:left="1440" w:hanging="360"/>
      </w:pPr>
      <w:rPr>
        <w:rFonts w:ascii="Wingdings" w:hAnsi="Wingdings" w:hint="default"/>
      </w:rPr>
    </w:lvl>
    <w:lvl w:ilvl="2" w:tplc="0F6C067C" w:tentative="1">
      <w:start w:val="1"/>
      <w:numFmt w:val="bullet"/>
      <w:lvlText w:val=""/>
      <w:lvlJc w:val="left"/>
      <w:pPr>
        <w:tabs>
          <w:tab w:val="num" w:pos="2160"/>
        </w:tabs>
        <w:ind w:left="2160" w:hanging="360"/>
      </w:pPr>
      <w:rPr>
        <w:rFonts w:ascii="Wingdings" w:hAnsi="Wingdings" w:hint="default"/>
      </w:rPr>
    </w:lvl>
    <w:lvl w:ilvl="3" w:tplc="FFB44668" w:tentative="1">
      <w:start w:val="1"/>
      <w:numFmt w:val="bullet"/>
      <w:lvlText w:val=""/>
      <w:lvlJc w:val="left"/>
      <w:pPr>
        <w:tabs>
          <w:tab w:val="num" w:pos="2880"/>
        </w:tabs>
        <w:ind w:left="2880" w:hanging="360"/>
      </w:pPr>
      <w:rPr>
        <w:rFonts w:ascii="Wingdings" w:hAnsi="Wingdings" w:hint="default"/>
      </w:rPr>
    </w:lvl>
    <w:lvl w:ilvl="4" w:tplc="88267DE6" w:tentative="1">
      <w:start w:val="1"/>
      <w:numFmt w:val="bullet"/>
      <w:lvlText w:val=""/>
      <w:lvlJc w:val="left"/>
      <w:pPr>
        <w:tabs>
          <w:tab w:val="num" w:pos="3600"/>
        </w:tabs>
        <w:ind w:left="3600" w:hanging="360"/>
      </w:pPr>
      <w:rPr>
        <w:rFonts w:ascii="Wingdings" w:hAnsi="Wingdings" w:hint="default"/>
      </w:rPr>
    </w:lvl>
    <w:lvl w:ilvl="5" w:tplc="67C0B1F6" w:tentative="1">
      <w:start w:val="1"/>
      <w:numFmt w:val="bullet"/>
      <w:lvlText w:val=""/>
      <w:lvlJc w:val="left"/>
      <w:pPr>
        <w:tabs>
          <w:tab w:val="num" w:pos="4320"/>
        </w:tabs>
        <w:ind w:left="4320" w:hanging="360"/>
      </w:pPr>
      <w:rPr>
        <w:rFonts w:ascii="Wingdings" w:hAnsi="Wingdings" w:hint="default"/>
      </w:rPr>
    </w:lvl>
    <w:lvl w:ilvl="6" w:tplc="C76639A6" w:tentative="1">
      <w:start w:val="1"/>
      <w:numFmt w:val="bullet"/>
      <w:lvlText w:val=""/>
      <w:lvlJc w:val="left"/>
      <w:pPr>
        <w:tabs>
          <w:tab w:val="num" w:pos="5040"/>
        </w:tabs>
        <w:ind w:left="5040" w:hanging="360"/>
      </w:pPr>
      <w:rPr>
        <w:rFonts w:ascii="Wingdings" w:hAnsi="Wingdings" w:hint="default"/>
      </w:rPr>
    </w:lvl>
    <w:lvl w:ilvl="7" w:tplc="210E7CAA" w:tentative="1">
      <w:start w:val="1"/>
      <w:numFmt w:val="bullet"/>
      <w:lvlText w:val=""/>
      <w:lvlJc w:val="left"/>
      <w:pPr>
        <w:tabs>
          <w:tab w:val="num" w:pos="5760"/>
        </w:tabs>
        <w:ind w:left="5760" w:hanging="360"/>
      </w:pPr>
      <w:rPr>
        <w:rFonts w:ascii="Wingdings" w:hAnsi="Wingdings" w:hint="default"/>
      </w:rPr>
    </w:lvl>
    <w:lvl w:ilvl="8" w:tplc="16D2B7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A476E0"/>
    <w:multiLevelType w:val="hybridMultilevel"/>
    <w:tmpl w:val="A62C852A"/>
    <w:lvl w:ilvl="0" w:tplc="463CBE36">
      <w:start w:val="1"/>
      <w:numFmt w:val="bullet"/>
      <w:lvlText w:val=""/>
      <w:lvlJc w:val="left"/>
      <w:pPr>
        <w:tabs>
          <w:tab w:val="num" w:pos="720"/>
        </w:tabs>
        <w:ind w:left="720" w:hanging="360"/>
      </w:pPr>
      <w:rPr>
        <w:rFonts w:ascii="Wingdings" w:hAnsi="Wingdings" w:hint="default"/>
      </w:rPr>
    </w:lvl>
    <w:lvl w:ilvl="1" w:tplc="D166E16A" w:tentative="1">
      <w:start w:val="1"/>
      <w:numFmt w:val="bullet"/>
      <w:lvlText w:val=""/>
      <w:lvlJc w:val="left"/>
      <w:pPr>
        <w:tabs>
          <w:tab w:val="num" w:pos="1440"/>
        </w:tabs>
        <w:ind w:left="1440" w:hanging="360"/>
      </w:pPr>
      <w:rPr>
        <w:rFonts w:ascii="Wingdings" w:hAnsi="Wingdings" w:hint="default"/>
      </w:rPr>
    </w:lvl>
    <w:lvl w:ilvl="2" w:tplc="36885978" w:tentative="1">
      <w:start w:val="1"/>
      <w:numFmt w:val="bullet"/>
      <w:lvlText w:val=""/>
      <w:lvlJc w:val="left"/>
      <w:pPr>
        <w:tabs>
          <w:tab w:val="num" w:pos="2160"/>
        </w:tabs>
        <w:ind w:left="2160" w:hanging="360"/>
      </w:pPr>
      <w:rPr>
        <w:rFonts w:ascii="Wingdings" w:hAnsi="Wingdings" w:hint="default"/>
      </w:rPr>
    </w:lvl>
    <w:lvl w:ilvl="3" w:tplc="E52A372C" w:tentative="1">
      <w:start w:val="1"/>
      <w:numFmt w:val="bullet"/>
      <w:lvlText w:val=""/>
      <w:lvlJc w:val="left"/>
      <w:pPr>
        <w:tabs>
          <w:tab w:val="num" w:pos="2880"/>
        </w:tabs>
        <w:ind w:left="2880" w:hanging="360"/>
      </w:pPr>
      <w:rPr>
        <w:rFonts w:ascii="Wingdings" w:hAnsi="Wingdings" w:hint="default"/>
      </w:rPr>
    </w:lvl>
    <w:lvl w:ilvl="4" w:tplc="F092BE64" w:tentative="1">
      <w:start w:val="1"/>
      <w:numFmt w:val="bullet"/>
      <w:lvlText w:val=""/>
      <w:lvlJc w:val="left"/>
      <w:pPr>
        <w:tabs>
          <w:tab w:val="num" w:pos="3600"/>
        </w:tabs>
        <w:ind w:left="3600" w:hanging="360"/>
      </w:pPr>
      <w:rPr>
        <w:rFonts w:ascii="Wingdings" w:hAnsi="Wingdings" w:hint="default"/>
      </w:rPr>
    </w:lvl>
    <w:lvl w:ilvl="5" w:tplc="8522F930" w:tentative="1">
      <w:start w:val="1"/>
      <w:numFmt w:val="bullet"/>
      <w:lvlText w:val=""/>
      <w:lvlJc w:val="left"/>
      <w:pPr>
        <w:tabs>
          <w:tab w:val="num" w:pos="4320"/>
        </w:tabs>
        <w:ind w:left="4320" w:hanging="360"/>
      </w:pPr>
      <w:rPr>
        <w:rFonts w:ascii="Wingdings" w:hAnsi="Wingdings" w:hint="default"/>
      </w:rPr>
    </w:lvl>
    <w:lvl w:ilvl="6" w:tplc="647E8A5A" w:tentative="1">
      <w:start w:val="1"/>
      <w:numFmt w:val="bullet"/>
      <w:lvlText w:val=""/>
      <w:lvlJc w:val="left"/>
      <w:pPr>
        <w:tabs>
          <w:tab w:val="num" w:pos="5040"/>
        </w:tabs>
        <w:ind w:left="5040" w:hanging="360"/>
      </w:pPr>
      <w:rPr>
        <w:rFonts w:ascii="Wingdings" w:hAnsi="Wingdings" w:hint="default"/>
      </w:rPr>
    </w:lvl>
    <w:lvl w:ilvl="7" w:tplc="1A626642" w:tentative="1">
      <w:start w:val="1"/>
      <w:numFmt w:val="bullet"/>
      <w:lvlText w:val=""/>
      <w:lvlJc w:val="left"/>
      <w:pPr>
        <w:tabs>
          <w:tab w:val="num" w:pos="5760"/>
        </w:tabs>
        <w:ind w:left="5760" w:hanging="360"/>
      </w:pPr>
      <w:rPr>
        <w:rFonts w:ascii="Wingdings" w:hAnsi="Wingdings" w:hint="default"/>
      </w:rPr>
    </w:lvl>
    <w:lvl w:ilvl="8" w:tplc="5F52436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86E29"/>
    <w:multiLevelType w:val="hybridMultilevel"/>
    <w:tmpl w:val="B2BA2C86"/>
    <w:lvl w:ilvl="0" w:tplc="721E5FD6">
      <w:start w:val="1"/>
      <w:numFmt w:val="bullet"/>
      <w:lvlText w:val=""/>
      <w:lvlJc w:val="left"/>
      <w:pPr>
        <w:tabs>
          <w:tab w:val="num" w:pos="720"/>
        </w:tabs>
        <w:ind w:left="720" w:hanging="360"/>
      </w:pPr>
      <w:rPr>
        <w:rFonts w:ascii="Wingdings" w:hAnsi="Wingdings" w:hint="default"/>
      </w:rPr>
    </w:lvl>
    <w:lvl w:ilvl="1" w:tplc="259E90C6" w:tentative="1">
      <w:start w:val="1"/>
      <w:numFmt w:val="bullet"/>
      <w:lvlText w:val=""/>
      <w:lvlJc w:val="left"/>
      <w:pPr>
        <w:tabs>
          <w:tab w:val="num" w:pos="1440"/>
        </w:tabs>
        <w:ind w:left="1440" w:hanging="360"/>
      </w:pPr>
      <w:rPr>
        <w:rFonts w:ascii="Wingdings" w:hAnsi="Wingdings" w:hint="default"/>
      </w:rPr>
    </w:lvl>
    <w:lvl w:ilvl="2" w:tplc="6ED0B314" w:tentative="1">
      <w:start w:val="1"/>
      <w:numFmt w:val="bullet"/>
      <w:lvlText w:val=""/>
      <w:lvlJc w:val="left"/>
      <w:pPr>
        <w:tabs>
          <w:tab w:val="num" w:pos="2160"/>
        </w:tabs>
        <w:ind w:left="2160" w:hanging="360"/>
      </w:pPr>
      <w:rPr>
        <w:rFonts w:ascii="Wingdings" w:hAnsi="Wingdings" w:hint="default"/>
      </w:rPr>
    </w:lvl>
    <w:lvl w:ilvl="3" w:tplc="84506A26" w:tentative="1">
      <w:start w:val="1"/>
      <w:numFmt w:val="bullet"/>
      <w:lvlText w:val=""/>
      <w:lvlJc w:val="left"/>
      <w:pPr>
        <w:tabs>
          <w:tab w:val="num" w:pos="2880"/>
        </w:tabs>
        <w:ind w:left="2880" w:hanging="360"/>
      </w:pPr>
      <w:rPr>
        <w:rFonts w:ascii="Wingdings" w:hAnsi="Wingdings" w:hint="default"/>
      </w:rPr>
    </w:lvl>
    <w:lvl w:ilvl="4" w:tplc="A6849DCC" w:tentative="1">
      <w:start w:val="1"/>
      <w:numFmt w:val="bullet"/>
      <w:lvlText w:val=""/>
      <w:lvlJc w:val="left"/>
      <w:pPr>
        <w:tabs>
          <w:tab w:val="num" w:pos="3600"/>
        </w:tabs>
        <w:ind w:left="3600" w:hanging="360"/>
      </w:pPr>
      <w:rPr>
        <w:rFonts w:ascii="Wingdings" w:hAnsi="Wingdings" w:hint="default"/>
      </w:rPr>
    </w:lvl>
    <w:lvl w:ilvl="5" w:tplc="0156AB5E" w:tentative="1">
      <w:start w:val="1"/>
      <w:numFmt w:val="bullet"/>
      <w:lvlText w:val=""/>
      <w:lvlJc w:val="left"/>
      <w:pPr>
        <w:tabs>
          <w:tab w:val="num" w:pos="4320"/>
        </w:tabs>
        <w:ind w:left="4320" w:hanging="360"/>
      </w:pPr>
      <w:rPr>
        <w:rFonts w:ascii="Wingdings" w:hAnsi="Wingdings" w:hint="default"/>
      </w:rPr>
    </w:lvl>
    <w:lvl w:ilvl="6" w:tplc="C4882D42" w:tentative="1">
      <w:start w:val="1"/>
      <w:numFmt w:val="bullet"/>
      <w:lvlText w:val=""/>
      <w:lvlJc w:val="left"/>
      <w:pPr>
        <w:tabs>
          <w:tab w:val="num" w:pos="5040"/>
        </w:tabs>
        <w:ind w:left="5040" w:hanging="360"/>
      </w:pPr>
      <w:rPr>
        <w:rFonts w:ascii="Wingdings" w:hAnsi="Wingdings" w:hint="default"/>
      </w:rPr>
    </w:lvl>
    <w:lvl w:ilvl="7" w:tplc="92787F12" w:tentative="1">
      <w:start w:val="1"/>
      <w:numFmt w:val="bullet"/>
      <w:lvlText w:val=""/>
      <w:lvlJc w:val="left"/>
      <w:pPr>
        <w:tabs>
          <w:tab w:val="num" w:pos="5760"/>
        </w:tabs>
        <w:ind w:left="5760" w:hanging="360"/>
      </w:pPr>
      <w:rPr>
        <w:rFonts w:ascii="Wingdings" w:hAnsi="Wingdings" w:hint="default"/>
      </w:rPr>
    </w:lvl>
    <w:lvl w:ilvl="8" w:tplc="48DC86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036206"/>
    <w:multiLevelType w:val="hybridMultilevel"/>
    <w:tmpl w:val="8D16EE04"/>
    <w:lvl w:ilvl="0" w:tplc="AF82BC86">
      <w:start w:val="1"/>
      <w:numFmt w:val="bullet"/>
      <w:lvlText w:val=""/>
      <w:lvlJc w:val="left"/>
      <w:pPr>
        <w:tabs>
          <w:tab w:val="num" w:pos="720"/>
        </w:tabs>
        <w:ind w:left="720" w:hanging="360"/>
      </w:pPr>
      <w:rPr>
        <w:rFonts w:ascii="Wingdings" w:hAnsi="Wingdings" w:hint="default"/>
      </w:rPr>
    </w:lvl>
    <w:lvl w:ilvl="1" w:tplc="06D8F4BC" w:tentative="1">
      <w:start w:val="1"/>
      <w:numFmt w:val="bullet"/>
      <w:lvlText w:val=""/>
      <w:lvlJc w:val="left"/>
      <w:pPr>
        <w:tabs>
          <w:tab w:val="num" w:pos="1440"/>
        </w:tabs>
        <w:ind w:left="1440" w:hanging="360"/>
      </w:pPr>
      <w:rPr>
        <w:rFonts w:ascii="Wingdings" w:hAnsi="Wingdings" w:hint="default"/>
      </w:rPr>
    </w:lvl>
    <w:lvl w:ilvl="2" w:tplc="744AD2C8" w:tentative="1">
      <w:start w:val="1"/>
      <w:numFmt w:val="bullet"/>
      <w:lvlText w:val=""/>
      <w:lvlJc w:val="left"/>
      <w:pPr>
        <w:tabs>
          <w:tab w:val="num" w:pos="2160"/>
        </w:tabs>
        <w:ind w:left="2160" w:hanging="360"/>
      </w:pPr>
      <w:rPr>
        <w:rFonts w:ascii="Wingdings" w:hAnsi="Wingdings" w:hint="default"/>
      </w:rPr>
    </w:lvl>
    <w:lvl w:ilvl="3" w:tplc="C0B0C7FC" w:tentative="1">
      <w:start w:val="1"/>
      <w:numFmt w:val="bullet"/>
      <w:lvlText w:val=""/>
      <w:lvlJc w:val="left"/>
      <w:pPr>
        <w:tabs>
          <w:tab w:val="num" w:pos="2880"/>
        </w:tabs>
        <w:ind w:left="2880" w:hanging="360"/>
      </w:pPr>
      <w:rPr>
        <w:rFonts w:ascii="Wingdings" w:hAnsi="Wingdings" w:hint="default"/>
      </w:rPr>
    </w:lvl>
    <w:lvl w:ilvl="4" w:tplc="8C6EBC94" w:tentative="1">
      <w:start w:val="1"/>
      <w:numFmt w:val="bullet"/>
      <w:lvlText w:val=""/>
      <w:lvlJc w:val="left"/>
      <w:pPr>
        <w:tabs>
          <w:tab w:val="num" w:pos="3600"/>
        </w:tabs>
        <w:ind w:left="3600" w:hanging="360"/>
      </w:pPr>
      <w:rPr>
        <w:rFonts w:ascii="Wingdings" w:hAnsi="Wingdings" w:hint="default"/>
      </w:rPr>
    </w:lvl>
    <w:lvl w:ilvl="5" w:tplc="FC4ED77A" w:tentative="1">
      <w:start w:val="1"/>
      <w:numFmt w:val="bullet"/>
      <w:lvlText w:val=""/>
      <w:lvlJc w:val="left"/>
      <w:pPr>
        <w:tabs>
          <w:tab w:val="num" w:pos="4320"/>
        </w:tabs>
        <w:ind w:left="4320" w:hanging="360"/>
      </w:pPr>
      <w:rPr>
        <w:rFonts w:ascii="Wingdings" w:hAnsi="Wingdings" w:hint="default"/>
      </w:rPr>
    </w:lvl>
    <w:lvl w:ilvl="6" w:tplc="258E34C0" w:tentative="1">
      <w:start w:val="1"/>
      <w:numFmt w:val="bullet"/>
      <w:lvlText w:val=""/>
      <w:lvlJc w:val="left"/>
      <w:pPr>
        <w:tabs>
          <w:tab w:val="num" w:pos="5040"/>
        </w:tabs>
        <w:ind w:left="5040" w:hanging="360"/>
      </w:pPr>
      <w:rPr>
        <w:rFonts w:ascii="Wingdings" w:hAnsi="Wingdings" w:hint="default"/>
      </w:rPr>
    </w:lvl>
    <w:lvl w:ilvl="7" w:tplc="34EEFC04" w:tentative="1">
      <w:start w:val="1"/>
      <w:numFmt w:val="bullet"/>
      <w:lvlText w:val=""/>
      <w:lvlJc w:val="left"/>
      <w:pPr>
        <w:tabs>
          <w:tab w:val="num" w:pos="5760"/>
        </w:tabs>
        <w:ind w:left="5760" w:hanging="360"/>
      </w:pPr>
      <w:rPr>
        <w:rFonts w:ascii="Wingdings" w:hAnsi="Wingdings" w:hint="default"/>
      </w:rPr>
    </w:lvl>
    <w:lvl w:ilvl="8" w:tplc="DA3CBDF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5A02E4"/>
    <w:multiLevelType w:val="hybridMultilevel"/>
    <w:tmpl w:val="3C9A4180"/>
    <w:lvl w:ilvl="0" w:tplc="2E640212">
      <w:start w:val="1"/>
      <w:numFmt w:val="bullet"/>
      <w:lvlText w:val="•"/>
      <w:lvlJc w:val="left"/>
      <w:pPr>
        <w:tabs>
          <w:tab w:val="num" w:pos="720"/>
        </w:tabs>
        <w:ind w:left="720" w:hanging="360"/>
      </w:pPr>
      <w:rPr>
        <w:rFonts w:ascii="Arial" w:hAnsi="Arial" w:hint="default"/>
      </w:rPr>
    </w:lvl>
    <w:lvl w:ilvl="1" w:tplc="B81C8654" w:tentative="1">
      <w:start w:val="1"/>
      <w:numFmt w:val="bullet"/>
      <w:lvlText w:val="•"/>
      <w:lvlJc w:val="left"/>
      <w:pPr>
        <w:tabs>
          <w:tab w:val="num" w:pos="1440"/>
        </w:tabs>
        <w:ind w:left="1440" w:hanging="360"/>
      </w:pPr>
      <w:rPr>
        <w:rFonts w:ascii="Arial" w:hAnsi="Arial" w:hint="default"/>
      </w:rPr>
    </w:lvl>
    <w:lvl w:ilvl="2" w:tplc="D10E8612" w:tentative="1">
      <w:start w:val="1"/>
      <w:numFmt w:val="bullet"/>
      <w:lvlText w:val="•"/>
      <w:lvlJc w:val="left"/>
      <w:pPr>
        <w:tabs>
          <w:tab w:val="num" w:pos="2160"/>
        </w:tabs>
        <w:ind w:left="2160" w:hanging="360"/>
      </w:pPr>
      <w:rPr>
        <w:rFonts w:ascii="Arial" w:hAnsi="Arial" w:hint="default"/>
      </w:rPr>
    </w:lvl>
    <w:lvl w:ilvl="3" w:tplc="F97EDB9C" w:tentative="1">
      <w:start w:val="1"/>
      <w:numFmt w:val="bullet"/>
      <w:lvlText w:val="•"/>
      <w:lvlJc w:val="left"/>
      <w:pPr>
        <w:tabs>
          <w:tab w:val="num" w:pos="2880"/>
        </w:tabs>
        <w:ind w:left="2880" w:hanging="360"/>
      </w:pPr>
      <w:rPr>
        <w:rFonts w:ascii="Arial" w:hAnsi="Arial" w:hint="default"/>
      </w:rPr>
    </w:lvl>
    <w:lvl w:ilvl="4" w:tplc="8B42DC2C" w:tentative="1">
      <w:start w:val="1"/>
      <w:numFmt w:val="bullet"/>
      <w:lvlText w:val="•"/>
      <w:lvlJc w:val="left"/>
      <w:pPr>
        <w:tabs>
          <w:tab w:val="num" w:pos="3600"/>
        </w:tabs>
        <w:ind w:left="3600" w:hanging="360"/>
      </w:pPr>
      <w:rPr>
        <w:rFonts w:ascii="Arial" w:hAnsi="Arial" w:hint="default"/>
      </w:rPr>
    </w:lvl>
    <w:lvl w:ilvl="5" w:tplc="276001DA" w:tentative="1">
      <w:start w:val="1"/>
      <w:numFmt w:val="bullet"/>
      <w:lvlText w:val="•"/>
      <w:lvlJc w:val="left"/>
      <w:pPr>
        <w:tabs>
          <w:tab w:val="num" w:pos="4320"/>
        </w:tabs>
        <w:ind w:left="4320" w:hanging="360"/>
      </w:pPr>
      <w:rPr>
        <w:rFonts w:ascii="Arial" w:hAnsi="Arial" w:hint="default"/>
      </w:rPr>
    </w:lvl>
    <w:lvl w:ilvl="6" w:tplc="5CD4B722" w:tentative="1">
      <w:start w:val="1"/>
      <w:numFmt w:val="bullet"/>
      <w:lvlText w:val="•"/>
      <w:lvlJc w:val="left"/>
      <w:pPr>
        <w:tabs>
          <w:tab w:val="num" w:pos="5040"/>
        </w:tabs>
        <w:ind w:left="5040" w:hanging="360"/>
      </w:pPr>
      <w:rPr>
        <w:rFonts w:ascii="Arial" w:hAnsi="Arial" w:hint="default"/>
      </w:rPr>
    </w:lvl>
    <w:lvl w:ilvl="7" w:tplc="293414C6" w:tentative="1">
      <w:start w:val="1"/>
      <w:numFmt w:val="bullet"/>
      <w:lvlText w:val="•"/>
      <w:lvlJc w:val="left"/>
      <w:pPr>
        <w:tabs>
          <w:tab w:val="num" w:pos="5760"/>
        </w:tabs>
        <w:ind w:left="5760" w:hanging="360"/>
      </w:pPr>
      <w:rPr>
        <w:rFonts w:ascii="Arial" w:hAnsi="Arial" w:hint="default"/>
      </w:rPr>
    </w:lvl>
    <w:lvl w:ilvl="8" w:tplc="487E75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6728C6"/>
    <w:multiLevelType w:val="hybridMultilevel"/>
    <w:tmpl w:val="E7426770"/>
    <w:lvl w:ilvl="0" w:tplc="ABEC105C">
      <w:start w:val="1"/>
      <w:numFmt w:val="bullet"/>
      <w:lvlText w:val="•"/>
      <w:lvlJc w:val="left"/>
      <w:pPr>
        <w:tabs>
          <w:tab w:val="num" w:pos="720"/>
        </w:tabs>
        <w:ind w:left="720" w:hanging="360"/>
      </w:pPr>
      <w:rPr>
        <w:rFonts w:ascii="Arial" w:hAnsi="Arial" w:hint="default"/>
      </w:rPr>
    </w:lvl>
    <w:lvl w:ilvl="1" w:tplc="F2B46A8A" w:tentative="1">
      <w:start w:val="1"/>
      <w:numFmt w:val="bullet"/>
      <w:lvlText w:val="•"/>
      <w:lvlJc w:val="left"/>
      <w:pPr>
        <w:tabs>
          <w:tab w:val="num" w:pos="1440"/>
        </w:tabs>
        <w:ind w:left="1440" w:hanging="360"/>
      </w:pPr>
      <w:rPr>
        <w:rFonts w:ascii="Arial" w:hAnsi="Arial" w:hint="default"/>
      </w:rPr>
    </w:lvl>
    <w:lvl w:ilvl="2" w:tplc="A9F25142" w:tentative="1">
      <w:start w:val="1"/>
      <w:numFmt w:val="bullet"/>
      <w:lvlText w:val="•"/>
      <w:lvlJc w:val="left"/>
      <w:pPr>
        <w:tabs>
          <w:tab w:val="num" w:pos="2160"/>
        </w:tabs>
        <w:ind w:left="2160" w:hanging="360"/>
      </w:pPr>
      <w:rPr>
        <w:rFonts w:ascii="Arial" w:hAnsi="Arial" w:hint="default"/>
      </w:rPr>
    </w:lvl>
    <w:lvl w:ilvl="3" w:tplc="C7A0F29C" w:tentative="1">
      <w:start w:val="1"/>
      <w:numFmt w:val="bullet"/>
      <w:lvlText w:val="•"/>
      <w:lvlJc w:val="left"/>
      <w:pPr>
        <w:tabs>
          <w:tab w:val="num" w:pos="2880"/>
        </w:tabs>
        <w:ind w:left="2880" w:hanging="360"/>
      </w:pPr>
      <w:rPr>
        <w:rFonts w:ascii="Arial" w:hAnsi="Arial" w:hint="default"/>
      </w:rPr>
    </w:lvl>
    <w:lvl w:ilvl="4" w:tplc="F424AF0A" w:tentative="1">
      <w:start w:val="1"/>
      <w:numFmt w:val="bullet"/>
      <w:lvlText w:val="•"/>
      <w:lvlJc w:val="left"/>
      <w:pPr>
        <w:tabs>
          <w:tab w:val="num" w:pos="3600"/>
        </w:tabs>
        <w:ind w:left="3600" w:hanging="360"/>
      </w:pPr>
      <w:rPr>
        <w:rFonts w:ascii="Arial" w:hAnsi="Arial" w:hint="default"/>
      </w:rPr>
    </w:lvl>
    <w:lvl w:ilvl="5" w:tplc="87F0A2F2" w:tentative="1">
      <w:start w:val="1"/>
      <w:numFmt w:val="bullet"/>
      <w:lvlText w:val="•"/>
      <w:lvlJc w:val="left"/>
      <w:pPr>
        <w:tabs>
          <w:tab w:val="num" w:pos="4320"/>
        </w:tabs>
        <w:ind w:left="4320" w:hanging="360"/>
      </w:pPr>
      <w:rPr>
        <w:rFonts w:ascii="Arial" w:hAnsi="Arial" w:hint="default"/>
      </w:rPr>
    </w:lvl>
    <w:lvl w:ilvl="6" w:tplc="C04A5AC8" w:tentative="1">
      <w:start w:val="1"/>
      <w:numFmt w:val="bullet"/>
      <w:lvlText w:val="•"/>
      <w:lvlJc w:val="left"/>
      <w:pPr>
        <w:tabs>
          <w:tab w:val="num" w:pos="5040"/>
        </w:tabs>
        <w:ind w:left="5040" w:hanging="360"/>
      </w:pPr>
      <w:rPr>
        <w:rFonts w:ascii="Arial" w:hAnsi="Arial" w:hint="default"/>
      </w:rPr>
    </w:lvl>
    <w:lvl w:ilvl="7" w:tplc="0A78DA74" w:tentative="1">
      <w:start w:val="1"/>
      <w:numFmt w:val="bullet"/>
      <w:lvlText w:val="•"/>
      <w:lvlJc w:val="left"/>
      <w:pPr>
        <w:tabs>
          <w:tab w:val="num" w:pos="5760"/>
        </w:tabs>
        <w:ind w:left="5760" w:hanging="360"/>
      </w:pPr>
      <w:rPr>
        <w:rFonts w:ascii="Arial" w:hAnsi="Arial" w:hint="default"/>
      </w:rPr>
    </w:lvl>
    <w:lvl w:ilvl="8" w:tplc="337A4948" w:tentative="1">
      <w:start w:val="1"/>
      <w:numFmt w:val="bullet"/>
      <w:lvlText w:val="•"/>
      <w:lvlJc w:val="left"/>
      <w:pPr>
        <w:tabs>
          <w:tab w:val="num" w:pos="6480"/>
        </w:tabs>
        <w:ind w:left="6480" w:hanging="360"/>
      </w:pPr>
      <w:rPr>
        <w:rFonts w:ascii="Arial" w:hAnsi="Arial" w:hint="default"/>
      </w:rPr>
    </w:lvl>
  </w:abstractNum>
  <w:num w:numId="1" w16cid:durableId="1926842797">
    <w:abstractNumId w:val="1"/>
  </w:num>
  <w:num w:numId="2" w16cid:durableId="1099788754">
    <w:abstractNumId w:val="13"/>
  </w:num>
  <w:num w:numId="3" w16cid:durableId="1390422185">
    <w:abstractNumId w:val="3"/>
  </w:num>
  <w:num w:numId="4" w16cid:durableId="98182511">
    <w:abstractNumId w:val="12"/>
  </w:num>
  <w:num w:numId="5" w16cid:durableId="1389500641">
    <w:abstractNumId w:val="11"/>
  </w:num>
  <w:num w:numId="6" w16cid:durableId="411396019">
    <w:abstractNumId w:val="4"/>
  </w:num>
  <w:num w:numId="7" w16cid:durableId="1263148150">
    <w:abstractNumId w:val="0"/>
  </w:num>
  <w:num w:numId="8" w16cid:durableId="466944308">
    <w:abstractNumId w:val="6"/>
  </w:num>
  <w:num w:numId="9" w16cid:durableId="1610744651">
    <w:abstractNumId w:val="9"/>
  </w:num>
  <w:num w:numId="10" w16cid:durableId="1982421685">
    <w:abstractNumId w:val="8"/>
  </w:num>
  <w:num w:numId="11" w16cid:durableId="1756702511">
    <w:abstractNumId w:val="7"/>
  </w:num>
  <w:num w:numId="12" w16cid:durableId="1724132478">
    <w:abstractNumId w:val="2"/>
  </w:num>
  <w:num w:numId="13" w16cid:durableId="583225620">
    <w:abstractNumId w:val="5"/>
  </w:num>
  <w:num w:numId="14" w16cid:durableId="1164588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C1"/>
    <w:rsid w:val="0014250A"/>
    <w:rsid w:val="004F7500"/>
    <w:rsid w:val="006E33E3"/>
    <w:rsid w:val="0085616B"/>
    <w:rsid w:val="00A76196"/>
    <w:rsid w:val="00BD5904"/>
    <w:rsid w:val="00CE20D4"/>
    <w:rsid w:val="00E6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BED9"/>
  <w15:chartTrackingRefBased/>
  <w15:docId w15:val="{61C3E679-66E7-4896-AD6C-A5F06369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5904"/>
    <w:rPr>
      <w:sz w:val="16"/>
      <w:szCs w:val="16"/>
    </w:rPr>
  </w:style>
  <w:style w:type="paragraph" w:styleId="CommentText">
    <w:name w:val="annotation text"/>
    <w:basedOn w:val="Normal"/>
    <w:link w:val="CommentTextChar"/>
    <w:uiPriority w:val="99"/>
    <w:semiHidden/>
    <w:unhideWhenUsed/>
    <w:rsid w:val="00BD5904"/>
    <w:pPr>
      <w:spacing w:line="240" w:lineRule="auto"/>
    </w:pPr>
    <w:rPr>
      <w:sz w:val="20"/>
      <w:szCs w:val="20"/>
    </w:rPr>
  </w:style>
  <w:style w:type="character" w:customStyle="1" w:styleId="CommentTextChar">
    <w:name w:val="Comment Text Char"/>
    <w:basedOn w:val="DefaultParagraphFont"/>
    <w:link w:val="CommentText"/>
    <w:uiPriority w:val="99"/>
    <w:semiHidden/>
    <w:rsid w:val="00BD5904"/>
    <w:rPr>
      <w:sz w:val="20"/>
      <w:szCs w:val="20"/>
    </w:rPr>
  </w:style>
  <w:style w:type="paragraph" w:styleId="CommentSubject">
    <w:name w:val="annotation subject"/>
    <w:basedOn w:val="CommentText"/>
    <w:next w:val="CommentText"/>
    <w:link w:val="CommentSubjectChar"/>
    <w:uiPriority w:val="99"/>
    <w:semiHidden/>
    <w:unhideWhenUsed/>
    <w:rsid w:val="00BD5904"/>
    <w:rPr>
      <w:b/>
      <w:bCs/>
    </w:rPr>
  </w:style>
  <w:style w:type="character" w:customStyle="1" w:styleId="CommentSubjectChar">
    <w:name w:val="Comment Subject Char"/>
    <w:basedOn w:val="CommentTextChar"/>
    <w:link w:val="CommentSubject"/>
    <w:uiPriority w:val="99"/>
    <w:semiHidden/>
    <w:rsid w:val="00BD59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256">
      <w:bodyDiv w:val="1"/>
      <w:marLeft w:val="0"/>
      <w:marRight w:val="0"/>
      <w:marTop w:val="0"/>
      <w:marBottom w:val="0"/>
      <w:divBdr>
        <w:top w:val="none" w:sz="0" w:space="0" w:color="auto"/>
        <w:left w:val="none" w:sz="0" w:space="0" w:color="auto"/>
        <w:bottom w:val="none" w:sz="0" w:space="0" w:color="auto"/>
        <w:right w:val="none" w:sz="0" w:space="0" w:color="auto"/>
      </w:divBdr>
    </w:div>
    <w:div w:id="53742306">
      <w:bodyDiv w:val="1"/>
      <w:marLeft w:val="0"/>
      <w:marRight w:val="0"/>
      <w:marTop w:val="0"/>
      <w:marBottom w:val="0"/>
      <w:divBdr>
        <w:top w:val="none" w:sz="0" w:space="0" w:color="auto"/>
        <w:left w:val="none" w:sz="0" w:space="0" w:color="auto"/>
        <w:bottom w:val="none" w:sz="0" w:space="0" w:color="auto"/>
        <w:right w:val="none" w:sz="0" w:space="0" w:color="auto"/>
      </w:divBdr>
    </w:div>
    <w:div w:id="140343722">
      <w:bodyDiv w:val="1"/>
      <w:marLeft w:val="0"/>
      <w:marRight w:val="0"/>
      <w:marTop w:val="0"/>
      <w:marBottom w:val="0"/>
      <w:divBdr>
        <w:top w:val="none" w:sz="0" w:space="0" w:color="auto"/>
        <w:left w:val="none" w:sz="0" w:space="0" w:color="auto"/>
        <w:bottom w:val="none" w:sz="0" w:space="0" w:color="auto"/>
        <w:right w:val="none" w:sz="0" w:space="0" w:color="auto"/>
      </w:divBdr>
    </w:div>
    <w:div w:id="188566780">
      <w:bodyDiv w:val="1"/>
      <w:marLeft w:val="0"/>
      <w:marRight w:val="0"/>
      <w:marTop w:val="0"/>
      <w:marBottom w:val="0"/>
      <w:divBdr>
        <w:top w:val="none" w:sz="0" w:space="0" w:color="auto"/>
        <w:left w:val="none" w:sz="0" w:space="0" w:color="auto"/>
        <w:bottom w:val="none" w:sz="0" w:space="0" w:color="auto"/>
        <w:right w:val="none" w:sz="0" w:space="0" w:color="auto"/>
      </w:divBdr>
      <w:divsChild>
        <w:div w:id="1885830618">
          <w:marLeft w:val="274"/>
          <w:marRight w:val="0"/>
          <w:marTop w:val="0"/>
          <w:marBottom w:val="0"/>
          <w:divBdr>
            <w:top w:val="none" w:sz="0" w:space="0" w:color="auto"/>
            <w:left w:val="none" w:sz="0" w:space="0" w:color="auto"/>
            <w:bottom w:val="none" w:sz="0" w:space="0" w:color="auto"/>
            <w:right w:val="none" w:sz="0" w:space="0" w:color="auto"/>
          </w:divBdr>
        </w:div>
        <w:div w:id="2137869069">
          <w:marLeft w:val="274"/>
          <w:marRight w:val="0"/>
          <w:marTop w:val="0"/>
          <w:marBottom w:val="0"/>
          <w:divBdr>
            <w:top w:val="none" w:sz="0" w:space="0" w:color="auto"/>
            <w:left w:val="none" w:sz="0" w:space="0" w:color="auto"/>
            <w:bottom w:val="none" w:sz="0" w:space="0" w:color="auto"/>
            <w:right w:val="none" w:sz="0" w:space="0" w:color="auto"/>
          </w:divBdr>
        </w:div>
        <w:div w:id="246234375">
          <w:marLeft w:val="274"/>
          <w:marRight w:val="0"/>
          <w:marTop w:val="0"/>
          <w:marBottom w:val="0"/>
          <w:divBdr>
            <w:top w:val="none" w:sz="0" w:space="0" w:color="auto"/>
            <w:left w:val="none" w:sz="0" w:space="0" w:color="auto"/>
            <w:bottom w:val="none" w:sz="0" w:space="0" w:color="auto"/>
            <w:right w:val="none" w:sz="0" w:space="0" w:color="auto"/>
          </w:divBdr>
        </w:div>
        <w:div w:id="642588207">
          <w:marLeft w:val="274"/>
          <w:marRight w:val="0"/>
          <w:marTop w:val="0"/>
          <w:marBottom w:val="0"/>
          <w:divBdr>
            <w:top w:val="none" w:sz="0" w:space="0" w:color="auto"/>
            <w:left w:val="none" w:sz="0" w:space="0" w:color="auto"/>
            <w:bottom w:val="none" w:sz="0" w:space="0" w:color="auto"/>
            <w:right w:val="none" w:sz="0" w:space="0" w:color="auto"/>
          </w:divBdr>
        </w:div>
        <w:div w:id="1815559572">
          <w:marLeft w:val="274"/>
          <w:marRight w:val="0"/>
          <w:marTop w:val="0"/>
          <w:marBottom w:val="0"/>
          <w:divBdr>
            <w:top w:val="none" w:sz="0" w:space="0" w:color="auto"/>
            <w:left w:val="none" w:sz="0" w:space="0" w:color="auto"/>
            <w:bottom w:val="none" w:sz="0" w:space="0" w:color="auto"/>
            <w:right w:val="none" w:sz="0" w:space="0" w:color="auto"/>
          </w:divBdr>
        </w:div>
        <w:div w:id="1115370834">
          <w:marLeft w:val="274"/>
          <w:marRight w:val="0"/>
          <w:marTop w:val="0"/>
          <w:marBottom w:val="0"/>
          <w:divBdr>
            <w:top w:val="none" w:sz="0" w:space="0" w:color="auto"/>
            <w:left w:val="none" w:sz="0" w:space="0" w:color="auto"/>
            <w:bottom w:val="none" w:sz="0" w:space="0" w:color="auto"/>
            <w:right w:val="none" w:sz="0" w:space="0" w:color="auto"/>
          </w:divBdr>
        </w:div>
        <w:div w:id="1367637457">
          <w:marLeft w:val="274"/>
          <w:marRight w:val="0"/>
          <w:marTop w:val="0"/>
          <w:marBottom w:val="0"/>
          <w:divBdr>
            <w:top w:val="none" w:sz="0" w:space="0" w:color="auto"/>
            <w:left w:val="none" w:sz="0" w:space="0" w:color="auto"/>
            <w:bottom w:val="none" w:sz="0" w:space="0" w:color="auto"/>
            <w:right w:val="none" w:sz="0" w:space="0" w:color="auto"/>
          </w:divBdr>
        </w:div>
        <w:div w:id="106317862">
          <w:marLeft w:val="274"/>
          <w:marRight w:val="0"/>
          <w:marTop w:val="0"/>
          <w:marBottom w:val="0"/>
          <w:divBdr>
            <w:top w:val="none" w:sz="0" w:space="0" w:color="auto"/>
            <w:left w:val="none" w:sz="0" w:space="0" w:color="auto"/>
            <w:bottom w:val="none" w:sz="0" w:space="0" w:color="auto"/>
            <w:right w:val="none" w:sz="0" w:space="0" w:color="auto"/>
          </w:divBdr>
        </w:div>
        <w:div w:id="318733955">
          <w:marLeft w:val="274"/>
          <w:marRight w:val="0"/>
          <w:marTop w:val="0"/>
          <w:marBottom w:val="0"/>
          <w:divBdr>
            <w:top w:val="none" w:sz="0" w:space="0" w:color="auto"/>
            <w:left w:val="none" w:sz="0" w:space="0" w:color="auto"/>
            <w:bottom w:val="none" w:sz="0" w:space="0" w:color="auto"/>
            <w:right w:val="none" w:sz="0" w:space="0" w:color="auto"/>
          </w:divBdr>
        </w:div>
        <w:div w:id="1285960146">
          <w:marLeft w:val="274"/>
          <w:marRight w:val="0"/>
          <w:marTop w:val="0"/>
          <w:marBottom w:val="0"/>
          <w:divBdr>
            <w:top w:val="none" w:sz="0" w:space="0" w:color="auto"/>
            <w:left w:val="none" w:sz="0" w:space="0" w:color="auto"/>
            <w:bottom w:val="none" w:sz="0" w:space="0" w:color="auto"/>
            <w:right w:val="none" w:sz="0" w:space="0" w:color="auto"/>
          </w:divBdr>
        </w:div>
        <w:div w:id="553659927">
          <w:marLeft w:val="274"/>
          <w:marRight w:val="0"/>
          <w:marTop w:val="0"/>
          <w:marBottom w:val="0"/>
          <w:divBdr>
            <w:top w:val="none" w:sz="0" w:space="0" w:color="auto"/>
            <w:left w:val="none" w:sz="0" w:space="0" w:color="auto"/>
            <w:bottom w:val="none" w:sz="0" w:space="0" w:color="auto"/>
            <w:right w:val="none" w:sz="0" w:space="0" w:color="auto"/>
          </w:divBdr>
        </w:div>
        <w:div w:id="210117280">
          <w:marLeft w:val="274"/>
          <w:marRight w:val="0"/>
          <w:marTop w:val="0"/>
          <w:marBottom w:val="0"/>
          <w:divBdr>
            <w:top w:val="none" w:sz="0" w:space="0" w:color="auto"/>
            <w:left w:val="none" w:sz="0" w:space="0" w:color="auto"/>
            <w:bottom w:val="none" w:sz="0" w:space="0" w:color="auto"/>
            <w:right w:val="none" w:sz="0" w:space="0" w:color="auto"/>
          </w:divBdr>
        </w:div>
        <w:div w:id="1546133929">
          <w:marLeft w:val="274"/>
          <w:marRight w:val="0"/>
          <w:marTop w:val="0"/>
          <w:marBottom w:val="0"/>
          <w:divBdr>
            <w:top w:val="none" w:sz="0" w:space="0" w:color="auto"/>
            <w:left w:val="none" w:sz="0" w:space="0" w:color="auto"/>
            <w:bottom w:val="none" w:sz="0" w:space="0" w:color="auto"/>
            <w:right w:val="none" w:sz="0" w:space="0" w:color="auto"/>
          </w:divBdr>
        </w:div>
        <w:div w:id="1531841816">
          <w:marLeft w:val="274"/>
          <w:marRight w:val="0"/>
          <w:marTop w:val="0"/>
          <w:marBottom w:val="0"/>
          <w:divBdr>
            <w:top w:val="none" w:sz="0" w:space="0" w:color="auto"/>
            <w:left w:val="none" w:sz="0" w:space="0" w:color="auto"/>
            <w:bottom w:val="none" w:sz="0" w:space="0" w:color="auto"/>
            <w:right w:val="none" w:sz="0" w:space="0" w:color="auto"/>
          </w:divBdr>
        </w:div>
        <w:div w:id="1937790137">
          <w:marLeft w:val="274"/>
          <w:marRight w:val="0"/>
          <w:marTop w:val="0"/>
          <w:marBottom w:val="0"/>
          <w:divBdr>
            <w:top w:val="none" w:sz="0" w:space="0" w:color="auto"/>
            <w:left w:val="none" w:sz="0" w:space="0" w:color="auto"/>
            <w:bottom w:val="none" w:sz="0" w:space="0" w:color="auto"/>
            <w:right w:val="none" w:sz="0" w:space="0" w:color="auto"/>
          </w:divBdr>
        </w:div>
        <w:div w:id="2104957262">
          <w:marLeft w:val="274"/>
          <w:marRight w:val="0"/>
          <w:marTop w:val="0"/>
          <w:marBottom w:val="0"/>
          <w:divBdr>
            <w:top w:val="none" w:sz="0" w:space="0" w:color="auto"/>
            <w:left w:val="none" w:sz="0" w:space="0" w:color="auto"/>
            <w:bottom w:val="none" w:sz="0" w:space="0" w:color="auto"/>
            <w:right w:val="none" w:sz="0" w:space="0" w:color="auto"/>
          </w:divBdr>
        </w:div>
        <w:div w:id="429205257">
          <w:marLeft w:val="274"/>
          <w:marRight w:val="0"/>
          <w:marTop w:val="0"/>
          <w:marBottom w:val="0"/>
          <w:divBdr>
            <w:top w:val="none" w:sz="0" w:space="0" w:color="auto"/>
            <w:left w:val="none" w:sz="0" w:space="0" w:color="auto"/>
            <w:bottom w:val="none" w:sz="0" w:space="0" w:color="auto"/>
            <w:right w:val="none" w:sz="0" w:space="0" w:color="auto"/>
          </w:divBdr>
        </w:div>
        <w:div w:id="1889342994">
          <w:marLeft w:val="274"/>
          <w:marRight w:val="0"/>
          <w:marTop w:val="0"/>
          <w:marBottom w:val="0"/>
          <w:divBdr>
            <w:top w:val="none" w:sz="0" w:space="0" w:color="auto"/>
            <w:left w:val="none" w:sz="0" w:space="0" w:color="auto"/>
            <w:bottom w:val="none" w:sz="0" w:space="0" w:color="auto"/>
            <w:right w:val="none" w:sz="0" w:space="0" w:color="auto"/>
          </w:divBdr>
        </w:div>
        <w:div w:id="1470318557">
          <w:marLeft w:val="274"/>
          <w:marRight w:val="0"/>
          <w:marTop w:val="0"/>
          <w:marBottom w:val="0"/>
          <w:divBdr>
            <w:top w:val="none" w:sz="0" w:space="0" w:color="auto"/>
            <w:left w:val="none" w:sz="0" w:space="0" w:color="auto"/>
            <w:bottom w:val="none" w:sz="0" w:space="0" w:color="auto"/>
            <w:right w:val="none" w:sz="0" w:space="0" w:color="auto"/>
          </w:divBdr>
        </w:div>
        <w:div w:id="658117426">
          <w:marLeft w:val="274"/>
          <w:marRight w:val="0"/>
          <w:marTop w:val="0"/>
          <w:marBottom w:val="0"/>
          <w:divBdr>
            <w:top w:val="none" w:sz="0" w:space="0" w:color="auto"/>
            <w:left w:val="none" w:sz="0" w:space="0" w:color="auto"/>
            <w:bottom w:val="none" w:sz="0" w:space="0" w:color="auto"/>
            <w:right w:val="none" w:sz="0" w:space="0" w:color="auto"/>
          </w:divBdr>
        </w:div>
        <w:div w:id="1839147575">
          <w:marLeft w:val="274"/>
          <w:marRight w:val="0"/>
          <w:marTop w:val="0"/>
          <w:marBottom w:val="0"/>
          <w:divBdr>
            <w:top w:val="none" w:sz="0" w:space="0" w:color="auto"/>
            <w:left w:val="none" w:sz="0" w:space="0" w:color="auto"/>
            <w:bottom w:val="none" w:sz="0" w:space="0" w:color="auto"/>
            <w:right w:val="none" w:sz="0" w:space="0" w:color="auto"/>
          </w:divBdr>
        </w:div>
      </w:divsChild>
    </w:div>
    <w:div w:id="193469960">
      <w:bodyDiv w:val="1"/>
      <w:marLeft w:val="0"/>
      <w:marRight w:val="0"/>
      <w:marTop w:val="0"/>
      <w:marBottom w:val="0"/>
      <w:divBdr>
        <w:top w:val="none" w:sz="0" w:space="0" w:color="auto"/>
        <w:left w:val="none" w:sz="0" w:space="0" w:color="auto"/>
        <w:bottom w:val="none" w:sz="0" w:space="0" w:color="auto"/>
        <w:right w:val="none" w:sz="0" w:space="0" w:color="auto"/>
      </w:divBdr>
    </w:div>
    <w:div w:id="233274620">
      <w:bodyDiv w:val="1"/>
      <w:marLeft w:val="0"/>
      <w:marRight w:val="0"/>
      <w:marTop w:val="0"/>
      <w:marBottom w:val="0"/>
      <w:divBdr>
        <w:top w:val="none" w:sz="0" w:space="0" w:color="auto"/>
        <w:left w:val="none" w:sz="0" w:space="0" w:color="auto"/>
        <w:bottom w:val="none" w:sz="0" w:space="0" w:color="auto"/>
        <w:right w:val="none" w:sz="0" w:space="0" w:color="auto"/>
      </w:divBdr>
    </w:div>
    <w:div w:id="259991119">
      <w:bodyDiv w:val="1"/>
      <w:marLeft w:val="0"/>
      <w:marRight w:val="0"/>
      <w:marTop w:val="0"/>
      <w:marBottom w:val="0"/>
      <w:divBdr>
        <w:top w:val="none" w:sz="0" w:space="0" w:color="auto"/>
        <w:left w:val="none" w:sz="0" w:space="0" w:color="auto"/>
        <w:bottom w:val="none" w:sz="0" w:space="0" w:color="auto"/>
        <w:right w:val="none" w:sz="0" w:space="0" w:color="auto"/>
      </w:divBdr>
    </w:div>
    <w:div w:id="268125696">
      <w:bodyDiv w:val="1"/>
      <w:marLeft w:val="0"/>
      <w:marRight w:val="0"/>
      <w:marTop w:val="0"/>
      <w:marBottom w:val="0"/>
      <w:divBdr>
        <w:top w:val="none" w:sz="0" w:space="0" w:color="auto"/>
        <w:left w:val="none" w:sz="0" w:space="0" w:color="auto"/>
        <w:bottom w:val="none" w:sz="0" w:space="0" w:color="auto"/>
        <w:right w:val="none" w:sz="0" w:space="0" w:color="auto"/>
      </w:divBdr>
    </w:div>
    <w:div w:id="440953038">
      <w:bodyDiv w:val="1"/>
      <w:marLeft w:val="0"/>
      <w:marRight w:val="0"/>
      <w:marTop w:val="0"/>
      <w:marBottom w:val="0"/>
      <w:divBdr>
        <w:top w:val="none" w:sz="0" w:space="0" w:color="auto"/>
        <w:left w:val="none" w:sz="0" w:space="0" w:color="auto"/>
        <w:bottom w:val="none" w:sz="0" w:space="0" w:color="auto"/>
        <w:right w:val="none" w:sz="0" w:space="0" w:color="auto"/>
      </w:divBdr>
      <w:divsChild>
        <w:div w:id="625965157">
          <w:marLeft w:val="274"/>
          <w:marRight w:val="0"/>
          <w:marTop w:val="0"/>
          <w:marBottom w:val="0"/>
          <w:divBdr>
            <w:top w:val="none" w:sz="0" w:space="0" w:color="auto"/>
            <w:left w:val="none" w:sz="0" w:space="0" w:color="auto"/>
            <w:bottom w:val="none" w:sz="0" w:space="0" w:color="auto"/>
            <w:right w:val="none" w:sz="0" w:space="0" w:color="auto"/>
          </w:divBdr>
        </w:div>
        <w:div w:id="649869299">
          <w:marLeft w:val="274"/>
          <w:marRight w:val="0"/>
          <w:marTop w:val="0"/>
          <w:marBottom w:val="0"/>
          <w:divBdr>
            <w:top w:val="none" w:sz="0" w:space="0" w:color="auto"/>
            <w:left w:val="none" w:sz="0" w:space="0" w:color="auto"/>
            <w:bottom w:val="none" w:sz="0" w:space="0" w:color="auto"/>
            <w:right w:val="none" w:sz="0" w:space="0" w:color="auto"/>
          </w:divBdr>
        </w:div>
        <w:div w:id="1387491230">
          <w:marLeft w:val="274"/>
          <w:marRight w:val="0"/>
          <w:marTop w:val="0"/>
          <w:marBottom w:val="0"/>
          <w:divBdr>
            <w:top w:val="none" w:sz="0" w:space="0" w:color="auto"/>
            <w:left w:val="none" w:sz="0" w:space="0" w:color="auto"/>
            <w:bottom w:val="none" w:sz="0" w:space="0" w:color="auto"/>
            <w:right w:val="none" w:sz="0" w:space="0" w:color="auto"/>
          </w:divBdr>
        </w:div>
        <w:div w:id="184179589">
          <w:marLeft w:val="274"/>
          <w:marRight w:val="0"/>
          <w:marTop w:val="0"/>
          <w:marBottom w:val="0"/>
          <w:divBdr>
            <w:top w:val="none" w:sz="0" w:space="0" w:color="auto"/>
            <w:left w:val="none" w:sz="0" w:space="0" w:color="auto"/>
            <w:bottom w:val="none" w:sz="0" w:space="0" w:color="auto"/>
            <w:right w:val="none" w:sz="0" w:space="0" w:color="auto"/>
          </w:divBdr>
        </w:div>
        <w:div w:id="1027369241">
          <w:marLeft w:val="274"/>
          <w:marRight w:val="0"/>
          <w:marTop w:val="0"/>
          <w:marBottom w:val="0"/>
          <w:divBdr>
            <w:top w:val="none" w:sz="0" w:space="0" w:color="auto"/>
            <w:left w:val="none" w:sz="0" w:space="0" w:color="auto"/>
            <w:bottom w:val="none" w:sz="0" w:space="0" w:color="auto"/>
            <w:right w:val="none" w:sz="0" w:space="0" w:color="auto"/>
          </w:divBdr>
        </w:div>
        <w:div w:id="906962719">
          <w:marLeft w:val="274"/>
          <w:marRight w:val="0"/>
          <w:marTop w:val="0"/>
          <w:marBottom w:val="0"/>
          <w:divBdr>
            <w:top w:val="none" w:sz="0" w:space="0" w:color="auto"/>
            <w:left w:val="none" w:sz="0" w:space="0" w:color="auto"/>
            <w:bottom w:val="none" w:sz="0" w:space="0" w:color="auto"/>
            <w:right w:val="none" w:sz="0" w:space="0" w:color="auto"/>
          </w:divBdr>
        </w:div>
        <w:div w:id="1252742923">
          <w:marLeft w:val="274"/>
          <w:marRight w:val="0"/>
          <w:marTop w:val="0"/>
          <w:marBottom w:val="0"/>
          <w:divBdr>
            <w:top w:val="none" w:sz="0" w:space="0" w:color="auto"/>
            <w:left w:val="none" w:sz="0" w:space="0" w:color="auto"/>
            <w:bottom w:val="none" w:sz="0" w:space="0" w:color="auto"/>
            <w:right w:val="none" w:sz="0" w:space="0" w:color="auto"/>
          </w:divBdr>
        </w:div>
        <w:div w:id="778067558">
          <w:marLeft w:val="274"/>
          <w:marRight w:val="0"/>
          <w:marTop w:val="0"/>
          <w:marBottom w:val="0"/>
          <w:divBdr>
            <w:top w:val="none" w:sz="0" w:space="0" w:color="auto"/>
            <w:left w:val="none" w:sz="0" w:space="0" w:color="auto"/>
            <w:bottom w:val="none" w:sz="0" w:space="0" w:color="auto"/>
            <w:right w:val="none" w:sz="0" w:space="0" w:color="auto"/>
          </w:divBdr>
        </w:div>
        <w:div w:id="1320616711">
          <w:marLeft w:val="274"/>
          <w:marRight w:val="0"/>
          <w:marTop w:val="0"/>
          <w:marBottom w:val="0"/>
          <w:divBdr>
            <w:top w:val="none" w:sz="0" w:space="0" w:color="auto"/>
            <w:left w:val="none" w:sz="0" w:space="0" w:color="auto"/>
            <w:bottom w:val="none" w:sz="0" w:space="0" w:color="auto"/>
            <w:right w:val="none" w:sz="0" w:space="0" w:color="auto"/>
          </w:divBdr>
        </w:div>
        <w:div w:id="206842202">
          <w:marLeft w:val="274"/>
          <w:marRight w:val="0"/>
          <w:marTop w:val="0"/>
          <w:marBottom w:val="0"/>
          <w:divBdr>
            <w:top w:val="none" w:sz="0" w:space="0" w:color="auto"/>
            <w:left w:val="none" w:sz="0" w:space="0" w:color="auto"/>
            <w:bottom w:val="none" w:sz="0" w:space="0" w:color="auto"/>
            <w:right w:val="none" w:sz="0" w:space="0" w:color="auto"/>
          </w:divBdr>
        </w:div>
        <w:div w:id="2049720688">
          <w:marLeft w:val="274"/>
          <w:marRight w:val="0"/>
          <w:marTop w:val="0"/>
          <w:marBottom w:val="0"/>
          <w:divBdr>
            <w:top w:val="none" w:sz="0" w:space="0" w:color="auto"/>
            <w:left w:val="none" w:sz="0" w:space="0" w:color="auto"/>
            <w:bottom w:val="none" w:sz="0" w:space="0" w:color="auto"/>
            <w:right w:val="none" w:sz="0" w:space="0" w:color="auto"/>
          </w:divBdr>
        </w:div>
        <w:div w:id="1238829488">
          <w:marLeft w:val="274"/>
          <w:marRight w:val="0"/>
          <w:marTop w:val="0"/>
          <w:marBottom w:val="0"/>
          <w:divBdr>
            <w:top w:val="none" w:sz="0" w:space="0" w:color="auto"/>
            <w:left w:val="none" w:sz="0" w:space="0" w:color="auto"/>
            <w:bottom w:val="none" w:sz="0" w:space="0" w:color="auto"/>
            <w:right w:val="none" w:sz="0" w:space="0" w:color="auto"/>
          </w:divBdr>
        </w:div>
      </w:divsChild>
    </w:div>
    <w:div w:id="479425957">
      <w:bodyDiv w:val="1"/>
      <w:marLeft w:val="0"/>
      <w:marRight w:val="0"/>
      <w:marTop w:val="0"/>
      <w:marBottom w:val="0"/>
      <w:divBdr>
        <w:top w:val="none" w:sz="0" w:space="0" w:color="auto"/>
        <w:left w:val="none" w:sz="0" w:space="0" w:color="auto"/>
        <w:bottom w:val="none" w:sz="0" w:space="0" w:color="auto"/>
        <w:right w:val="none" w:sz="0" w:space="0" w:color="auto"/>
      </w:divBdr>
    </w:div>
    <w:div w:id="552695332">
      <w:bodyDiv w:val="1"/>
      <w:marLeft w:val="0"/>
      <w:marRight w:val="0"/>
      <w:marTop w:val="0"/>
      <w:marBottom w:val="0"/>
      <w:divBdr>
        <w:top w:val="none" w:sz="0" w:space="0" w:color="auto"/>
        <w:left w:val="none" w:sz="0" w:space="0" w:color="auto"/>
        <w:bottom w:val="none" w:sz="0" w:space="0" w:color="auto"/>
        <w:right w:val="none" w:sz="0" w:space="0" w:color="auto"/>
      </w:divBdr>
    </w:div>
    <w:div w:id="626160541">
      <w:bodyDiv w:val="1"/>
      <w:marLeft w:val="0"/>
      <w:marRight w:val="0"/>
      <w:marTop w:val="0"/>
      <w:marBottom w:val="0"/>
      <w:divBdr>
        <w:top w:val="none" w:sz="0" w:space="0" w:color="auto"/>
        <w:left w:val="none" w:sz="0" w:space="0" w:color="auto"/>
        <w:bottom w:val="none" w:sz="0" w:space="0" w:color="auto"/>
        <w:right w:val="none" w:sz="0" w:space="0" w:color="auto"/>
      </w:divBdr>
    </w:div>
    <w:div w:id="652678728">
      <w:bodyDiv w:val="1"/>
      <w:marLeft w:val="0"/>
      <w:marRight w:val="0"/>
      <w:marTop w:val="0"/>
      <w:marBottom w:val="0"/>
      <w:divBdr>
        <w:top w:val="none" w:sz="0" w:space="0" w:color="auto"/>
        <w:left w:val="none" w:sz="0" w:space="0" w:color="auto"/>
        <w:bottom w:val="none" w:sz="0" w:space="0" w:color="auto"/>
        <w:right w:val="none" w:sz="0" w:space="0" w:color="auto"/>
      </w:divBdr>
    </w:div>
    <w:div w:id="740560169">
      <w:bodyDiv w:val="1"/>
      <w:marLeft w:val="0"/>
      <w:marRight w:val="0"/>
      <w:marTop w:val="0"/>
      <w:marBottom w:val="0"/>
      <w:divBdr>
        <w:top w:val="none" w:sz="0" w:space="0" w:color="auto"/>
        <w:left w:val="none" w:sz="0" w:space="0" w:color="auto"/>
        <w:bottom w:val="none" w:sz="0" w:space="0" w:color="auto"/>
        <w:right w:val="none" w:sz="0" w:space="0" w:color="auto"/>
      </w:divBdr>
    </w:div>
    <w:div w:id="805270390">
      <w:bodyDiv w:val="1"/>
      <w:marLeft w:val="0"/>
      <w:marRight w:val="0"/>
      <w:marTop w:val="0"/>
      <w:marBottom w:val="0"/>
      <w:divBdr>
        <w:top w:val="none" w:sz="0" w:space="0" w:color="auto"/>
        <w:left w:val="none" w:sz="0" w:space="0" w:color="auto"/>
        <w:bottom w:val="none" w:sz="0" w:space="0" w:color="auto"/>
        <w:right w:val="none" w:sz="0" w:space="0" w:color="auto"/>
      </w:divBdr>
      <w:divsChild>
        <w:div w:id="1324432041">
          <w:marLeft w:val="274"/>
          <w:marRight w:val="0"/>
          <w:marTop w:val="0"/>
          <w:marBottom w:val="0"/>
          <w:divBdr>
            <w:top w:val="none" w:sz="0" w:space="0" w:color="auto"/>
            <w:left w:val="none" w:sz="0" w:space="0" w:color="auto"/>
            <w:bottom w:val="none" w:sz="0" w:space="0" w:color="auto"/>
            <w:right w:val="none" w:sz="0" w:space="0" w:color="auto"/>
          </w:divBdr>
        </w:div>
        <w:div w:id="1745568427">
          <w:marLeft w:val="274"/>
          <w:marRight w:val="0"/>
          <w:marTop w:val="0"/>
          <w:marBottom w:val="0"/>
          <w:divBdr>
            <w:top w:val="none" w:sz="0" w:space="0" w:color="auto"/>
            <w:left w:val="none" w:sz="0" w:space="0" w:color="auto"/>
            <w:bottom w:val="none" w:sz="0" w:space="0" w:color="auto"/>
            <w:right w:val="none" w:sz="0" w:space="0" w:color="auto"/>
          </w:divBdr>
        </w:div>
        <w:div w:id="991982063">
          <w:marLeft w:val="274"/>
          <w:marRight w:val="0"/>
          <w:marTop w:val="0"/>
          <w:marBottom w:val="0"/>
          <w:divBdr>
            <w:top w:val="none" w:sz="0" w:space="0" w:color="auto"/>
            <w:left w:val="none" w:sz="0" w:space="0" w:color="auto"/>
            <w:bottom w:val="none" w:sz="0" w:space="0" w:color="auto"/>
            <w:right w:val="none" w:sz="0" w:space="0" w:color="auto"/>
          </w:divBdr>
        </w:div>
        <w:div w:id="954748514">
          <w:marLeft w:val="274"/>
          <w:marRight w:val="0"/>
          <w:marTop w:val="0"/>
          <w:marBottom w:val="0"/>
          <w:divBdr>
            <w:top w:val="none" w:sz="0" w:space="0" w:color="auto"/>
            <w:left w:val="none" w:sz="0" w:space="0" w:color="auto"/>
            <w:bottom w:val="none" w:sz="0" w:space="0" w:color="auto"/>
            <w:right w:val="none" w:sz="0" w:space="0" w:color="auto"/>
          </w:divBdr>
        </w:div>
        <w:div w:id="291525821">
          <w:marLeft w:val="274"/>
          <w:marRight w:val="0"/>
          <w:marTop w:val="0"/>
          <w:marBottom w:val="0"/>
          <w:divBdr>
            <w:top w:val="none" w:sz="0" w:space="0" w:color="auto"/>
            <w:left w:val="none" w:sz="0" w:space="0" w:color="auto"/>
            <w:bottom w:val="none" w:sz="0" w:space="0" w:color="auto"/>
            <w:right w:val="none" w:sz="0" w:space="0" w:color="auto"/>
          </w:divBdr>
        </w:div>
        <w:div w:id="735128289">
          <w:marLeft w:val="274"/>
          <w:marRight w:val="0"/>
          <w:marTop w:val="0"/>
          <w:marBottom w:val="0"/>
          <w:divBdr>
            <w:top w:val="none" w:sz="0" w:space="0" w:color="auto"/>
            <w:left w:val="none" w:sz="0" w:space="0" w:color="auto"/>
            <w:bottom w:val="none" w:sz="0" w:space="0" w:color="auto"/>
            <w:right w:val="none" w:sz="0" w:space="0" w:color="auto"/>
          </w:divBdr>
        </w:div>
        <w:div w:id="689377755">
          <w:marLeft w:val="274"/>
          <w:marRight w:val="0"/>
          <w:marTop w:val="0"/>
          <w:marBottom w:val="0"/>
          <w:divBdr>
            <w:top w:val="none" w:sz="0" w:space="0" w:color="auto"/>
            <w:left w:val="none" w:sz="0" w:space="0" w:color="auto"/>
            <w:bottom w:val="none" w:sz="0" w:space="0" w:color="auto"/>
            <w:right w:val="none" w:sz="0" w:space="0" w:color="auto"/>
          </w:divBdr>
        </w:div>
        <w:div w:id="2014405941">
          <w:marLeft w:val="274"/>
          <w:marRight w:val="0"/>
          <w:marTop w:val="0"/>
          <w:marBottom w:val="0"/>
          <w:divBdr>
            <w:top w:val="none" w:sz="0" w:space="0" w:color="auto"/>
            <w:left w:val="none" w:sz="0" w:space="0" w:color="auto"/>
            <w:bottom w:val="none" w:sz="0" w:space="0" w:color="auto"/>
            <w:right w:val="none" w:sz="0" w:space="0" w:color="auto"/>
          </w:divBdr>
        </w:div>
        <w:div w:id="1788505167">
          <w:marLeft w:val="274"/>
          <w:marRight w:val="0"/>
          <w:marTop w:val="0"/>
          <w:marBottom w:val="0"/>
          <w:divBdr>
            <w:top w:val="none" w:sz="0" w:space="0" w:color="auto"/>
            <w:left w:val="none" w:sz="0" w:space="0" w:color="auto"/>
            <w:bottom w:val="none" w:sz="0" w:space="0" w:color="auto"/>
            <w:right w:val="none" w:sz="0" w:space="0" w:color="auto"/>
          </w:divBdr>
        </w:div>
        <w:div w:id="1746221513">
          <w:marLeft w:val="274"/>
          <w:marRight w:val="0"/>
          <w:marTop w:val="0"/>
          <w:marBottom w:val="0"/>
          <w:divBdr>
            <w:top w:val="none" w:sz="0" w:space="0" w:color="auto"/>
            <w:left w:val="none" w:sz="0" w:space="0" w:color="auto"/>
            <w:bottom w:val="none" w:sz="0" w:space="0" w:color="auto"/>
            <w:right w:val="none" w:sz="0" w:space="0" w:color="auto"/>
          </w:divBdr>
        </w:div>
        <w:div w:id="1871843427">
          <w:marLeft w:val="274"/>
          <w:marRight w:val="0"/>
          <w:marTop w:val="0"/>
          <w:marBottom w:val="0"/>
          <w:divBdr>
            <w:top w:val="none" w:sz="0" w:space="0" w:color="auto"/>
            <w:left w:val="none" w:sz="0" w:space="0" w:color="auto"/>
            <w:bottom w:val="none" w:sz="0" w:space="0" w:color="auto"/>
            <w:right w:val="none" w:sz="0" w:space="0" w:color="auto"/>
          </w:divBdr>
        </w:div>
        <w:div w:id="1544174300">
          <w:marLeft w:val="274"/>
          <w:marRight w:val="0"/>
          <w:marTop w:val="0"/>
          <w:marBottom w:val="0"/>
          <w:divBdr>
            <w:top w:val="none" w:sz="0" w:space="0" w:color="auto"/>
            <w:left w:val="none" w:sz="0" w:space="0" w:color="auto"/>
            <w:bottom w:val="none" w:sz="0" w:space="0" w:color="auto"/>
            <w:right w:val="none" w:sz="0" w:space="0" w:color="auto"/>
          </w:divBdr>
        </w:div>
        <w:div w:id="1671564473">
          <w:marLeft w:val="274"/>
          <w:marRight w:val="0"/>
          <w:marTop w:val="0"/>
          <w:marBottom w:val="0"/>
          <w:divBdr>
            <w:top w:val="none" w:sz="0" w:space="0" w:color="auto"/>
            <w:left w:val="none" w:sz="0" w:space="0" w:color="auto"/>
            <w:bottom w:val="none" w:sz="0" w:space="0" w:color="auto"/>
            <w:right w:val="none" w:sz="0" w:space="0" w:color="auto"/>
          </w:divBdr>
        </w:div>
        <w:div w:id="1242985887">
          <w:marLeft w:val="274"/>
          <w:marRight w:val="0"/>
          <w:marTop w:val="0"/>
          <w:marBottom w:val="0"/>
          <w:divBdr>
            <w:top w:val="none" w:sz="0" w:space="0" w:color="auto"/>
            <w:left w:val="none" w:sz="0" w:space="0" w:color="auto"/>
            <w:bottom w:val="none" w:sz="0" w:space="0" w:color="auto"/>
            <w:right w:val="none" w:sz="0" w:space="0" w:color="auto"/>
          </w:divBdr>
        </w:div>
        <w:div w:id="1008093619">
          <w:marLeft w:val="274"/>
          <w:marRight w:val="0"/>
          <w:marTop w:val="0"/>
          <w:marBottom w:val="0"/>
          <w:divBdr>
            <w:top w:val="none" w:sz="0" w:space="0" w:color="auto"/>
            <w:left w:val="none" w:sz="0" w:space="0" w:color="auto"/>
            <w:bottom w:val="none" w:sz="0" w:space="0" w:color="auto"/>
            <w:right w:val="none" w:sz="0" w:space="0" w:color="auto"/>
          </w:divBdr>
        </w:div>
        <w:div w:id="471798897">
          <w:marLeft w:val="274"/>
          <w:marRight w:val="0"/>
          <w:marTop w:val="0"/>
          <w:marBottom w:val="0"/>
          <w:divBdr>
            <w:top w:val="none" w:sz="0" w:space="0" w:color="auto"/>
            <w:left w:val="none" w:sz="0" w:space="0" w:color="auto"/>
            <w:bottom w:val="none" w:sz="0" w:space="0" w:color="auto"/>
            <w:right w:val="none" w:sz="0" w:space="0" w:color="auto"/>
          </w:divBdr>
        </w:div>
        <w:div w:id="1476292386">
          <w:marLeft w:val="274"/>
          <w:marRight w:val="0"/>
          <w:marTop w:val="0"/>
          <w:marBottom w:val="0"/>
          <w:divBdr>
            <w:top w:val="none" w:sz="0" w:space="0" w:color="auto"/>
            <w:left w:val="none" w:sz="0" w:space="0" w:color="auto"/>
            <w:bottom w:val="none" w:sz="0" w:space="0" w:color="auto"/>
            <w:right w:val="none" w:sz="0" w:space="0" w:color="auto"/>
          </w:divBdr>
        </w:div>
        <w:div w:id="207835828">
          <w:marLeft w:val="274"/>
          <w:marRight w:val="0"/>
          <w:marTop w:val="0"/>
          <w:marBottom w:val="0"/>
          <w:divBdr>
            <w:top w:val="none" w:sz="0" w:space="0" w:color="auto"/>
            <w:left w:val="none" w:sz="0" w:space="0" w:color="auto"/>
            <w:bottom w:val="none" w:sz="0" w:space="0" w:color="auto"/>
            <w:right w:val="none" w:sz="0" w:space="0" w:color="auto"/>
          </w:divBdr>
        </w:div>
        <w:div w:id="933245578">
          <w:marLeft w:val="274"/>
          <w:marRight w:val="0"/>
          <w:marTop w:val="0"/>
          <w:marBottom w:val="0"/>
          <w:divBdr>
            <w:top w:val="none" w:sz="0" w:space="0" w:color="auto"/>
            <w:left w:val="none" w:sz="0" w:space="0" w:color="auto"/>
            <w:bottom w:val="none" w:sz="0" w:space="0" w:color="auto"/>
            <w:right w:val="none" w:sz="0" w:space="0" w:color="auto"/>
          </w:divBdr>
        </w:div>
        <w:div w:id="1764841444">
          <w:marLeft w:val="274"/>
          <w:marRight w:val="0"/>
          <w:marTop w:val="0"/>
          <w:marBottom w:val="0"/>
          <w:divBdr>
            <w:top w:val="none" w:sz="0" w:space="0" w:color="auto"/>
            <w:left w:val="none" w:sz="0" w:space="0" w:color="auto"/>
            <w:bottom w:val="none" w:sz="0" w:space="0" w:color="auto"/>
            <w:right w:val="none" w:sz="0" w:space="0" w:color="auto"/>
          </w:divBdr>
        </w:div>
        <w:div w:id="2067753936">
          <w:marLeft w:val="274"/>
          <w:marRight w:val="0"/>
          <w:marTop w:val="0"/>
          <w:marBottom w:val="0"/>
          <w:divBdr>
            <w:top w:val="none" w:sz="0" w:space="0" w:color="auto"/>
            <w:left w:val="none" w:sz="0" w:space="0" w:color="auto"/>
            <w:bottom w:val="none" w:sz="0" w:space="0" w:color="auto"/>
            <w:right w:val="none" w:sz="0" w:space="0" w:color="auto"/>
          </w:divBdr>
        </w:div>
        <w:div w:id="1666663371">
          <w:marLeft w:val="274"/>
          <w:marRight w:val="0"/>
          <w:marTop w:val="0"/>
          <w:marBottom w:val="0"/>
          <w:divBdr>
            <w:top w:val="none" w:sz="0" w:space="0" w:color="auto"/>
            <w:left w:val="none" w:sz="0" w:space="0" w:color="auto"/>
            <w:bottom w:val="none" w:sz="0" w:space="0" w:color="auto"/>
            <w:right w:val="none" w:sz="0" w:space="0" w:color="auto"/>
          </w:divBdr>
        </w:div>
        <w:div w:id="46611061">
          <w:marLeft w:val="274"/>
          <w:marRight w:val="0"/>
          <w:marTop w:val="0"/>
          <w:marBottom w:val="0"/>
          <w:divBdr>
            <w:top w:val="none" w:sz="0" w:space="0" w:color="auto"/>
            <w:left w:val="none" w:sz="0" w:space="0" w:color="auto"/>
            <w:bottom w:val="none" w:sz="0" w:space="0" w:color="auto"/>
            <w:right w:val="none" w:sz="0" w:space="0" w:color="auto"/>
          </w:divBdr>
        </w:div>
        <w:div w:id="1453210394">
          <w:marLeft w:val="274"/>
          <w:marRight w:val="0"/>
          <w:marTop w:val="0"/>
          <w:marBottom w:val="0"/>
          <w:divBdr>
            <w:top w:val="none" w:sz="0" w:space="0" w:color="auto"/>
            <w:left w:val="none" w:sz="0" w:space="0" w:color="auto"/>
            <w:bottom w:val="none" w:sz="0" w:space="0" w:color="auto"/>
            <w:right w:val="none" w:sz="0" w:space="0" w:color="auto"/>
          </w:divBdr>
        </w:div>
        <w:div w:id="1810245622">
          <w:marLeft w:val="274"/>
          <w:marRight w:val="0"/>
          <w:marTop w:val="0"/>
          <w:marBottom w:val="0"/>
          <w:divBdr>
            <w:top w:val="none" w:sz="0" w:space="0" w:color="auto"/>
            <w:left w:val="none" w:sz="0" w:space="0" w:color="auto"/>
            <w:bottom w:val="none" w:sz="0" w:space="0" w:color="auto"/>
            <w:right w:val="none" w:sz="0" w:space="0" w:color="auto"/>
          </w:divBdr>
        </w:div>
        <w:div w:id="1030029797">
          <w:marLeft w:val="274"/>
          <w:marRight w:val="0"/>
          <w:marTop w:val="0"/>
          <w:marBottom w:val="0"/>
          <w:divBdr>
            <w:top w:val="none" w:sz="0" w:space="0" w:color="auto"/>
            <w:left w:val="none" w:sz="0" w:space="0" w:color="auto"/>
            <w:bottom w:val="none" w:sz="0" w:space="0" w:color="auto"/>
            <w:right w:val="none" w:sz="0" w:space="0" w:color="auto"/>
          </w:divBdr>
        </w:div>
        <w:div w:id="1989357991">
          <w:marLeft w:val="274"/>
          <w:marRight w:val="0"/>
          <w:marTop w:val="0"/>
          <w:marBottom w:val="0"/>
          <w:divBdr>
            <w:top w:val="none" w:sz="0" w:space="0" w:color="auto"/>
            <w:left w:val="none" w:sz="0" w:space="0" w:color="auto"/>
            <w:bottom w:val="none" w:sz="0" w:space="0" w:color="auto"/>
            <w:right w:val="none" w:sz="0" w:space="0" w:color="auto"/>
          </w:divBdr>
        </w:div>
        <w:div w:id="195703957">
          <w:marLeft w:val="274"/>
          <w:marRight w:val="0"/>
          <w:marTop w:val="0"/>
          <w:marBottom w:val="0"/>
          <w:divBdr>
            <w:top w:val="none" w:sz="0" w:space="0" w:color="auto"/>
            <w:left w:val="none" w:sz="0" w:space="0" w:color="auto"/>
            <w:bottom w:val="none" w:sz="0" w:space="0" w:color="auto"/>
            <w:right w:val="none" w:sz="0" w:space="0" w:color="auto"/>
          </w:divBdr>
        </w:div>
        <w:div w:id="1359114983">
          <w:marLeft w:val="274"/>
          <w:marRight w:val="0"/>
          <w:marTop w:val="0"/>
          <w:marBottom w:val="0"/>
          <w:divBdr>
            <w:top w:val="none" w:sz="0" w:space="0" w:color="auto"/>
            <w:left w:val="none" w:sz="0" w:space="0" w:color="auto"/>
            <w:bottom w:val="none" w:sz="0" w:space="0" w:color="auto"/>
            <w:right w:val="none" w:sz="0" w:space="0" w:color="auto"/>
          </w:divBdr>
        </w:div>
      </w:divsChild>
    </w:div>
    <w:div w:id="904492024">
      <w:bodyDiv w:val="1"/>
      <w:marLeft w:val="0"/>
      <w:marRight w:val="0"/>
      <w:marTop w:val="0"/>
      <w:marBottom w:val="0"/>
      <w:divBdr>
        <w:top w:val="none" w:sz="0" w:space="0" w:color="auto"/>
        <w:left w:val="none" w:sz="0" w:space="0" w:color="auto"/>
        <w:bottom w:val="none" w:sz="0" w:space="0" w:color="auto"/>
        <w:right w:val="none" w:sz="0" w:space="0" w:color="auto"/>
      </w:divBdr>
      <w:divsChild>
        <w:div w:id="816452924">
          <w:marLeft w:val="274"/>
          <w:marRight w:val="0"/>
          <w:marTop w:val="0"/>
          <w:marBottom w:val="0"/>
          <w:divBdr>
            <w:top w:val="none" w:sz="0" w:space="0" w:color="auto"/>
            <w:left w:val="none" w:sz="0" w:space="0" w:color="auto"/>
            <w:bottom w:val="none" w:sz="0" w:space="0" w:color="auto"/>
            <w:right w:val="none" w:sz="0" w:space="0" w:color="auto"/>
          </w:divBdr>
        </w:div>
        <w:div w:id="1266303438">
          <w:marLeft w:val="274"/>
          <w:marRight w:val="0"/>
          <w:marTop w:val="0"/>
          <w:marBottom w:val="0"/>
          <w:divBdr>
            <w:top w:val="none" w:sz="0" w:space="0" w:color="auto"/>
            <w:left w:val="none" w:sz="0" w:space="0" w:color="auto"/>
            <w:bottom w:val="none" w:sz="0" w:space="0" w:color="auto"/>
            <w:right w:val="none" w:sz="0" w:space="0" w:color="auto"/>
          </w:divBdr>
        </w:div>
        <w:div w:id="1495611615">
          <w:marLeft w:val="274"/>
          <w:marRight w:val="0"/>
          <w:marTop w:val="0"/>
          <w:marBottom w:val="0"/>
          <w:divBdr>
            <w:top w:val="none" w:sz="0" w:space="0" w:color="auto"/>
            <w:left w:val="none" w:sz="0" w:space="0" w:color="auto"/>
            <w:bottom w:val="none" w:sz="0" w:space="0" w:color="auto"/>
            <w:right w:val="none" w:sz="0" w:space="0" w:color="auto"/>
          </w:divBdr>
        </w:div>
        <w:div w:id="610478434">
          <w:marLeft w:val="274"/>
          <w:marRight w:val="0"/>
          <w:marTop w:val="0"/>
          <w:marBottom w:val="0"/>
          <w:divBdr>
            <w:top w:val="none" w:sz="0" w:space="0" w:color="auto"/>
            <w:left w:val="none" w:sz="0" w:space="0" w:color="auto"/>
            <w:bottom w:val="none" w:sz="0" w:space="0" w:color="auto"/>
            <w:right w:val="none" w:sz="0" w:space="0" w:color="auto"/>
          </w:divBdr>
        </w:div>
        <w:div w:id="1871063716">
          <w:marLeft w:val="274"/>
          <w:marRight w:val="0"/>
          <w:marTop w:val="0"/>
          <w:marBottom w:val="0"/>
          <w:divBdr>
            <w:top w:val="none" w:sz="0" w:space="0" w:color="auto"/>
            <w:left w:val="none" w:sz="0" w:space="0" w:color="auto"/>
            <w:bottom w:val="none" w:sz="0" w:space="0" w:color="auto"/>
            <w:right w:val="none" w:sz="0" w:space="0" w:color="auto"/>
          </w:divBdr>
        </w:div>
        <w:div w:id="500631024">
          <w:marLeft w:val="274"/>
          <w:marRight w:val="0"/>
          <w:marTop w:val="0"/>
          <w:marBottom w:val="0"/>
          <w:divBdr>
            <w:top w:val="none" w:sz="0" w:space="0" w:color="auto"/>
            <w:left w:val="none" w:sz="0" w:space="0" w:color="auto"/>
            <w:bottom w:val="none" w:sz="0" w:space="0" w:color="auto"/>
            <w:right w:val="none" w:sz="0" w:space="0" w:color="auto"/>
          </w:divBdr>
        </w:div>
        <w:div w:id="748425969">
          <w:marLeft w:val="274"/>
          <w:marRight w:val="0"/>
          <w:marTop w:val="0"/>
          <w:marBottom w:val="0"/>
          <w:divBdr>
            <w:top w:val="none" w:sz="0" w:space="0" w:color="auto"/>
            <w:left w:val="none" w:sz="0" w:space="0" w:color="auto"/>
            <w:bottom w:val="none" w:sz="0" w:space="0" w:color="auto"/>
            <w:right w:val="none" w:sz="0" w:space="0" w:color="auto"/>
          </w:divBdr>
        </w:div>
        <w:div w:id="1590776505">
          <w:marLeft w:val="274"/>
          <w:marRight w:val="0"/>
          <w:marTop w:val="0"/>
          <w:marBottom w:val="0"/>
          <w:divBdr>
            <w:top w:val="none" w:sz="0" w:space="0" w:color="auto"/>
            <w:left w:val="none" w:sz="0" w:space="0" w:color="auto"/>
            <w:bottom w:val="none" w:sz="0" w:space="0" w:color="auto"/>
            <w:right w:val="none" w:sz="0" w:space="0" w:color="auto"/>
          </w:divBdr>
        </w:div>
        <w:div w:id="1356153745">
          <w:marLeft w:val="274"/>
          <w:marRight w:val="0"/>
          <w:marTop w:val="0"/>
          <w:marBottom w:val="0"/>
          <w:divBdr>
            <w:top w:val="none" w:sz="0" w:space="0" w:color="auto"/>
            <w:left w:val="none" w:sz="0" w:space="0" w:color="auto"/>
            <w:bottom w:val="none" w:sz="0" w:space="0" w:color="auto"/>
            <w:right w:val="none" w:sz="0" w:space="0" w:color="auto"/>
          </w:divBdr>
        </w:div>
        <w:div w:id="751244822">
          <w:marLeft w:val="274"/>
          <w:marRight w:val="0"/>
          <w:marTop w:val="0"/>
          <w:marBottom w:val="0"/>
          <w:divBdr>
            <w:top w:val="none" w:sz="0" w:space="0" w:color="auto"/>
            <w:left w:val="none" w:sz="0" w:space="0" w:color="auto"/>
            <w:bottom w:val="none" w:sz="0" w:space="0" w:color="auto"/>
            <w:right w:val="none" w:sz="0" w:space="0" w:color="auto"/>
          </w:divBdr>
        </w:div>
        <w:div w:id="1496997499">
          <w:marLeft w:val="274"/>
          <w:marRight w:val="0"/>
          <w:marTop w:val="0"/>
          <w:marBottom w:val="0"/>
          <w:divBdr>
            <w:top w:val="none" w:sz="0" w:space="0" w:color="auto"/>
            <w:left w:val="none" w:sz="0" w:space="0" w:color="auto"/>
            <w:bottom w:val="none" w:sz="0" w:space="0" w:color="auto"/>
            <w:right w:val="none" w:sz="0" w:space="0" w:color="auto"/>
          </w:divBdr>
        </w:div>
        <w:div w:id="1652128182">
          <w:marLeft w:val="274"/>
          <w:marRight w:val="0"/>
          <w:marTop w:val="0"/>
          <w:marBottom w:val="0"/>
          <w:divBdr>
            <w:top w:val="none" w:sz="0" w:space="0" w:color="auto"/>
            <w:left w:val="none" w:sz="0" w:space="0" w:color="auto"/>
            <w:bottom w:val="none" w:sz="0" w:space="0" w:color="auto"/>
            <w:right w:val="none" w:sz="0" w:space="0" w:color="auto"/>
          </w:divBdr>
        </w:div>
        <w:div w:id="1687904225">
          <w:marLeft w:val="274"/>
          <w:marRight w:val="0"/>
          <w:marTop w:val="0"/>
          <w:marBottom w:val="0"/>
          <w:divBdr>
            <w:top w:val="none" w:sz="0" w:space="0" w:color="auto"/>
            <w:left w:val="none" w:sz="0" w:space="0" w:color="auto"/>
            <w:bottom w:val="none" w:sz="0" w:space="0" w:color="auto"/>
            <w:right w:val="none" w:sz="0" w:space="0" w:color="auto"/>
          </w:divBdr>
        </w:div>
        <w:div w:id="880365324">
          <w:marLeft w:val="274"/>
          <w:marRight w:val="0"/>
          <w:marTop w:val="0"/>
          <w:marBottom w:val="0"/>
          <w:divBdr>
            <w:top w:val="none" w:sz="0" w:space="0" w:color="auto"/>
            <w:left w:val="none" w:sz="0" w:space="0" w:color="auto"/>
            <w:bottom w:val="none" w:sz="0" w:space="0" w:color="auto"/>
            <w:right w:val="none" w:sz="0" w:space="0" w:color="auto"/>
          </w:divBdr>
        </w:div>
        <w:div w:id="1273170525">
          <w:marLeft w:val="274"/>
          <w:marRight w:val="0"/>
          <w:marTop w:val="0"/>
          <w:marBottom w:val="0"/>
          <w:divBdr>
            <w:top w:val="none" w:sz="0" w:space="0" w:color="auto"/>
            <w:left w:val="none" w:sz="0" w:space="0" w:color="auto"/>
            <w:bottom w:val="none" w:sz="0" w:space="0" w:color="auto"/>
            <w:right w:val="none" w:sz="0" w:space="0" w:color="auto"/>
          </w:divBdr>
        </w:div>
        <w:div w:id="788670107">
          <w:marLeft w:val="274"/>
          <w:marRight w:val="0"/>
          <w:marTop w:val="0"/>
          <w:marBottom w:val="0"/>
          <w:divBdr>
            <w:top w:val="none" w:sz="0" w:space="0" w:color="auto"/>
            <w:left w:val="none" w:sz="0" w:space="0" w:color="auto"/>
            <w:bottom w:val="none" w:sz="0" w:space="0" w:color="auto"/>
            <w:right w:val="none" w:sz="0" w:space="0" w:color="auto"/>
          </w:divBdr>
        </w:div>
      </w:divsChild>
    </w:div>
    <w:div w:id="1102145813">
      <w:bodyDiv w:val="1"/>
      <w:marLeft w:val="0"/>
      <w:marRight w:val="0"/>
      <w:marTop w:val="0"/>
      <w:marBottom w:val="0"/>
      <w:divBdr>
        <w:top w:val="none" w:sz="0" w:space="0" w:color="auto"/>
        <w:left w:val="none" w:sz="0" w:space="0" w:color="auto"/>
        <w:bottom w:val="none" w:sz="0" w:space="0" w:color="auto"/>
        <w:right w:val="none" w:sz="0" w:space="0" w:color="auto"/>
      </w:divBdr>
    </w:div>
    <w:div w:id="1174304487">
      <w:bodyDiv w:val="1"/>
      <w:marLeft w:val="0"/>
      <w:marRight w:val="0"/>
      <w:marTop w:val="0"/>
      <w:marBottom w:val="0"/>
      <w:divBdr>
        <w:top w:val="none" w:sz="0" w:space="0" w:color="auto"/>
        <w:left w:val="none" w:sz="0" w:space="0" w:color="auto"/>
        <w:bottom w:val="none" w:sz="0" w:space="0" w:color="auto"/>
        <w:right w:val="none" w:sz="0" w:space="0" w:color="auto"/>
      </w:divBdr>
    </w:div>
    <w:div w:id="1197767145">
      <w:bodyDiv w:val="1"/>
      <w:marLeft w:val="0"/>
      <w:marRight w:val="0"/>
      <w:marTop w:val="0"/>
      <w:marBottom w:val="0"/>
      <w:divBdr>
        <w:top w:val="none" w:sz="0" w:space="0" w:color="auto"/>
        <w:left w:val="none" w:sz="0" w:space="0" w:color="auto"/>
        <w:bottom w:val="none" w:sz="0" w:space="0" w:color="auto"/>
        <w:right w:val="none" w:sz="0" w:space="0" w:color="auto"/>
      </w:divBdr>
    </w:div>
    <w:div w:id="1337532438">
      <w:bodyDiv w:val="1"/>
      <w:marLeft w:val="0"/>
      <w:marRight w:val="0"/>
      <w:marTop w:val="0"/>
      <w:marBottom w:val="0"/>
      <w:divBdr>
        <w:top w:val="none" w:sz="0" w:space="0" w:color="auto"/>
        <w:left w:val="none" w:sz="0" w:space="0" w:color="auto"/>
        <w:bottom w:val="none" w:sz="0" w:space="0" w:color="auto"/>
        <w:right w:val="none" w:sz="0" w:space="0" w:color="auto"/>
      </w:divBdr>
    </w:div>
    <w:div w:id="1436553341">
      <w:bodyDiv w:val="1"/>
      <w:marLeft w:val="0"/>
      <w:marRight w:val="0"/>
      <w:marTop w:val="0"/>
      <w:marBottom w:val="0"/>
      <w:divBdr>
        <w:top w:val="none" w:sz="0" w:space="0" w:color="auto"/>
        <w:left w:val="none" w:sz="0" w:space="0" w:color="auto"/>
        <w:bottom w:val="none" w:sz="0" w:space="0" w:color="auto"/>
        <w:right w:val="none" w:sz="0" w:space="0" w:color="auto"/>
      </w:divBdr>
    </w:div>
    <w:div w:id="1465125972">
      <w:bodyDiv w:val="1"/>
      <w:marLeft w:val="0"/>
      <w:marRight w:val="0"/>
      <w:marTop w:val="0"/>
      <w:marBottom w:val="0"/>
      <w:divBdr>
        <w:top w:val="none" w:sz="0" w:space="0" w:color="auto"/>
        <w:left w:val="none" w:sz="0" w:space="0" w:color="auto"/>
        <w:bottom w:val="none" w:sz="0" w:space="0" w:color="auto"/>
        <w:right w:val="none" w:sz="0" w:space="0" w:color="auto"/>
      </w:divBdr>
    </w:div>
    <w:div w:id="1479886007">
      <w:bodyDiv w:val="1"/>
      <w:marLeft w:val="0"/>
      <w:marRight w:val="0"/>
      <w:marTop w:val="0"/>
      <w:marBottom w:val="0"/>
      <w:divBdr>
        <w:top w:val="none" w:sz="0" w:space="0" w:color="auto"/>
        <w:left w:val="none" w:sz="0" w:space="0" w:color="auto"/>
        <w:bottom w:val="none" w:sz="0" w:space="0" w:color="auto"/>
        <w:right w:val="none" w:sz="0" w:space="0" w:color="auto"/>
      </w:divBdr>
    </w:div>
    <w:div w:id="1581677704">
      <w:bodyDiv w:val="1"/>
      <w:marLeft w:val="0"/>
      <w:marRight w:val="0"/>
      <w:marTop w:val="0"/>
      <w:marBottom w:val="0"/>
      <w:divBdr>
        <w:top w:val="none" w:sz="0" w:space="0" w:color="auto"/>
        <w:left w:val="none" w:sz="0" w:space="0" w:color="auto"/>
        <w:bottom w:val="none" w:sz="0" w:space="0" w:color="auto"/>
        <w:right w:val="none" w:sz="0" w:space="0" w:color="auto"/>
      </w:divBdr>
    </w:div>
    <w:div w:id="1728799882">
      <w:bodyDiv w:val="1"/>
      <w:marLeft w:val="0"/>
      <w:marRight w:val="0"/>
      <w:marTop w:val="0"/>
      <w:marBottom w:val="0"/>
      <w:divBdr>
        <w:top w:val="none" w:sz="0" w:space="0" w:color="auto"/>
        <w:left w:val="none" w:sz="0" w:space="0" w:color="auto"/>
        <w:bottom w:val="none" w:sz="0" w:space="0" w:color="auto"/>
        <w:right w:val="none" w:sz="0" w:space="0" w:color="auto"/>
      </w:divBdr>
    </w:div>
    <w:div w:id="1764447583">
      <w:bodyDiv w:val="1"/>
      <w:marLeft w:val="0"/>
      <w:marRight w:val="0"/>
      <w:marTop w:val="0"/>
      <w:marBottom w:val="0"/>
      <w:divBdr>
        <w:top w:val="none" w:sz="0" w:space="0" w:color="auto"/>
        <w:left w:val="none" w:sz="0" w:space="0" w:color="auto"/>
        <w:bottom w:val="none" w:sz="0" w:space="0" w:color="auto"/>
        <w:right w:val="none" w:sz="0" w:space="0" w:color="auto"/>
      </w:divBdr>
    </w:div>
    <w:div w:id="1788740178">
      <w:bodyDiv w:val="1"/>
      <w:marLeft w:val="0"/>
      <w:marRight w:val="0"/>
      <w:marTop w:val="0"/>
      <w:marBottom w:val="0"/>
      <w:divBdr>
        <w:top w:val="none" w:sz="0" w:space="0" w:color="auto"/>
        <w:left w:val="none" w:sz="0" w:space="0" w:color="auto"/>
        <w:bottom w:val="none" w:sz="0" w:space="0" w:color="auto"/>
        <w:right w:val="none" w:sz="0" w:space="0" w:color="auto"/>
      </w:divBdr>
    </w:div>
    <w:div w:id="1794056176">
      <w:bodyDiv w:val="1"/>
      <w:marLeft w:val="0"/>
      <w:marRight w:val="0"/>
      <w:marTop w:val="0"/>
      <w:marBottom w:val="0"/>
      <w:divBdr>
        <w:top w:val="none" w:sz="0" w:space="0" w:color="auto"/>
        <w:left w:val="none" w:sz="0" w:space="0" w:color="auto"/>
        <w:bottom w:val="none" w:sz="0" w:space="0" w:color="auto"/>
        <w:right w:val="none" w:sz="0" w:space="0" w:color="auto"/>
      </w:divBdr>
    </w:div>
    <w:div w:id="1916235654">
      <w:bodyDiv w:val="1"/>
      <w:marLeft w:val="0"/>
      <w:marRight w:val="0"/>
      <w:marTop w:val="0"/>
      <w:marBottom w:val="0"/>
      <w:divBdr>
        <w:top w:val="none" w:sz="0" w:space="0" w:color="auto"/>
        <w:left w:val="none" w:sz="0" w:space="0" w:color="auto"/>
        <w:bottom w:val="none" w:sz="0" w:space="0" w:color="auto"/>
        <w:right w:val="none" w:sz="0" w:space="0" w:color="auto"/>
      </w:divBdr>
    </w:div>
    <w:div w:id="2014186765">
      <w:bodyDiv w:val="1"/>
      <w:marLeft w:val="0"/>
      <w:marRight w:val="0"/>
      <w:marTop w:val="0"/>
      <w:marBottom w:val="0"/>
      <w:divBdr>
        <w:top w:val="none" w:sz="0" w:space="0" w:color="auto"/>
        <w:left w:val="none" w:sz="0" w:space="0" w:color="auto"/>
        <w:bottom w:val="none" w:sz="0" w:space="0" w:color="auto"/>
        <w:right w:val="none" w:sz="0" w:space="0" w:color="auto"/>
      </w:divBdr>
    </w:div>
    <w:div w:id="2091273004">
      <w:bodyDiv w:val="1"/>
      <w:marLeft w:val="0"/>
      <w:marRight w:val="0"/>
      <w:marTop w:val="0"/>
      <w:marBottom w:val="0"/>
      <w:divBdr>
        <w:top w:val="none" w:sz="0" w:space="0" w:color="auto"/>
        <w:left w:val="none" w:sz="0" w:space="0" w:color="auto"/>
        <w:bottom w:val="none" w:sz="0" w:space="0" w:color="auto"/>
        <w:right w:val="none" w:sz="0" w:space="0" w:color="auto"/>
      </w:divBdr>
    </w:div>
    <w:div w:id="2101750986">
      <w:bodyDiv w:val="1"/>
      <w:marLeft w:val="0"/>
      <w:marRight w:val="0"/>
      <w:marTop w:val="0"/>
      <w:marBottom w:val="0"/>
      <w:divBdr>
        <w:top w:val="none" w:sz="0" w:space="0" w:color="auto"/>
        <w:left w:val="none" w:sz="0" w:space="0" w:color="auto"/>
        <w:bottom w:val="none" w:sz="0" w:space="0" w:color="auto"/>
        <w:right w:val="none" w:sz="0" w:space="0" w:color="auto"/>
      </w:divBdr>
    </w:div>
    <w:div w:id="21342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Jr., John</dc:creator>
  <cp:keywords/>
  <dc:description/>
  <cp:lastModifiedBy>Ricker, Brad</cp:lastModifiedBy>
  <cp:revision>2</cp:revision>
  <dcterms:created xsi:type="dcterms:W3CDTF">2023-03-17T14:59:00Z</dcterms:created>
  <dcterms:modified xsi:type="dcterms:W3CDTF">2023-03-17T14:59:00Z</dcterms:modified>
</cp:coreProperties>
</file>